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261860"/>
            <wp:effectExtent l="0" t="0" r="3175" b="15240"/>
            <wp:docPr id="1" name="图片 1" descr="mmexport1548656398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mexport1548656398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261860"/>
            <wp:effectExtent l="0" t="0" r="3175" b="15240"/>
            <wp:docPr id="2" name="图片 2" descr="mmexport154865640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mexport15486564001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261860"/>
            <wp:effectExtent l="0" t="0" r="3175" b="15240"/>
            <wp:docPr id="3" name="图片 3" descr="mmexport1548656402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mexport15486564028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261860"/>
            <wp:effectExtent l="0" t="0" r="3175" b="15240"/>
            <wp:docPr id="4" name="图片 4" descr="mmexport1548657106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mexport154865710673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54AF2"/>
    <w:rsid w:val="57054AF2"/>
    <w:rsid w:val="7921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2019-01-28T06:34:00Z</dcterms:created>
  <dc:creator>淹死在鱼塘的小小鱼</dc:creator>
  <cp:lastModifiedBy>淹死在鱼塘的小小鱼</cp:lastModifiedBy>
  <dcterms:modified xsi:type="dcterms:W3CDTF">2019-01-28T06:35:03Z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