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000000"/>
          <w:sz w:val="44"/>
          <w:szCs w:val="44"/>
          <w:lang w:val="en-US" w:eastAsia="zh-CN"/>
        </w:rPr>
      </w:pPr>
      <w:r>
        <w:rPr>
          <w:rFonts w:hint="default" w:ascii="Times New Roman" w:hAnsi="Times New Roman" w:eastAsia="宋体" w:cs="Times New Roman"/>
          <w:b/>
          <w:bCs/>
          <w:color w:val="000000"/>
          <w:sz w:val="44"/>
          <w:szCs w:val="44"/>
          <w:lang w:eastAsia="zh-CN"/>
        </w:rPr>
        <w:t>合肥晶合集成电路股份有限公司12吋晶圆制造基地项目</w:t>
      </w:r>
      <w:r>
        <w:rPr>
          <w:rFonts w:hint="default" w:ascii="Times New Roman" w:hAnsi="Times New Roman" w:eastAsia="宋体" w:cs="Times New Roman"/>
          <w:b/>
          <w:bCs/>
          <w:color w:val="000000"/>
          <w:sz w:val="44"/>
          <w:szCs w:val="44"/>
        </w:rPr>
        <w:t>竣工环境保护验收</w:t>
      </w:r>
      <w:r>
        <w:rPr>
          <w:rFonts w:hint="default" w:ascii="Times New Roman" w:hAnsi="Times New Roman" w:eastAsia="宋体" w:cs="Times New Roman"/>
          <w:b/>
          <w:bCs/>
          <w:color w:val="000000"/>
          <w:sz w:val="44"/>
          <w:szCs w:val="44"/>
          <w:lang w:val="en-US" w:eastAsia="zh-CN"/>
        </w:rPr>
        <w:t>意见</w:t>
      </w:r>
    </w:p>
    <w:p>
      <w:pPr>
        <w:pStyle w:val="9"/>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outlineLvl w:val="9"/>
        <w:rPr>
          <w:rFonts w:hint="default" w:ascii="Times New Roman" w:hAnsi="Times New Roman" w:cs="Times New Roman"/>
          <w:color w:val="000000"/>
          <w:shd w:val="clear" w:color="auto" w:fill="auto"/>
          <w:lang w:val="en-US" w:eastAsia="zh-CN"/>
        </w:rPr>
      </w:pPr>
    </w:p>
    <w:p>
      <w:pPr>
        <w:pStyle w:val="9"/>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textAlignment w:val="auto"/>
        <w:outlineLvl w:val="9"/>
        <w:rPr>
          <w:rFonts w:hint="default" w:ascii="Times New Roman" w:hAnsi="Times New Roman" w:eastAsia="宋体" w:cs="Times New Roman"/>
          <w:b/>
          <w:color w:val="FF0000"/>
          <w:sz w:val="24"/>
          <w:szCs w:val="24"/>
          <w:shd w:val="clear" w:color="auto" w:fill="auto"/>
        </w:rPr>
      </w:pPr>
      <w:r>
        <w:rPr>
          <w:rFonts w:hint="default" w:ascii="Times New Roman" w:hAnsi="Times New Roman" w:eastAsia="宋体" w:cs="Times New Roman"/>
          <w:color w:val="000000"/>
          <w:sz w:val="24"/>
          <w:szCs w:val="24"/>
          <w:shd w:val="clear" w:color="auto" w:fill="auto"/>
          <w:lang w:val="en-US" w:eastAsia="zh-CN"/>
        </w:rPr>
        <w:t>2021年5月30日，根据《建设项目环境保护管理条例》(国务院令第682号)和《建设项目竣工环境保护验收暂行办法》（国环规环评[2017]4号）等相关文件要求，</w:t>
      </w:r>
      <w:r>
        <w:rPr>
          <w:rFonts w:hint="default" w:ascii="Times New Roman" w:hAnsi="Times New Roman" w:eastAsia="宋体" w:cs="Times New Roman"/>
          <w:color w:val="auto"/>
          <w:sz w:val="24"/>
          <w:szCs w:val="24"/>
          <w:lang w:eastAsia="zh-CN"/>
        </w:rPr>
        <w:t>合肥晶合集成电路股份有限公司</w:t>
      </w:r>
      <w:r>
        <w:rPr>
          <w:rFonts w:hint="default" w:ascii="Times New Roman" w:hAnsi="Times New Roman" w:eastAsia="宋体" w:cs="Times New Roman"/>
          <w:color w:val="000000"/>
          <w:sz w:val="24"/>
          <w:szCs w:val="24"/>
          <w:shd w:val="clear" w:color="auto" w:fill="auto"/>
          <w:lang w:val="en-US" w:eastAsia="zh-CN"/>
        </w:rPr>
        <w:t>在合肥市主持召开了“</w:t>
      </w:r>
      <w:r>
        <w:rPr>
          <w:rFonts w:hint="default" w:ascii="Times New Roman" w:hAnsi="Times New Roman" w:eastAsia="宋体" w:cs="Times New Roman"/>
          <w:bCs/>
          <w:kern w:val="0"/>
          <w:sz w:val="24"/>
          <w:szCs w:val="24"/>
          <w:lang w:eastAsia="zh-CN"/>
        </w:rPr>
        <w:t>12吋晶圆制造基地项目</w:t>
      </w:r>
      <w:r>
        <w:rPr>
          <w:rFonts w:hint="default" w:ascii="Times New Roman" w:hAnsi="Times New Roman" w:eastAsia="宋体" w:cs="Times New Roman"/>
          <w:color w:val="000000"/>
          <w:sz w:val="24"/>
          <w:szCs w:val="24"/>
          <w:shd w:val="clear" w:color="auto" w:fill="auto"/>
          <w:lang w:val="en-US" w:eastAsia="zh-CN"/>
        </w:rPr>
        <w:t>”竣工环保验收会议，参加会议的有</w:t>
      </w:r>
      <w:r>
        <w:rPr>
          <w:rFonts w:hint="default" w:ascii="Times New Roman" w:hAnsi="Times New Roman" w:eastAsia="宋体" w:cs="Times New Roman"/>
          <w:color w:val="auto"/>
          <w:sz w:val="24"/>
          <w:szCs w:val="24"/>
          <w:lang w:eastAsia="zh-CN"/>
        </w:rPr>
        <w:t>合肥晶合集成电路股份有限公司</w:t>
      </w:r>
      <w:r>
        <w:rPr>
          <w:rFonts w:hint="default" w:ascii="Times New Roman" w:hAnsi="Times New Roman" w:eastAsia="宋体" w:cs="Times New Roman"/>
          <w:color w:val="000000"/>
          <w:sz w:val="24"/>
          <w:szCs w:val="24"/>
          <w:shd w:val="clear" w:color="auto" w:fill="auto"/>
          <w:lang w:val="en-US" w:eastAsia="zh-CN"/>
        </w:rPr>
        <w:t>（建设单位）、</w:t>
      </w:r>
      <w:r>
        <w:rPr>
          <w:rFonts w:hint="default" w:ascii="Times New Roman" w:hAnsi="Times New Roman" w:eastAsia="宋体" w:cs="Times New Roman"/>
          <w:color w:val="000000"/>
          <w:sz w:val="24"/>
          <w:szCs w:val="24"/>
          <w:lang w:val="en-US" w:eastAsia="zh-CN"/>
        </w:rPr>
        <w:t>安徽工和环境监测有限责任公司</w:t>
      </w:r>
      <w:r>
        <w:rPr>
          <w:rFonts w:hint="default" w:ascii="Times New Roman" w:hAnsi="Times New Roman" w:eastAsia="宋体" w:cs="Times New Roman"/>
          <w:color w:val="000000"/>
          <w:sz w:val="24"/>
          <w:szCs w:val="24"/>
          <w:shd w:val="clear" w:color="auto" w:fill="auto"/>
          <w:lang w:val="en-US" w:eastAsia="zh-CN"/>
        </w:rPr>
        <w:t>（检测单位），会议邀请3位专家组成技术审查组。与会代表查看了项目现场，听取了建设单位关于项目建设、环保设施调试情况主要说明，审查了相关资料，检查了环保设施运行工况，进行了认真的讨论，</w:t>
      </w:r>
      <w:r>
        <w:rPr>
          <w:rFonts w:hint="default" w:ascii="Times New Roman" w:hAnsi="Times New Roman" w:eastAsia="宋体" w:cs="Times New Roman"/>
          <w:color w:val="000000"/>
          <w:sz w:val="24"/>
          <w:szCs w:val="24"/>
          <w:shd w:val="clear" w:color="auto" w:fill="auto"/>
        </w:rPr>
        <w:t>形成最终竣工环境保护验收意见如下：</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color w:val="000000"/>
          <w:sz w:val="24"/>
          <w:szCs w:val="24"/>
          <w:shd w:val="clear" w:color="auto" w:fill="auto"/>
        </w:rPr>
      </w:pPr>
      <w:r>
        <w:rPr>
          <w:rFonts w:hint="default" w:ascii="Times New Roman" w:hAnsi="Times New Roman" w:eastAsia="宋体" w:cs="Times New Roman"/>
          <w:b/>
          <w:color w:val="000000"/>
          <w:sz w:val="24"/>
          <w:szCs w:val="24"/>
          <w:shd w:val="clear" w:color="auto" w:fill="auto"/>
        </w:rPr>
        <w:t>一、工程建设基本情况</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000000"/>
          <w:sz w:val="24"/>
          <w:szCs w:val="24"/>
          <w:shd w:val="clear" w:color="auto" w:fill="auto"/>
          <w:lang w:val="en-US" w:eastAsia="zh-CN"/>
        </w:rPr>
      </w:pPr>
      <w:r>
        <w:rPr>
          <w:rFonts w:hint="default" w:ascii="Times New Roman" w:hAnsi="Times New Roman" w:eastAsia="宋体" w:cs="Times New Roman"/>
          <w:b/>
          <w:color w:val="000000"/>
          <w:sz w:val="24"/>
          <w:szCs w:val="24"/>
          <w:shd w:val="clear" w:color="auto" w:fill="auto"/>
        </w:rPr>
        <w:t>（一）建设地点</w:t>
      </w:r>
      <w:r>
        <w:rPr>
          <w:rFonts w:hint="default" w:ascii="Times New Roman" w:hAnsi="Times New Roman" w:eastAsia="宋体" w:cs="Times New Roman"/>
          <w:b/>
          <w:color w:val="000000"/>
          <w:sz w:val="24"/>
          <w:szCs w:val="24"/>
          <w:shd w:val="clear" w:color="auto" w:fill="auto"/>
          <w:lang w:eastAsia="zh-CN"/>
        </w:rPr>
        <w:t>及规模</w:t>
      </w:r>
    </w:p>
    <w:p>
      <w:pPr>
        <w:adjustRightInd w:val="0"/>
        <w:snapToGrid w:val="0"/>
        <w:spacing w:line="360" w:lineRule="auto"/>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合肥晶合集成电路股份有限公司（原合肥晶合集成电路有限公司，于2020年11月25日完成工商变更为：合肥晶合集成电路股份有限公司）12吋晶圆制造基地项目（以下简称”本项目”）位于安徽省合肥市新站区合肥综合保税区内西淝河路88号</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项目占地211105.14m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，总投资128.10亿元，环保投资</w:t>
      </w:r>
      <w:r>
        <w:rPr>
          <w:rFonts w:hint="default" w:ascii="Times New Roman" w:hAnsi="Times New Roman" w:eastAsia="宋体" w:cs="Times New Roman"/>
          <w:sz w:val="24"/>
          <w:szCs w:val="24"/>
          <w:lang w:val="en-US" w:eastAsia="zh-CN"/>
        </w:rPr>
        <w:t>2.591</w:t>
      </w:r>
      <w:r>
        <w:rPr>
          <w:rFonts w:hint="default" w:ascii="Times New Roman" w:hAnsi="Times New Roman" w:eastAsia="宋体" w:cs="Times New Roman"/>
          <w:sz w:val="24"/>
          <w:szCs w:val="24"/>
        </w:rPr>
        <w:t>亿元。主要从事12英寸面板驱动类IC（采用90nm、110nm及150nm技术）生产，项目产品主要用于电脑、平板电视、手机、摄像机等产品面板显示器部件中。生产能力年产12英寸面板驱动集成电路芯片4万片/月（48万片/年）。</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000000"/>
          <w:sz w:val="24"/>
          <w:szCs w:val="24"/>
          <w:shd w:val="clear" w:color="auto" w:fill="auto"/>
        </w:rPr>
      </w:pPr>
      <w:r>
        <w:rPr>
          <w:rFonts w:hint="default" w:ascii="Times New Roman" w:hAnsi="Times New Roman" w:eastAsia="宋体" w:cs="Times New Roman"/>
          <w:b/>
          <w:color w:val="000000"/>
          <w:sz w:val="24"/>
          <w:szCs w:val="24"/>
          <w:shd w:val="clear" w:color="auto" w:fill="auto"/>
        </w:rPr>
        <w:t>（二）建设过程及环保审批情况</w:t>
      </w:r>
    </w:p>
    <w:p>
      <w:pPr>
        <w:spacing w:line="360" w:lineRule="auto"/>
        <w:ind w:firstLine="480" w:firstLineChars="200"/>
        <w:jc w:val="both"/>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auto"/>
          <w:sz w:val="24"/>
          <w:szCs w:val="24"/>
          <w:lang w:val="en-US" w:eastAsia="zh-CN"/>
        </w:rPr>
        <w:t>本项目</w:t>
      </w:r>
      <w:r>
        <w:rPr>
          <w:rFonts w:hint="default" w:ascii="Times New Roman" w:hAnsi="Times New Roman" w:eastAsia="宋体" w:cs="Times New Roman"/>
          <w:color w:val="auto"/>
          <w:sz w:val="24"/>
          <w:szCs w:val="24"/>
        </w:rPr>
        <w:t>经合肥新站综合开发实验区经贸发展局合综试经[2015]196号文备案。2016年3月信息产业电子第十一设计研究院科技工程股份有限公司编制完成了《</w:t>
      </w:r>
      <w:r>
        <w:rPr>
          <w:rFonts w:hint="default" w:ascii="Times New Roman" w:hAnsi="Times New Roman" w:eastAsia="宋体" w:cs="Times New Roman"/>
          <w:color w:val="auto"/>
          <w:sz w:val="24"/>
          <w:szCs w:val="24"/>
          <w:lang w:eastAsia="zh-CN"/>
        </w:rPr>
        <w:t>合肥晶合集成电路有限公司</w:t>
      </w:r>
      <w:r>
        <w:rPr>
          <w:rFonts w:hint="default" w:ascii="Times New Roman" w:hAnsi="Times New Roman" w:eastAsia="宋体" w:cs="Times New Roman"/>
          <w:color w:val="auto"/>
          <w:sz w:val="24"/>
          <w:szCs w:val="24"/>
        </w:rPr>
        <w:t>12吋晶圆制造基地项目环境影响报告书》，并于2016年3月14日获得合肥市环境保护局“关于</w:t>
      </w:r>
      <w:r>
        <w:rPr>
          <w:rFonts w:hint="default" w:ascii="Times New Roman" w:hAnsi="Times New Roman" w:eastAsia="宋体" w:cs="Times New Roman"/>
          <w:color w:val="auto"/>
          <w:sz w:val="24"/>
          <w:szCs w:val="24"/>
          <w:lang w:eastAsia="zh-CN"/>
        </w:rPr>
        <w:t>合肥晶合集成电路有限公司</w:t>
      </w:r>
      <w:r>
        <w:rPr>
          <w:rFonts w:hint="default" w:ascii="Times New Roman" w:hAnsi="Times New Roman" w:eastAsia="宋体" w:cs="Times New Roman"/>
          <w:color w:val="auto"/>
          <w:sz w:val="24"/>
          <w:szCs w:val="24"/>
        </w:rPr>
        <w:t>12吋晶圆制造基地项目环境影响报告书的审批意见”（环建审[2016]18号）。项目于201</w:t>
      </w:r>
      <w:r>
        <w:rPr>
          <w:rFonts w:hint="default"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rPr>
        <w:t>年</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月2</w:t>
      </w:r>
      <w:r>
        <w:rPr>
          <w:rFonts w:hint="default"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rPr>
        <w:t>日建设完毕开始试投产。</w:t>
      </w:r>
      <w:r>
        <w:rPr>
          <w:rFonts w:hint="default" w:ascii="Times New Roman" w:hAnsi="Times New Roman" w:eastAsia="宋体" w:cs="Times New Roman"/>
          <w:color w:val="000000"/>
          <w:sz w:val="24"/>
          <w:szCs w:val="24"/>
        </w:rPr>
        <w:t>由于半导体集成电路行业及12吋晶圆片制造工艺的特殊性，生产设备及产品产能为逐步投入，爬坡提升，初期投产时产能为3000片/月（3.6万片/年），晶合公司于2017年11月委托安徽海峰分析测试科技有限公司对该建设项目进行竣工环境保护阶段性（3K片/月）验收监测，并于2018年3月</w:t>
      </w:r>
      <w:r>
        <w:rPr>
          <w:rFonts w:hint="eastAsia" w:ascii="Times New Roman" w:hAnsi="Times New Roman" w:eastAsia="宋体" w:cs="Times New Roman"/>
          <w:color w:val="000000"/>
          <w:sz w:val="24"/>
          <w:szCs w:val="24"/>
          <w:lang w:val="en-US" w:eastAsia="zh-CN"/>
        </w:rPr>
        <w:t>编制</w:t>
      </w:r>
      <w:r>
        <w:rPr>
          <w:rFonts w:hint="default" w:ascii="Times New Roman" w:hAnsi="Times New Roman" w:eastAsia="宋体" w:cs="Times New Roman"/>
          <w:color w:val="000000"/>
          <w:sz w:val="24"/>
          <w:szCs w:val="24"/>
        </w:rPr>
        <w:t>《合肥晶合集成电路有限公司12吋晶圆制造基地项目（阶段性验收）竣工环境保护验收监测报告》，验收产能为3000片/月（3.6万片/年），2018年4月24日获得合肥市环境保护局合环验[2018]15号”关于合肥晶合集成电路有限公司12吋晶圆制造基地项目阶段性竣工工程固体废物和噪声污染防治设施验收合格的函”。</w:t>
      </w:r>
    </w:p>
    <w:p>
      <w:pPr>
        <w:spacing w:line="360" w:lineRule="auto"/>
        <w:ind w:firstLine="480" w:firstLineChars="200"/>
        <w:jc w:val="both"/>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rPr>
        <w:t>现阶段，本项目已全部建设完成，生产产能已达到设计产能，本次验收范围为年产12英寸集成电路晶圆片4万片/月（48万片/年）。</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000000"/>
          <w:sz w:val="24"/>
          <w:szCs w:val="24"/>
          <w:shd w:val="clear" w:color="auto" w:fill="auto"/>
        </w:rPr>
      </w:pPr>
      <w:r>
        <w:rPr>
          <w:rFonts w:hint="default" w:ascii="Times New Roman" w:hAnsi="Times New Roman" w:eastAsia="宋体" w:cs="Times New Roman"/>
          <w:b/>
          <w:color w:val="000000"/>
          <w:sz w:val="24"/>
          <w:szCs w:val="24"/>
          <w:shd w:val="clear" w:color="auto" w:fill="auto"/>
          <w:lang w:eastAsia="zh-CN"/>
        </w:rPr>
        <w:t>（三）</w:t>
      </w:r>
      <w:r>
        <w:rPr>
          <w:rFonts w:hint="default" w:ascii="Times New Roman" w:hAnsi="Times New Roman" w:eastAsia="宋体" w:cs="Times New Roman"/>
          <w:b/>
          <w:color w:val="000000"/>
          <w:sz w:val="24"/>
          <w:szCs w:val="24"/>
          <w:shd w:val="clear" w:color="auto" w:fill="auto"/>
        </w:rPr>
        <w:t>验收范围</w:t>
      </w:r>
    </w:p>
    <w:p>
      <w:pPr>
        <w:spacing w:line="360" w:lineRule="auto"/>
        <w:ind w:firstLine="480" w:firstLineChars="200"/>
        <w:jc w:val="both"/>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12吋晶圆制造基地项目环境影响报告书及其批复全部内容。</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jc w:val="both"/>
        <w:textAlignment w:val="auto"/>
        <w:rPr>
          <w:rFonts w:hint="default" w:ascii="Times New Roman" w:hAnsi="Times New Roman" w:eastAsia="宋体" w:cs="Times New Roman"/>
          <w:b/>
          <w:color w:val="000000"/>
          <w:sz w:val="24"/>
          <w:szCs w:val="24"/>
          <w:shd w:val="clear" w:color="auto" w:fill="auto"/>
        </w:rPr>
      </w:pPr>
      <w:r>
        <w:rPr>
          <w:rFonts w:hint="default" w:ascii="Times New Roman" w:hAnsi="Times New Roman" w:eastAsia="宋体" w:cs="Times New Roman"/>
          <w:b/>
          <w:color w:val="000000"/>
          <w:sz w:val="24"/>
          <w:szCs w:val="24"/>
          <w:shd w:val="clear" w:color="auto" w:fill="auto"/>
          <w:lang w:eastAsia="zh-CN"/>
        </w:rPr>
        <w:t>二、</w:t>
      </w:r>
      <w:r>
        <w:rPr>
          <w:rFonts w:hint="default" w:ascii="Times New Roman" w:hAnsi="Times New Roman" w:eastAsia="宋体" w:cs="Times New Roman"/>
          <w:b/>
          <w:color w:val="000000"/>
          <w:sz w:val="24"/>
          <w:szCs w:val="24"/>
          <w:shd w:val="clear" w:color="auto" w:fill="auto"/>
        </w:rPr>
        <w:t>工程变动情况</w:t>
      </w:r>
    </w:p>
    <w:p>
      <w:pPr>
        <w:spacing w:line="360" w:lineRule="auto"/>
        <w:ind w:firstLine="480" w:firstLineChars="200"/>
        <w:jc w:val="both"/>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项目各废水预处理系统处理规模较环评中增加，建设时预留了二期扩建项目的废水处理规模，现阶段废水处理量与环评及批复中一致。酸性废气处理系统减少了1座备用碱液喷淋吸收塔；有机废气处理系统、锅炉烟气排风系统风量变动；非含砷工艺尾气和含砷工艺尾气POU净化装置随生产设备减少而减少。实际处理能力能够满足现状需求。对照《污染影响类建设项目重大变动清单（实行）》分析，本项目不存在重大变动情况。</w:t>
      </w:r>
    </w:p>
    <w:p>
      <w:pPr>
        <w:spacing w:line="360" w:lineRule="auto"/>
        <w:jc w:val="both"/>
        <w:rPr>
          <w:rFonts w:hint="default" w:ascii="Times New Roman" w:hAnsi="Times New Roman" w:eastAsia="宋体" w:cs="Times New Roman"/>
          <w:b/>
          <w:color w:val="000000"/>
          <w:sz w:val="24"/>
          <w:szCs w:val="24"/>
          <w:shd w:val="clear" w:color="auto" w:fill="auto"/>
        </w:rPr>
      </w:pPr>
      <w:r>
        <w:rPr>
          <w:rFonts w:hint="default" w:ascii="Times New Roman" w:hAnsi="Times New Roman" w:eastAsia="宋体" w:cs="Times New Roman"/>
          <w:b/>
          <w:color w:val="000000"/>
          <w:sz w:val="24"/>
          <w:szCs w:val="24"/>
          <w:shd w:val="clear" w:color="auto" w:fill="auto"/>
        </w:rPr>
        <w:t>三、环境保护设施运行情况</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4"/>
          <w:shd w:val="clear" w:color="auto" w:fill="auto"/>
          <w:lang w:val="en-US" w:eastAsia="zh-CN" w:bidi="ar"/>
        </w:rPr>
      </w:pPr>
      <w:r>
        <w:rPr>
          <w:rFonts w:hint="default" w:ascii="Times New Roman" w:hAnsi="Times New Roman" w:eastAsia="宋体" w:cs="Times New Roman"/>
          <w:color w:val="000000"/>
          <w:kern w:val="2"/>
          <w:sz w:val="24"/>
          <w:szCs w:val="24"/>
          <w:shd w:val="clear" w:color="auto" w:fill="auto"/>
          <w:lang w:val="en-US" w:eastAsia="zh-CN" w:bidi="ar"/>
        </w:rPr>
        <w:t>（1）废水污染物及其治理措施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本项目废水主要是生产废水</w:t>
      </w:r>
      <w:r>
        <w:rPr>
          <w:rFonts w:hint="default" w:ascii="Times New Roman" w:hAnsi="Times New Roman" w:eastAsia="宋体" w:cs="Times New Roman"/>
          <w:sz w:val="24"/>
          <w:szCs w:val="24"/>
          <w:lang w:val="en-US" w:eastAsia="zh-CN"/>
        </w:rPr>
        <w:t>和</w:t>
      </w:r>
      <w:r>
        <w:rPr>
          <w:rFonts w:hint="default" w:ascii="Times New Roman" w:hAnsi="Times New Roman" w:eastAsia="宋体" w:cs="Times New Roman"/>
          <w:sz w:val="24"/>
          <w:szCs w:val="24"/>
        </w:rPr>
        <w:t>生活污水。生产废水主要经过酸碱废水处理设施、含氨废水处理设施、研磨废水处理设施、有机废水处理设施、含氟废水处理设施处理、含铜废水处理设施（已完成技术改造环评和竣工环境保护验收，不在本次验收中进行重复验收评价，详见附件）处理后排入中和调节处理系统处理后排入厂区废水总排口；生活污水经隔油池、化粪池处理后排入厂区废水总排口；全厂废水经一个废水总排口（已完成排放口规范化验收，编号WS-XZ018）进入市政污水管网，排入陶冲污水处理厂进一步深度处理。</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4"/>
          <w:shd w:val="clear" w:color="auto" w:fill="auto"/>
          <w:lang w:val="en-US" w:eastAsia="zh-CN" w:bidi="ar"/>
        </w:rPr>
      </w:pPr>
      <w:r>
        <w:rPr>
          <w:rFonts w:hint="default" w:ascii="Times New Roman" w:hAnsi="Times New Roman" w:eastAsia="宋体" w:cs="Times New Roman"/>
          <w:color w:val="000000"/>
          <w:kern w:val="2"/>
          <w:sz w:val="24"/>
          <w:szCs w:val="24"/>
          <w:shd w:val="clear" w:color="auto" w:fill="auto"/>
          <w:lang w:val="en-US" w:eastAsia="zh-CN" w:bidi="ar"/>
        </w:rPr>
        <w:t>（2）废气污染物及其治理措施</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本项目废气主要是酸性废气、碱性废气、有机废气、污水处理站恶臭废气、非含砷工艺尾气（处理后并入酸性废气排放）、含砷工艺尾气、锅炉烟气、含氨废水处理系统废气、化学品供应间废气等。</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酸性废气采用6套碱液喷淋吸收塔处理后经44米排气筒高空排放；碱性废气经3套酸液喷淋吸收塔处理后经44米排气筒高空排放；非含砷工艺尾气经135套POU净化装置处理后并入酸性废气处理系统进行处理，并经酸性废气排气筒进行排放；含砷工艺尾气经22套POU净化装置+1套含砷吸附装置处理后，经39米高排气筒高空排放；有机废气经3套沸石浓缩转轮+RTO炉焚烧处理后，经4根44米（3用1备）排气筒高空排放；含氨废水处理系统废气经两级酸液吸收喷淋后经19米高排气筒高空排放；化学品供应间废气经活性炭吸附装置处理后经15米高排气筒高空排放；污水处理站恶臭废气经水喷淋塔洗涤后经19m高排气筒高空排放；3台锅炉经低氮燃烧改造后（详见附件锅炉低氮改造）烟气经各自35米高排气筒（2用1备）高空排放。柴油发电系统设有6根排气筒，在公司停电等紧急情况下使用。</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4"/>
          <w:shd w:val="clear" w:color="auto" w:fill="auto"/>
          <w:lang w:val="en-US" w:eastAsia="zh-CN" w:bidi="ar"/>
        </w:rPr>
      </w:pPr>
      <w:r>
        <w:rPr>
          <w:rFonts w:hint="default" w:ascii="Times New Roman" w:hAnsi="Times New Roman" w:eastAsia="宋体" w:cs="Times New Roman"/>
          <w:color w:val="000000"/>
          <w:kern w:val="2"/>
          <w:sz w:val="24"/>
          <w:szCs w:val="24"/>
          <w:shd w:val="clear" w:color="auto" w:fill="auto"/>
          <w:lang w:val="en-US" w:eastAsia="zh-CN" w:bidi="ar"/>
        </w:rPr>
        <w:t>（3）噪声及其治理措施</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4"/>
          <w:shd w:val="clear" w:color="auto" w:fill="auto"/>
          <w:lang w:val="en-US" w:eastAsia="zh-CN" w:bidi="ar"/>
        </w:rPr>
      </w:pPr>
      <w:r>
        <w:rPr>
          <w:rFonts w:hint="default" w:ascii="Times New Roman" w:hAnsi="Times New Roman" w:eastAsia="宋体" w:cs="Times New Roman"/>
          <w:color w:val="000000"/>
          <w:kern w:val="2"/>
          <w:sz w:val="24"/>
          <w:szCs w:val="24"/>
          <w:shd w:val="clear" w:color="auto" w:fill="auto"/>
          <w:lang w:val="en-US" w:eastAsia="zh-CN" w:bidi="ar"/>
        </w:rPr>
        <w:t>本项目的噪声源主要是高噪声设备，各类高噪声设备通过基础减振、消声、隔声、合理布局等措施控制噪声排放。</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4"/>
          <w:shd w:val="clear" w:color="auto" w:fill="auto"/>
          <w:lang w:val="en-US" w:eastAsia="zh-CN" w:bidi="ar"/>
        </w:rPr>
      </w:pPr>
      <w:r>
        <w:rPr>
          <w:rFonts w:hint="default" w:ascii="Times New Roman" w:hAnsi="Times New Roman" w:eastAsia="宋体" w:cs="Times New Roman"/>
          <w:color w:val="000000"/>
          <w:kern w:val="2"/>
          <w:sz w:val="24"/>
          <w:szCs w:val="24"/>
          <w:shd w:val="clear" w:color="auto" w:fill="auto"/>
          <w:lang w:val="en-US" w:eastAsia="zh-CN" w:bidi="ar"/>
        </w:rPr>
        <w:t>（4）固体废物及其治理措施</w:t>
      </w:r>
    </w:p>
    <w:p>
      <w:pPr>
        <w:pStyle w:val="10"/>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危险废物主要有硫酸废液、磷酸废液、氢氟酸废液、硝酸废液、废光阻液、废异丙醇、废去光阻液、有机污泥、有机沾染物、碱性沾染物、酸性沾染物、特殊沾染物、废化学品空瓶、废矿物油、废防冻液、废离子交换树脂、废气处理废活性炭、废过滤芯、废灯管、废铅酸电池、废化学品容器、分析设备废试剂。一般固体废物为研磨系统污泥、氟化钙污泥（</w:t>
      </w:r>
      <w:r>
        <w:rPr>
          <w:rFonts w:hint="default" w:ascii="Times New Roman" w:hAnsi="Times New Roman" w:eastAsia="宋体" w:cs="Times New Roman"/>
          <w:sz w:val="24"/>
          <w:szCs w:val="24"/>
          <w:lang w:val="en-US" w:eastAsia="zh-CN"/>
        </w:rPr>
        <w:t>已经鉴定为</w:t>
      </w:r>
      <w:r>
        <w:rPr>
          <w:rFonts w:hint="default" w:ascii="Times New Roman" w:hAnsi="Times New Roman" w:eastAsia="宋体" w:cs="Times New Roman"/>
          <w:sz w:val="24"/>
          <w:szCs w:val="24"/>
        </w:rPr>
        <w:t>一般固体废物</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详见附件</w:t>
      </w:r>
      <w:r>
        <w:rPr>
          <w:rFonts w:hint="default" w:ascii="Times New Roman" w:hAnsi="Times New Roman" w:eastAsia="宋体" w:cs="Times New Roman"/>
          <w:sz w:val="24"/>
          <w:szCs w:val="24"/>
        </w:rPr>
        <w:t>）、硫酸铵、纯水处理活性炭、废芯片、废靶材、废包装材料、废玻璃、废金属。</w:t>
      </w:r>
    </w:p>
    <w:p>
      <w:pPr>
        <w:pStyle w:val="10"/>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项目对固体废物采取分类处置，危险废物收集后暂存厂区危险废物暂存场所，定期交由有资质的单位进行处理，验收监测期间本项目固体废物均得到妥善处置。</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color w:val="000000"/>
          <w:sz w:val="24"/>
          <w:szCs w:val="24"/>
          <w:shd w:val="clear" w:color="auto" w:fill="auto"/>
        </w:rPr>
      </w:pPr>
      <w:r>
        <w:rPr>
          <w:rFonts w:hint="default" w:ascii="Times New Roman" w:hAnsi="Times New Roman" w:eastAsia="宋体" w:cs="Times New Roman"/>
          <w:b/>
          <w:color w:val="000000"/>
          <w:sz w:val="24"/>
          <w:szCs w:val="24"/>
          <w:shd w:val="clear" w:color="auto" w:fill="auto"/>
        </w:rPr>
        <w:t>四、环境保护设施调试效果</w:t>
      </w:r>
    </w:p>
    <w:p>
      <w:pPr>
        <w:spacing w:line="360" w:lineRule="auto"/>
        <w:ind w:firstLine="480" w:firstLineChars="200"/>
        <w:jc w:val="both"/>
        <w:rPr>
          <w:rFonts w:hint="default" w:ascii="Times New Roman" w:hAnsi="Times New Roman" w:eastAsia="宋体" w:cs="Times New Roman"/>
          <w:color w:val="000000"/>
          <w:sz w:val="24"/>
          <w:szCs w:val="24"/>
          <w:shd w:val="clear" w:color="auto" w:fill="auto"/>
        </w:rPr>
      </w:pPr>
      <w:r>
        <w:rPr>
          <w:rFonts w:hint="default" w:ascii="Times New Roman" w:hAnsi="Times New Roman" w:eastAsia="宋体" w:cs="Times New Roman"/>
          <w:color w:val="000000"/>
          <w:sz w:val="24"/>
          <w:szCs w:val="24"/>
          <w:shd w:val="clear" w:color="auto" w:fill="auto"/>
        </w:rPr>
        <w:t>根据</w:t>
      </w:r>
      <w:r>
        <w:rPr>
          <w:rFonts w:hint="default" w:ascii="Times New Roman" w:hAnsi="Times New Roman" w:eastAsia="宋体" w:cs="Times New Roman"/>
          <w:color w:val="000000"/>
          <w:sz w:val="24"/>
          <w:szCs w:val="24"/>
          <w:shd w:val="clear" w:color="auto" w:fill="auto"/>
          <w:lang w:val="en-US" w:eastAsia="zh-CN"/>
        </w:rPr>
        <w:t>建设单位</w:t>
      </w:r>
      <w:r>
        <w:rPr>
          <w:rFonts w:hint="default" w:ascii="Times New Roman" w:hAnsi="Times New Roman" w:eastAsia="宋体" w:cs="Times New Roman"/>
          <w:color w:val="000000"/>
          <w:sz w:val="24"/>
          <w:szCs w:val="24"/>
          <w:shd w:val="clear" w:color="auto" w:fill="auto"/>
        </w:rPr>
        <w:t>建设项目竣工环保验收报告，验收监测结果表明：</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outlineLvl w:val="9"/>
        <w:rPr>
          <w:rFonts w:hint="default" w:ascii="Times New Roman" w:hAnsi="Times New Roman" w:eastAsia="宋体" w:cs="Times New Roman"/>
          <w:b/>
          <w:color w:val="000000"/>
          <w:sz w:val="24"/>
          <w:szCs w:val="24"/>
          <w:shd w:val="clear" w:color="auto" w:fill="auto"/>
        </w:rPr>
      </w:pPr>
      <w:r>
        <w:rPr>
          <w:rFonts w:hint="default" w:ascii="Times New Roman" w:hAnsi="Times New Roman" w:eastAsia="宋体" w:cs="Times New Roman"/>
          <w:b/>
          <w:color w:val="000000"/>
          <w:sz w:val="24"/>
          <w:szCs w:val="24"/>
          <w:shd w:val="clear" w:color="auto" w:fill="auto"/>
          <w:lang w:val="en-US" w:eastAsia="zh-CN"/>
        </w:rPr>
        <w:t>1、</w:t>
      </w:r>
      <w:r>
        <w:rPr>
          <w:rFonts w:hint="default" w:ascii="Times New Roman" w:hAnsi="Times New Roman" w:eastAsia="宋体" w:cs="Times New Roman"/>
          <w:b/>
          <w:color w:val="000000"/>
          <w:sz w:val="24"/>
          <w:szCs w:val="24"/>
          <w:shd w:val="clear" w:color="auto" w:fill="auto"/>
        </w:rPr>
        <w:t>污染物排放情况</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default" w:ascii="Times New Roman" w:hAnsi="Times New Roman" w:eastAsia="宋体" w:cs="Times New Roman"/>
          <w:bCs/>
          <w:color w:val="000000"/>
          <w:kern w:val="0"/>
          <w:sz w:val="24"/>
          <w:szCs w:val="24"/>
          <w:lang w:val="en-US" w:eastAsia="zh-CN"/>
        </w:rPr>
      </w:pP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1</w:t>
      </w:r>
      <w:r>
        <w:rPr>
          <w:rFonts w:hint="default" w:ascii="Times New Roman" w:hAnsi="Times New Roman" w:eastAsia="宋体" w:cs="Times New Roman"/>
          <w:color w:val="000000"/>
          <w:sz w:val="24"/>
          <w:szCs w:val="24"/>
        </w:rPr>
        <w:t>）本项目</w:t>
      </w:r>
      <w:r>
        <w:rPr>
          <w:rFonts w:hint="default" w:ascii="Times New Roman" w:hAnsi="Times New Roman" w:eastAsia="宋体" w:cs="Times New Roman"/>
          <w:color w:val="000000"/>
          <w:sz w:val="24"/>
          <w:szCs w:val="24"/>
          <w:lang w:val="en-US" w:eastAsia="zh-CN"/>
        </w:rPr>
        <w:t>废水</w:t>
      </w:r>
      <w:r>
        <w:rPr>
          <w:rFonts w:hint="default" w:ascii="Times New Roman" w:hAnsi="Times New Roman" w:eastAsia="宋体" w:cs="Times New Roman"/>
          <w:color w:val="000000"/>
          <w:sz w:val="24"/>
          <w:szCs w:val="24"/>
        </w:rPr>
        <w:t>排放</w:t>
      </w:r>
      <w:r>
        <w:rPr>
          <w:rFonts w:hint="default" w:ascii="Times New Roman" w:hAnsi="Times New Roman" w:eastAsia="宋体" w:cs="Times New Roman"/>
          <w:color w:val="000000"/>
          <w:sz w:val="24"/>
          <w:szCs w:val="24"/>
          <w:lang w:val="en-US" w:eastAsia="zh-CN"/>
        </w:rPr>
        <w:t>满足</w:t>
      </w:r>
      <w:r>
        <w:rPr>
          <w:rFonts w:hint="default" w:ascii="Times New Roman" w:hAnsi="Times New Roman" w:eastAsia="宋体" w:cs="Times New Roman"/>
          <w:color w:val="000000"/>
          <w:sz w:val="24"/>
          <w:szCs w:val="24"/>
        </w:rPr>
        <w:t>《污水综合排放标准》（GB8978-1996）</w:t>
      </w:r>
      <w:r>
        <w:rPr>
          <w:rFonts w:hint="default" w:ascii="Times New Roman" w:hAnsi="Times New Roman" w:eastAsia="宋体" w:cs="Times New Roman"/>
          <w:color w:val="000000"/>
          <w:sz w:val="24"/>
          <w:szCs w:val="24"/>
          <w:lang w:val="en-US" w:eastAsia="zh-CN"/>
        </w:rPr>
        <w:t>中</w:t>
      </w:r>
      <w:r>
        <w:rPr>
          <w:rFonts w:hint="default" w:ascii="Times New Roman" w:hAnsi="Times New Roman" w:eastAsia="宋体" w:cs="Times New Roman"/>
          <w:color w:val="000000"/>
          <w:sz w:val="24"/>
          <w:szCs w:val="24"/>
        </w:rPr>
        <w:t>三级标准及“陶冲污水处理厂进水水质标准要求”</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其中含铜废水预处理排放口和废水总排口铜浓度满足</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电子工业水污染物排放标准</w:t>
      </w:r>
      <w:r>
        <w:rPr>
          <w:rFonts w:hint="default" w:ascii="Times New Roman" w:hAnsi="Times New Roman" w:eastAsia="宋体" w:cs="Times New Roman"/>
          <w:color w:val="000000"/>
          <w:sz w:val="24"/>
          <w:szCs w:val="24"/>
          <w:lang w:eastAsia="zh-CN"/>
        </w:rPr>
        <w:t>》（GB 39731-2020）</w:t>
      </w:r>
      <w:r>
        <w:rPr>
          <w:rFonts w:hint="default" w:ascii="Times New Roman" w:hAnsi="Times New Roman" w:eastAsia="宋体" w:cs="Times New Roman"/>
          <w:color w:val="000000"/>
          <w:sz w:val="24"/>
          <w:szCs w:val="24"/>
          <w:lang w:val="en-US" w:eastAsia="zh-CN"/>
        </w:rPr>
        <w:t>表1中间接排放限值，废水总排口总磷和砷浓度满足</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电子工业水污染物排放标准</w:t>
      </w:r>
      <w:r>
        <w:rPr>
          <w:rFonts w:hint="default" w:ascii="Times New Roman" w:hAnsi="Times New Roman" w:eastAsia="宋体" w:cs="Times New Roman"/>
          <w:color w:val="000000"/>
          <w:sz w:val="24"/>
          <w:szCs w:val="24"/>
          <w:lang w:eastAsia="zh-CN"/>
        </w:rPr>
        <w:t>》（GB39731-2020）</w:t>
      </w:r>
      <w:r>
        <w:rPr>
          <w:rFonts w:hint="default" w:ascii="Times New Roman" w:hAnsi="Times New Roman" w:eastAsia="宋体" w:cs="Times New Roman"/>
          <w:color w:val="000000"/>
          <w:sz w:val="24"/>
          <w:szCs w:val="24"/>
          <w:lang w:val="en-US" w:eastAsia="zh-CN"/>
        </w:rPr>
        <w:t>表1中间接排放限值。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pacing w:val="0"/>
          <w:sz w:val="24"/>
          <w:szCs w:val="24"/>
          <w:lang w:eastAsia="zh-CN"/>
        </w:rPr>
      </w:pP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2</w:t>
      </w:r>
      <w:r>
        <w:rPr>
          <w:rFonts w:hint="default" w:ascii="Times New Roman" w:hAnsi="Times New Roman" w:eastAsia="宋体" w:cs="Times New Roman"/>
          <w:color w:val="000000"/>
          <w:sz w:val="24"/>
          <w:szCs w:val="24"/>
        </w:rPr>
        <w:t>）废气排放</w:t>
      </w:r>
      <w:r>
        <w:rPr>
          <w:rFonts w:hint="default" w:ascii="Times New Roman" w:hAnsi="Times New Roman" w:eastAsia="宋体" w:cs="Times New Roman"/>
          <w:color w:val="000000"/>
          <w:sz w:val="24"/>
          <w:szCs w:val="24"/>
          <w:lang w:val="en-US" w:eastAsia="zh-CN"/>
        </w:rPr>
        <w:t>满足</w:t>
      </w:r>
      <w:r>
        <w:rPr>
          <w:rFonts w:hint="default" w:ascii="Times New Roman" w:hAnsi="Times New Roman" w:eastAsia="宋体" w:cs="Times New Roman"/>
          <w:color w:val="000000"/>
          <w:sz w:val="24"/>
          <w:szCs w:val="24"/>
        </w:rPr>
        <w:t>《大气污染物综合排放标准》</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GB</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16297-1996</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表</w:t>
      </w:r>
      <w:r>
        <w:rPr>
          <w:rFonts w:hint="default" w:ascii="Times New Roman" w:hAnsi="Times New Roman" w:eastAsia="宋体" w:cs="Times New Roman"/>
          <w:color w:val="000000"/>
          <w:sz w:val="24"/>
          <w:szCs w:val="24"/>
          <w:lang w:val="en-US" w:eastAsia="zh-CN"/>
        </w:rPr>
        <w:t>2中</w:t>
      </w:r>
      <w:r>
        <w:rPr>
          <w:rFonts w:hint="default" w:ascii="Times New Roman" w:hAnsi="Times New Roman" w:eastAsia="宋体" w:cs="Times New Roman"/>
          <w:color w:val="000000"/>
          <w:sz w:val="24"/>
          <w:szCs w:val="24"/>
        </w:rPr>
        <w:t>二级标准及无组织排放监控限值</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废气氨、硫化氢和臭气浓度排放满足</w:t>
      </w:r>
      <w:r>
        <w:rPr>
          <w:rFonts w:hint="default" w:ascii="Times New Roman" w:hAnsi="Times New Roman" w:eastAsia="宋体" w:cs="Times New Roman"/>
          <w:color w:val="000000"/>
          <w:sz w:val="24"/>
          <w:szCs w:val="24"/>
        </w:rPr>
        <w:t>《恶臭污染物排放标准》（GB</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14554-93）表1中二级新扩改建限值</w:t>
      </w:r>
      <w:r>
        <w:rPr>
          <w:rFonts w:hint="default" w:ascii="Times New Roman" w:hAnsi="Times New Roman" w:eastAsia="宋体" w:cs="Times New Roman"/>
          <w:color w:val="000000"/>
          <w:sz w:val="24"/>
          <w:szCs w:val="24"/>
          <w:lang w:val="en-US" w:eastAsia="zh-CN"/>
        </w:rPr>
        <w:t>及</w:t>
      </w:r>
      <w:r>
        <w:rPr>
          <w:rFonts w:hint="default" w:ascii="Times New Roman" w:hAnsi="Times New Roman" w:eastAsia="宋体" w:cs="Times New Roman"/>
          <w:color w:val="000000"/>
          <w:sz w:val="24"/>
          <w:szCs w:val="24"/>
        </w:rPr>
        <w:t>表2中</w:t>
      </w:r>
      <w:r>
        <w:rPr>
          <w:rFonts w:hint="default" w:ascii="Times New Roman" w:hAnsi="Times New Roman" w:eastAsia="宋体" w:cs="Times New Roman"/>
          <w:color w:val="000000"/>
          <w:sz w:val="24"/>
          <w:szCs w:val="24"/>
          <w:lang w:val="en-US" w:eastAsia="zh-CN"/>
        </w:rPr>
        <w:t>限值</w:t>
      </w:r>
      <w:r>
        <w:rPr>
          <w:rFonts w:hint="default" w:ascii="Times New Roman" w:hAnsi="Times New Roman" w:eastAsia="宋体" w:cs="Times New Roman"/>
          <w:color w:val="000000"/>
          <w:sz w:val="24"/>
          <w:szCs w:val="24"/>
        </w:rPr>
        <w:t>要求</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废气砷</w:t>
      </w:r>
      <w:r>
        <w:rPr>
          <w:rFonts w:hint="default" w:ascii="Times New Roman" w:hAnsi="Times New Roman" w:eastAsia="宋体" w:cs="Times New Roman"/>
          <w:color w:val="000000"/>
          <w:sz w:val="24"/>
          <w:szCs w:val="24"/>
        </w:rPr>
        <w:t>排放</w:t>
      </w:r>
      <w:r>
        <w:rPr>
          <w:rFonts w:hint="default" w:ascii="Times New Roman" w:hAnsi="Times New Roman" w:eastAsia="宋体" w:cs="Times New Roman"/>
          <w:color w:val="000000"/>
          <w:sz w:val="24"/>
          <w:szCs w:val="24"/>
          <w:lang w:val="en-US" w:eastAsia="zh-CN"/>
        </w:rPr>
        <w:t>满足</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北京市地方标准 大气污染物综合排放标准</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DB11/501-2017</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表3中II时段限值</w:t>
      </w:r>
      <w:r>
        <w:rPr>
          <w:rFonts w:hint="default" w:ascii="Times New Roman" w:hAnsi="Times New Roman" w:eastAsia="宋体" w:cs="Times New Roman"/>
          <w:color w:val="000000"/>
          <w:sz w:val="24"/>
          <w:szCs w:val="24"/>
        </w:rPr>
        <w:t>要求</w:t>
      </w:r>
      <w:r>
        <w:rPr>
          <w:rFonts w:hint="default" w:ascii="Times New Roman" w:hAnsi="Times New Roman" w:eastAsia="宋体" w:cs="Times New Roman"/>
          <w:color w:val="000000"/>
          <w:sz w:val="24"/>
          <w:szCs w:val="24"/>
          <w:lang w:val="en-US" w:eastAsia="zh-CN"/>
        </w:rPr>
        <w:t>，锅炉废气</w:t>
      </w:r>
      <w:r>
        <w:rPr>
          <w:rFonts w:hint="default" w:ascii="Times New Roman" w:hAnsi="Times New Roman" w:eastAsia="宋体" w:cs="Times New Roman"/>
          <w:color w:val="000000"/>
          <w:sz w:val="24"/>
          <w:szCs w:val="24"/>
        </w:rPr>
        <w:t>排放</w:t>
      </w:r>
      <w:r>
        <w:rPr>
          <w:rFonts w:hint="default" w:ascii="Times New Roman" w:hAnsi="Times New Roman" w:eastAsia="宋体" w:cs="Times New Roman"/>
          <w:color w:val="000000"/>
          <w:sz w:val="24"/>
          <w:szCs w:val="24"/>
          <w:lang w:val="en-US" w:eastAsia="zh-CN"/>
        </w:rPr>
        <w:t>满足</w:t>
      </w:r>
      <w:r>
        <w:rPr>
          <w:rFonts w:hint="default" w:ascii="Times New Roman" w:hAnsi="Times New Roman" w:eastAsia="宋体" w:cs="Times New Roman"/>
          <w:color w:val="000000"/>
          <w:sz w:val="24"/>
          <w:szCs w:val="24"/>
        </w:rPr>
        <w:t>《锅炉大气污染物综合排放标准》（GB13271-2014）表3</w:t>
      </w:r>
      <w:r>
        <w:rPr>
          <w:rFonts w:hint="default" w:ascii="Times New Roman" w:hAnsi="Times New Roman" w:eastAsia="宋体" w:cs="Times New Roman"/>
          <w:color w:val="000000"/>
          <w:sz w:val="24"/>
          <w:szCs w:val="24"/>
          <w:lang w:val="en-US" w:eastAsia="zh-CN"/>
        </w:rPr>
        <w:t>中</w:t>
      </w:r>
      <w:r>
        <w:rPr>
          <w:rFonts w:hint="default" w:ascii="Times New Roman" w:hAnsi="Times New Roman" w:eastAsia="宋体" w:cs="Times New Roman"/>
          <w:color w:val="000000"/>
          <w:sz w:val="24"/>
          <w:szCs w:val="24"/>
        </w:rPr>
        <w:t>特别排放限值</w:t>
      </w:r>
      <w:r>
        <w:rPr>
          <w:rFonts w:hint="default" w:ascii="Times New Roman" w:hAnsi="Times New Roman" w:eastAsia="宋体" w:cs="Times New Roman"/>
          <w:color w:val="000000"/>
          <w:sz w:val="24"/>
          <w:szCs w:val="24"/>
          <w:lang w:val="en-US" w:eastAsia="zh-CN"/>
        </w:rPr>
        <w:t>和《安徽省2020年大气污染防治重点工作任务》中要求（氮氧化物50</w:t>
      </w:r>
      <w:r>
        <w:rPr>
          <w:rFonts w:hint="default" w:ascii="Times New Roman" w:hAnsi="Times New Roman" w:eastAsia="宋体" w:cs="Times New Roman"/>
          <w:b w:val="0"/>
          <w:bCs w:val="0"/>
          <w:i w:val="0"/>
          <w:iCs w:val="0"/>
          <w:color w:val="000000"/>
          <w:kern w:val="0"/>
          <w:sz w:val="24"/>
          <w:szCs w:val="24"/>
          <w:u w:val="none"/>
          <w:lang w:val="en-US" w:eastAsia="zh-CN" w:bidi="ar"/>
        </w:rPr>
        <w:t>mg/m</w:t>
      </w:r>
      <w:r>
        <w:rPr>
          <w:rFonts w:hint="default" w:ascii="Times New Roman" w:hAnsi="Times New Roman" w:eastAsia="宋体" w:cs="Times New Roman"/>
          <w:b w:val="0"/>
          <w:bCs w:val="0"/>
          <w:i w:val="0"/>
          <w:iCs w:val="0"/>
          <w:color w:val="000000"/>
          <w:kern w:val="0"/>
          <w:sz w:val="24"/>
          <w:szCs w:val="24"/>
          <w:u w:val="none"/>
          <w:vertAlign w:val="superscript"/>
          <w:lang w:val="en-US" w:eastAsia="zh-CN" w:bidi="ar"/>
        </w:rPr>
        <w:t>3</w:t>
      </w:r>
      <w:r>
        <w:rPr>
          <w:rFonts w:hint="default"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食堂油烟废气</w:t>
      </w:r>
      <w:r>
        <w:rPr>
          <w:rFonts w:hint="default" w:ascii="Times New Roman" w:hAnsi="Times New Roman" w:eastAsia="宋体" w:cs="Times New Roman"/>
          <w:color w:val="000000"/>
          <w:sz w:val="24"/>
          <w:szCs w:val="24"/>
        </w:rPr>
        <w:t>排放</w:t>
      </w:r>
      <w:r>
        <w:rPr>
          <w:rFonts w:hint="default" w:ascii="Times New Roman" w:hAnsi="Times New Roman" w:eastAsia="宋体" w:cs="Times New Roman"/>
          <w:color w:val="000000"/>
          <w:sz w:val="24"/>
          <w:szCs w:val="24"/>
          <w:lang w:val="en-US" w:eastAsia="zh-CN"/>
        </w:rPr>
        <w:t>满足</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饮食业油烟排放标准（试行）</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GB18483-2001</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中</w:t>
      </w:r>
      <w:r>
        <w:rPr>
          <w:rFonts w:hint="default" w:ascii="Times New Roman" w:hAnsi="Times New Roman" w:eastAsia="宋体" w:cs="Times New Roman"/>
          <w:color w:val="000000"/>
          <w:sz w:val="24"/>
          <w:szCs w:val="24"/>
          <w:lang w:val="en-US" w:eastAsia="zh-CN"/>
        </w:rPr>
        <w:t>限值</w:t>
      </w:r>
      <w:r>
        <w:rPr>
          <w:rFonts w:hint="default" w:ascii="Times New Roman" w:hAnsi="Times New Roman" w:eastAsia="宋体" w:cs="Times New Roman"/>
          <w:color w:val="000000"/>
          <w:sz w:val="24"/>
          <w:szCs w:val="24"/>
        </w:rPr>
        <w:t>要求</w:t>
      </w:r>
      <w:r>
        <w:rPr>
          <w:rFonts w:hint="default" w:ascii="Times New Roman" w:hAnsi="Times New Roman" w:eastAsia="宋体" w:cs="Times New Roman"/>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其中二氧化硫排放量0.799t/a，氮氧化物排放量7.88t/a，砷排放量1.45g/a；满足环评及批复中二氧化硫2.88t/a，氮氧化物40.23t/a，砷640g/a的核定排放量。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3</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本次验收监测项目厂界昼夜</w:t>
      </w:r>
      <w:r>
        <w:rPr>
          <w:rFonts w:hint="default" w:ascii="Times New Roman" w:hAnsi="Times New Roman" w:eastAsia="宋体" w:cs="Times New Roman"/>
          <w:color w:val="000000"/>
          <w:sz w:val="24"/>
          <w:szCs w:val="24"/>
          <w:lang w:eastAsia="zh-CN"/>
        </w:rPr>
        <w:t>噪声</w:t>
      </w:r>
      <w:r>
        <w:rPr>
          <w:rFonts w:hint="default" w:ascii="Times New Roman" w:hAnsi="Times New Roman" w:eastAsia="宋体" w:cs="Times New Roman"/>
          <w:color w:val="000000"/>
          <w:sz w:val="24"/>
          <w:szCs w:val="24"/>
          <w:lang w:val="en-US" w:eastAsia="zh-CN"/>
        </w:rPr>
        <w:t>满足</w:t>
      </w:r>
      <w:r>
        <w:rPr>
          <w:rFonts w:hint="default" w:ascii="Times New Roman" w:hAnsi="Times New Roman" w:eastAsia="宋体" w:cs="Times New Roman"/>
          <w:color w:val="000000"/>
          <w:sz w:val="24"/>
          <w:szCs w:val="24"/>
          <w:lang w:eastAsia="zh-CN"/>
        </w:rPr>
        <w:t>《工业企业厂界环境噪声排放标准》（GB12348-2008）</w:t>
      </w:r>
      <w:r>
        <w:rPr>
          <w:rFonts w:hint="default" w:ascii="Times New Roman" w:hAnsi="Times New Roman" w:eastAsia="宋体" w:cs="Times New Roman"/>
          <w:color w:val="000000"/>
          <w:sz w:val="24"/>
          <w:szCs w:val="24"/>
          <w:lang w:val="en-US" w:eastAsia="zh-CN"/>
        </w:rPr>
        <w:t>中3</w:t>
      </w:r>
      <w:r>
        <w:rPr>
          <w:rFonts w:hint="default" w:ascii="Times New Roman" w:hAnsi="Times New Roman" w:eastAsia="宋体" w:cs="Times New Roman"/>
          <w:color w:val="000000"/>
          <w:sz w:val="24"/>
          <w:szCs w:val="24"/>
          <w:lang w:eastAsia="zh-CN"/>
        </w:rPr>
        <w:t>类标准。</w:t>
      </w:r>
      <w:bookmarkStart w:id="0" w:name="_GoBack"/>
      <w:bookmarkEnd w:id="0"/>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outlineLvl w:val="9"/>
        <w:rPr>
          <w:rFonts w:hint="default" w:ascii="Times New Roman" w:hAnsi="Times New Roman" w:eastAsia="宋体" w:cs="Times New Roman"/>
          <w:b/>
          <w:color w:val="000000"/>
          <w:sz w:val="24"/>
          <w:szCs w:val="24"/>
          <w:shd w:val="clear" w:color="auto" w:fill="auto"/>
          <w:lang w:val="en-US" w:eastAsia="zh-CN"/>
        </w:rPr>
      </w:pPr>
      <w:r>
        <w:rPr>
          <w:rFonts w:hint="default" w:ascii="Times New Roman" w:hAnsi="Times New Roman" w:eastAsia="宋体" w:cs="Times New Roman"/>
          <w:b/>
          <w:color w:val="000000"/>
          <w:sz w:val="24"/>
          <w:szCs w:val="24"/>
          <w:shd w:val="clear" w:color="auto" w:fill="auto"/>
          <w:lang w:val="en-US" w:eastAsia="zh-CN"/>
        </w:rPr>
        <w:t>2、其他情况</w:t>
      </w:r>
    </w:p>
    <w:p>
      <w:pPr>
        <w:pStyle w:val="10"/>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bCs/>
          <w:color w:val="000000"/>
          <w:sz w:val="24"/>
          <w:szCs w:val="24"/>
          <w:lang w:eastAsia="zh-CN"/>
        </w:rPr>
        <w:t>合肥晶合集成电路股份有限公司</w:t>
      </w:r>
      <w:r>
        <w:rPr>
          <w:rFonts w:hint="default" w:ascii="Times New Roman" w:hAnsi="Times New Roman" w:eastAsia="宋体" w:cs="Times New Roman"/>
          <w:bCs/>
          <w:color w:val="000000"/>
          <w:sz w:val="24"/>
          <w:szCs w:val="24"/>
        </w:rPr>
        <w:t>突发环境事件应急预案已于201</w:t>
      </w:r>
      <w:r>
        <w:rPr>
          <w:rFonts w:hint="default" w:ascii="Times New Roman" w:hAnsi="Times New Roman" w:eastAsia="宋体" w:cs="Times New Roman"/>
          <w:bCs/>
          <w:color w:val="000000"/>
          <w:sz w:val="24"/>
          <w:szCs w:val="24"/>
          <w:lang w:val="en-US" w:eastAsia="zh-CN"/>
        </w:rPr>
        <w:t>9</w:t>
      </w:r>
      <w:r>
        <w:rPr>
          <w:rFonts w:hint="default" w:ascii="Times New Roman" w:hAnsi="Times New Roman" w:eastAsia="宋体" w:cs="Times New Roman"/>
          <w:bCs/>
          <w:color w:val="000000"/>
          <w:sz w:val="24"/>
          <w:szCs w:val="24"/>
        </w:rPr>
        <w:t>年</w:t>
      </w:r>
      <w:r>
        <w:rPr>
          <w:rFonts w:hint="default" w:ascii="Times New Roman" w:hAnsi="Times New Roman" w:eastAsia="宋体" w:cs="Times New Roman"/>
          <w:bCs/>
          <w:color w:val="000000"/>
          <w:sz w:val="24"/>
          <w:szCs w:val="24"/>
          <w:lang w:val="en-US" w:eastAsia="zh-CN"/>
        </w:rPr>
        <w:t>5</w:t>
      </w:r>
      <w:r>
        <w:rPr>
          <w:rFonts w:hint="default" w:ascii="Times New Roman" w:hAnsi="Times New Roman" w:eastAsia="宋体" w:cs="Times New Roman"/>
          <w:bCs/>
          <w:color w:val="000000"/>
          <w:sz w:val="24"/>
          <w:szCs w:val="24"/>
        </w:rPr>
        <w:t>月</w:t>
      </w:r>
      <w:r>
        <w:rPr>
          <w:rFonts w:hint="default" w:ascii="Times New Roman" w:hAnsi="Times New Roman" w:eastAsia="宋体" w:cs="Times New Roman"/>
          <w:bCs/>
          <w:color w:val="000000"/>
          <w:sz w:val="24"/>
          <w:szCs w:val="24"/>
          <w:lang w:val="en-US" w:eastAsia="zh-CN"/>
        </w:rPr>
        <w:t>28</w:t>
      </w:r>
      <w:r>
        <w:rPr>
          <w:rFonts w:hint="default" w:ascii="Times New Roman" w:hAnsi="Times New Roman" w:eastAsia="宋体" w:cs="Times New Roman"/>
          <w:bCs/>
          <w:color w:val="000000"/>
          <w:sz w:val="24"/>
          <w:szCs w:val="24"/>
        </w:rPr>
        <w:t>日完成</w:t>
      </w:r>
      <w:r>
        <w:rPr>
          <w:rFonts w:hint="default" w:ascii="Times New Roman" w:hAnsi="Times New Roman" w:eastAsia="宋体" w:cs="Times New Roman"/>
          <w:bCs/>
          <w:color w:val="000000"/>
          <w:sz w:val="24"/>
          <w:szCs w:val="24"/>
          <w:lang w:val="en-US" w:eastAsia="zh-CN"/>
        </w:rPr>
        <w:t>更新</w:t>
      </w:r>
      <w:r>
        <w:rPr>
          <w:rFonts w:hint="default" w:ascii="Times New Roman" w:hAnsi="Times New Roman" w:eastAsia="宋体" w:cs="Times New Roman"/>
          <w:bCs/>
          <w:color w:val="000000"/>
          <w:sz w:val="24"/>
          <w:szCs w:val="24"/>
        </w:rPr>
        <w:t>备案，备案编号340163</w:t>
      </w:r>
      <w:r>
        <w:rPr>
          <w:rFonts w:hint="default" w:ascii="Times New Roman" w:hAnsi="Times New Roman" w:eastAsia="宋体" w:cs="Times New Roman"/>
          <w:bCs/>
          <w:color w:val="000000"/>
          <w:sz w:val="24"/>
          <w:szCs w:val="24"/>
          <w:lang w:val="en-US" w:eastAsia="zh-CN"/>
        </w:rPr>
        <w:t>-</w:t>
      </w:r>
      <w:r>
        <w:rPr>
          <w:rFonts w:hint="default" w:ascii="Times New Roman" w:hAnsi="Times New Roman" w:eastAsia="宋体" w:cs="Times New Roman"/>
          <w:bCs/>
          <w:color w:val="000000"/>
          <w:sz w:val="24"/>
          <w:szCs w:val="24"/>
        </w:rPr>
        <w:t>2019-008-M</w:t>
      </w:r>
      <w:r>
        <w:rPr>
          <w:rFonts w:hint="default" w:ascii="Times New Roman" w:hAnsi="Times New Roman" w:eastAsia="宋体" w:cs="Times New Roman"/>
          <w:bCs/>
          <w:color w:val="000000"/>
          <w:sz w:val="24"/>
          <w:szCs w:val="24"/>
          <w:lang w:eastAsia="zh-CN"/>
        </w:rPr>
        <w:t>。</w:t>
      </w:r>
    </w:p>
    <w:p>
      <w:pPr>
        <w:pStyle w:val="10"/>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本项目按规范建设废气、废水排放口，并设立各类标识标牌。污水处理站安装污染物自动监测仪器和流量计，设置自动在线装置。全厂只设一个废水排污口，设废水采样口便于采集样品。本项目废水在线监测设备已通过在线监测系统验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sz w:val="24"/>
          <w:szCs w:val="24"/>
          <w:lang w:val="en-US" w:eastAsia="zh-CN"/>
        </w:rPr>
        <w:t>（3）建设单位已于2019年11月11日取得排污许可证（详见附件，证书编号：91340100343821433Q001W），严格按照排污许可证进行自行监测，并定期上传执行报告。</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4</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本项目环评及批复中要求设置200米大气卫生环境防护距离。经现场勘察，本项目周边200米环境防护距离</w:t>
      </w:r>
      <w:r>
        <w:rPr>
          <w:rFonts w:hint="default" w:ascii="Times New Roman" w:hAnsi="Times New Roman" w:eastAsia="宋体" w:cs="Times New Roman"/>
          <w:color w:val="000000"/>
          <w:sz w:val="24"/>
          <w:szCs w:val="24"/>
          <w:lang w:eastAsia="zh-CN"/>
        </w:rPr>
        <w:t>内无居民居住点、学校、医院等敏感点。</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both"/>
        <w:textAlignment w:val="auto"/>
        <w:rPr>
          <w:rFonts w:hint="default" w:ascii="Times New Roman" w:hAnsi="Times New Roman" w:eastAsia="宋体" w:cs="Times New Roman"/>
          <w:b/>
          <w:color w:val="000000"/>
          <w:kern w:val="2"/>
          <w:sz w:val="24"/>
          <w:szCs w:val="24"/>
          <w:shd w:val="clear" w:color="auto" w:fill="auto"/>
        </w:rPr>
      </w:pPr>
      <w:r>
        <w:rPr>
          <w:rFonts w:hint="default" w:ascii="Times New Roman" w:hAnsi="Times New Roman" w:eastAsia="宋体" w:cs="Times New Roman"/>
          <w:b/>
          <w:color w:val="000000"/>
          <w:kern w:val="2"/>
          <w:sz w:val="24"/>
          <w:szCs w:val="24"/>
          <w:shd w:val="clear" w:color="auto" w:fill="auto"/>
          <w:lang w:val="en-US" w:eastAsia="zh-CN"/>
        </w:rPr>
        <w:t>五</w:t>
      </w:r>
      <w:r>
        <w:rPr>
          <w:rFonts w:hint="default" w:ascii="Times New Roman" w:hAnsi="Times New Roman" w:eastAsia="宋体" w:cs="Times New Roman"/>
          <w:b/>
          <w:color w:val="000000"/>
          <w:kern w:val="2"/>
          <w:sz w:val="24"/>
          <w:szCs w:val="24"/>
          <w:shd w:val="clear" w:color="auto" w:fill="auto"/>
        </w:rPr>
        <w:t>、验收结论</w:t>
      </w:r>
    </w:p>
    <w:p>
      <w:pPr>
        <w:pStyle w:val="4"/>
        <w:spacing w:before="0" w:beforeAutospacing="0" w:after="0" w:afterAutospacing="0" w:line="360" w:lineRule="auto"/>
        <w:ind w:firstLine="480" w:firstLineChars="200"/>
        <w:jc w:val="both"/>
        <w:rPr>
          <w:rFonts w:hint="default" w:ascii="Times New Roman" w:hAnsi="Times New Roman" w:eastAsia="宋体" w:cs="Times New Roman"/>
          <w:b/>
          <w:color w:val="000000"/>
          <w:kern w:val="2"/>
          <w:sz w:val="24"/>
          <w:szCs w:val="24"/>
          <w:shd w:val="clear" w:color="auto" w:fill="auto"/>
        </w:rPr>
      </w:pPr>
      <w:r>
        <w:rPr>
          <w:rFonts w:hint="default" w:ascii="Times New Roman" w:hAnsi="Times New Roman" w:eastAsia="宋体" w:cs="Times New Roman"/>
          <w:kern w:val="0"/>
          <w:sz w:val="24"/>
          <w:szCs w:val="24"/>
          <w:lang w:eastAsia="zh-CN"/>
        </w:rPr>
        <w:t>合肥晶合集成电路股份有限公司12吋晶圆制造基地项目</w:t>
      </w:r>
      <w:r>
        <w:rPr>
          <w:rFonts w:hint="default" w:ascii="Times New Roman" w:hAnsi="Times New Roman" w:eastAsia="宋体" w:cs="Times New Roman"/>
          <w:kern w:val="0"/>
          <w:sz w:val="24"/>
          <w:szCs w:val="24"/>
          <w:lang w:val="en-US" w:eastAsia="zh-CN"/>
        </w:rPr>
        <w:t>，</w:t>
      </w:r>
      <w:r>
        <w:rPr>
          <w:rFonts w:hint="default" w:ascii="Times New Roman" w:hAnsi="Times New Roman" w:eastAsia="宋体" w:cs="Times New Roman"/>
          <w:bCs/>
          <w:color w:val="000000"/>
          <w:kern w:val="2"/>
          <w:sz w:val="24"/>
          <w:szCs w:val="24"/>
          <w:shd w:val="clear" w:color="auto" w:fill="auto"/>
        </w:rPr>
        <w:t>环境保护审查、审批手续</w:t>
      </w:r>
      <w:r>
        <w:rPr>
          <w:rFonts w:hint="default" w:ascii="Times New Roman" w:hAnsi="Times New Roman" w:eastAsia="宋体" w:cs="Times New Roman"/>
          <w:bCs/>
          <w:color w:val="000000"/>
          <w:kern w:val="2"/>
          <w:sz w:val="24"/>
          <w:szCs w:val="24"/>
          <w:shd w:val="clear" w:color="auto" w:fill="auto"/>
          <w:lang w:eastAsia="zh-CN"/>
        </w:rPr>
        <w:t>现已</w:t>
      </w:r>
      <w:r>
        <w:rPr>
          <w:rFonts w:hint="default" w:ascii="Times New Roman" w:hAnsi="Times New Roman" w:eastAsia="宋体" w:cs="Times New Roman"/>
          <w:bCs/>
          <w:color w:val="000000"/>
          <w:kern w:val="2"/>
          <w:sz w:val="24"/>
          <w:szCs w:val="24"/>
          <w:shd w:val="clear" w:color="auto" w:fill="auto"/>
        </w:rPr>
        <w:t>完备，项目</w:t>
      </w:r>
      <w:r>
        <w:rPr>
          <w:rFonts w:hint="default" w:ascii="Times New Roman" w:hAnsi="Times New Roman" w:eastAsia="宋体" w:cs="Times New Roman"/>
          <w:bCs/>
          <w:color w:val="000000"/>
          <w:kern w:val="2"/>
          <w:sz w:val="24"/>
          <w:szCs w:val="24"/>
          <w:shd w:val="clear" w:color="auto" w:fill="auto"/>
          <w:lang w:eastAsia="zh-CN"/>
        </w:rPr>
        <w:t>已</w:t>
      </w:r>
      <w:r>
        <w:rPr>
          <w:rFonts w:hint="default" w:ascii="Times New Roman" w:hAnsi="Times New Roman" w:eastAsia="宋体" w:cs="Times New Roman"/>
          <w:bCs/>
          <w:color w:val="000000"/>
          <w:kern w:val="2"/>
          <w:sz w:val="24"/>
          <w:szCs w:val="24"/>
          <w:shd w:val="clear" w:color="auto" w:fill="auto"/>
        </w:rPr>
        <w:t>按照</w:t>
      </w:r>
      <w:r>
        <w:rPr>
          <w:rFonts w:hint="default" w:ascii="Times New Roman" w:hAnsi="Times New Roman" w:eastAsia="宋体" w:cs="Times New Roman"/>
          <w:bCs/>
          <w:color w:val="000000"/>
          <w:kern w:val="2"/>
          <w:sz w:val="24"/>
          <w:szCs w:val="24"/>
          <w:shd w:val="clear" w:color="auto" w:fill="auto"/>
          <w:lang w:eastAsia="zh-CN"/>
        </w:rPr>
        <w:t>环评及相关环保</w:t>
      </w:r>
      <w:r>
        <w:rPr>
          <w:rFonts w:hint="default" w:ascii="Times New Roman" w:hAnsi="Times New Roman" w:eastAsia="宋体" w:cs="Times New Roman"/>
          <w:bCs/>
          <w:color w:val="000000"/>
          <w:kern w:val="2"/>
          <w:sz w:val="24"/>
          <w:szCs w:val="24"/>
          <w:shd w:val="clear" w:color="auto" w:fill="auto"/>
        </w:rPr>
        <w:t>要求落实了各项污染防治措施，各类污染物均能实现达标排放。验收工作组</w:t>
      </w:r>
      <w:r>
        <w:rPr>
          <w:rFonts w:hint="default" w:ascii="Times New Roman" w:hAnsi="Times New Roman" w:eastAsia="宋体" w:cs="Times New Roman"/>
          <w:bCs/>
          <w:color w:val="000000"/>
          <w:kern w:val="2"/>
          <w:sz w:val="24"/>
          <w:szCs w:val="24"/>
          <w:shd w:val="clear" w:color="auto" w:fill="auto"/>
          <w:lang w:eastAsia="zh-CN"/>
        </w:rPr>
        <w:t>（</w:t>
      </w:r>
      <w:r>
        <w:rPr>
          <w:rFonts w:hint="default" w:ascii="Times New Roman" w:hAnsi="Times New Roman" w:eastAsia="宋体" w:cs="Times New Roman"/>
          <w:color w:val="000000"/>
          <w:sz w:val="24"/>
          <w:szCs w:val="24"/>
          <w:shd w:val="clear" w:color="auto" w:fill="auto"/>
          <w:lang w:val="en-US" w:eastAsia="zh-CN"/>
        </w:rPr>
        <w:t>合肥晶合集成电路股份有限公司</w:t>
      </w:r>
      <w:r>
        <w:rPr>
          <w:rFonts w:hint="default" w:ascii="Times New Roman" w:hAnsi="Times New Roman" w:eastAsia="宋体" w:cs="Times New Roman"/>
          <w:bCs/>
          <w:color w:val="000000"/>
          <w:kern w:val="2"/>
          <w:sz w:val="24"/>
          <w:szCs w:val="24"/>
          <w:shd w:val="clear" w:color="auto" w:fill="auto"/>
          <w:lang w:eastAsia="zh-CN"/>
        </w:rPr>
        <w:t>）</w:t>
      </w:r>
      <w:r>
        <w:rPr>
          <w:rFonts w:hint="default" w:ascii="Times New Roman" w:hAnsi="Times New Roman" w:eastAsia="宋体" w:cs="Times New Roman"/>
          <w:bCs/>
          <w:color w:val="000000"/>
          <w:kern w:val="2"/>
          <w:sz w:val="24"/>
          <w:szCs w:val="24"/>
          <w:shd w:val="clear" w:color="auto" w:fill="auto"/>
        </w:rPr>
        <w:t>认为</w:t>
      </w:r>
      <w:r>
        <w:rPr>
          <w:rFonts w:hint="default" w:ascii="Times New Roman" w:hAnsi="Times New Roman" w:eastAsia="宋体" w:cs="Times New Roman"/>
          <w:bCs/>
          <w:color w:val="000000"/>
          <w:kern w:val="2"/>
          <w:sz w:val="24"/>
          <w:szCs w:val="24"/>
          <w:shd w:val="clear" w:color="auto" w:fill="auto"/>
          <w:lang w:eastAsia="zh-CN"/>
        </w:rPr>
        <w:t>该项目</w:t>
      </w:r>
      <w:r>
        <w:rPr>
          <w:rFonts w:hint="default" w:ascii="Times New Roman" w:hAnsi="Times New Roman" w:eastAsia="宋体" w:cs="Times New Roman"/>
          <w:bCs/>
          <w:color w:val="000000"/>
          <w:kern w:val="2"/>
          <w:sz w:val="24"/>
          <w:szCs w:val="24"/>
          <w:shd w:val="clear" w:color="auto" w:fill="auto"/>
        </w:rPr>
        <w:t>满足申请竣工环境保护验收的条件，项目</w:t>
      </w:r>
      <w:r>
        <w:rPr>
          <w:rFonts w:hint="default" w:ascii="Times New Roman" w:hAnsi="Times New Roman" w:eastAsia="宋体" w:cs="Times New Roman"/>
          <w:bCs/>
          <w:color w:val="000000"/>
          <w:kern w:val="2"/>
          <w:sz w:val="24"/>
          <w:szCs w:val="24"/>
          <w:shd w:val="clear" w:color="auto" w:fill="auto"/>
          <w:lang w:eastAsia="zh-CN"/>
        </w:rPr>
        <w:t>通过</w:t>
      </w:r>
      <w:r>
        <w:rPr>
          <w:rFonts w:hint="default" w:ascii="Times New Roman" w:hAnsi="Times New Roman" w:eastAsia="宋体" w:cs="Times New Roman"/>
          <w:bCs/>
          <w:color w:val="000000"/>
          <w:kern w:val="2"/>
          <w:sz w:val="24"/>
          <w:szCs w:val="24"/>
          <w:shd w:val="clear" w:color="auto" w:fill="auto"/>
        </w:rPr>
        <w:t>竣工环境保护验收。</w:t>
      </w:r>
    </w:p>
    <w:p>
      <w:pPr>
        <w:pStyle w:val="5"/>
        <w:ind w:left="0" w:leftChars="0" w:firstLine="0" w:firstLineChars="0"/>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p>
    <w:p>
      <w:pPr>
        <w:pStyle w:val="5"/>
        <w:ind w:left="0" w:leftChars="0" w:firstLine="0" w:firstLineChars="0"/>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p>
    <w:p>
      <w:pPr>
        <w:pStyle w:val="5"/>
        <w:ind w:left="0" w:leftChars="0" w:firstLine="0" w:firstLineChars="0"/>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p>
    <w:p>
      <w:pPr>
        <w:pStyle w:val="5"/>
        <w:ind w:left="0" w:leftChars="0" w:firstLine="0" w:firstLineChars="0"/>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p>
    <w:p>
      <w:pPr>
        <w:pStyle w:val="5"/>
        <w:ind w:left="0" w:leftChars="0" w:firstLine="0" w:firstLineChars="0"/>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p>
    <w:p>
      <w:pPr>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p>
    <w:p>
      <w:pPr>
        <w:pStyle w:val="2"/>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p>
    <w:p>
      <w:pPr>
        <w:pStyle w:val="2"/>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p>
    <w:p>
      <w:pPr>
        <w:pStyle w:val="2"/>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p>
    <w:p>
      <w:pPr>
        <w:pStyle w:val="2"/>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p>
    <w:p>
      <w:pPr>
        <w:pStyle w:val="2"/>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p>
    <w:p>
      <w:pPr>
        <w:pStyle w:val="5"/>
        <w:ind w:left="0" w:leftChars="0" w:firstLine="0" w:firstLineChars="0"/>
        <w:jc w:val="right"/>
        <w:rPr>
          <w:rFonts w:hint="default" w:ascii="Times New Roman" w:hAnsi="Times New Roman" w:eastAsia="宋体" w:cs="Times New Roman"/>
          <w:color w:val="000000"/>
          <w:kern w:val="2"/>
          <w:sz w:val="24"/>
          <w:szCs w:val="24"/>
          <w:highlight w:val="none"/>
          <w:shd w:val="clear" w:color="auto" w:fill="auto"/>
          <w:lang w:val="en-US" w:eastAsia="zh-CN" w:bidi="ar-SA"/>
        </w:rPr>
      </w:pPr>
      <w:r>
        <w:rPr>
          <w:rFonts w:hint="default" w:ascii="Times New Roman" w:hAnsi="Times New Roman" w:eastAsia="宋体" w:cs="Times New Roman"/>
          <w:color w:val="000000"/>
          <w:kern w:val="2"/>
          <w:sz w:val="24"/>
          <w:szCs w:val="24"/>
          <w:highlight w:val="none"/>
          <w:shd w:val="clear" w:color="auto" w:fill="auto"/>
          <w:lang w:val="en-US" w:eastAsia="zh-CN" w:bidi="ar-SA"/>
        </w:rPr>
        <w:t>合肥晶合集成电路股份有限公司</w:t>
      </w:r>
    </w:p>
    <w:p>
      <w:pPr>
        <w:pStyle w:val="5"/>
        <w:ind w:left="0" w:leftChars="0" w:firstLine="0" w:firstLineChars="0"/>
        <w:jc w:val="right"/>
        <w:rPr>
          <w:rFonts w:hint="default" w:ascii="Times New Roman" w:hAnsi="Times New Roman" w:eastAsia="宋体" w:cs="Times New Roman"/>
          <w:sz w:val="24"/>
          <w:szCs w:val="24"/>
        </w:rPr>
      </w:pPr>
      <w:r>
        <w:rPr>
          <w:rFonts w:hint="default" w:ascii="Times New Roman" w:hAnsi="Times New Roman" w:eastAsia="宋体" w:cs="Times New Roman"/>
          <w:color w:val="000000"/>
          <w:kern w:val="2"/>
          <w:sz w:val="24"/>
          <w:szCs w:val="24"/>
          <w:highlight w:val="none"/>
          <w:shd w:val="clear" w:color="auto" w:fill="auto"/>
          <w:lang w:val="en-US" w:eastAsia="zh-CN" w:bidi="ar-SA"/>
        </w:rPr>
        <w:t>2021年</w:t>
      </w:r>
      <w:r>
        <w:rPr>
          <w:rFonts w:hint="eastAsia" w:ascii="Times New Roman" w:hAnsi="Times New Roman" w:eastAsia="宋体" w:cs="Times New Roman"/>
          <w:color w:val="000000"/>
          <w:kern w:val="2"/>
          <w:sz w:val="24"/>
          <w:szCs w:val="24"/>
          <w:highlight w:val="none"/>
          <w:shd w:val="clear" w:color="auto" w:fill="auto"/>
          <w:lang w:val="en-US" w:eastAsia="zh-CN" w:bidi="ar-SA"/>
        </w:rPr>
        <w:t>5</w:t>
      </w:r>
      <w:r>
        <w:rPr>
          <w:rFonts w:hint="default" w:ascii="Times New Roman" w:hAnsi="Times New Roman" w:eastAsia="宋体" w:cs="Times New Roman"/>
          <w:color w:val="000000"/>
          <w:kern w:val="2"/>
          <w:sz w:val="24"/>
          <w:szCs w:val="24"/>
          <w:highlight w:val="none"/>
          <w:shd w:val="clear" w:color="auto" w:fill="auto"/>
          <w:lang w:val="en-US" w:eastAsia="zh-CN" w:bidi="ar-SA"/>
        </w:rPr>
        <w:t>月3</w:t>
      </w:r>
      <w:r>
        <w:rPr>
          <w:rFonts w:hint="eastAsia" w:ascii="Times New Roman" w:hAnsi="Times New Roman" w:eastAsia="宋体" w:cs="Times New Roman"/>
          <w:color w:val="000000"/>
          <w:kern w:val="2"/>
          <w:sz w:val="24"/>
          <w:szCs w:val="24"/>
          <w:highlight w:val="none"/>
          <w:shd w:val="clear" w:color="auto" w:fill="auto"/>
          <w:lang w:val="en-US" w:eastAsia="zh-CN" w:bidi="ar-SA"/>
        </w:rPr>
        <w:t>0</w:t>
      </w:r>
      <w:r>
        <w:rPr>
          <w:rFonts w:hint="default" w:ascii="Times New Roman" w:hAnsi="Times New Roman" w:eastAsia="宋体" w:cs="Times New Roman"/>
          <w:color w:val="000000"/>
          <w:kern w:val="2"/>
          <w:sz w:val="24"/>
          <w:szCs w:val="24"/>
          <w:highlight w:val="none"/>
          <w:shd w:val="clear" w:color="auto" w:fill="auto"/>
          <w:lang w:val="en-US" w:eastAsia="zh-CN" w:bidi="ar-SA"/>
        </w:rPr>
        <w:t>日</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 xml:space="preserve">第 </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1</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 xml:space="preserve"> 页 共 </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NUMPAGES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4</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 xml:space="preserve">第 </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1</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 xml:space="preserve"> 页 共 </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NUMPAGES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4</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C51AFA"/>
    <w:rsid w:val="08605DD2"/>
    <w:rsid w:val="0BFC4F81"/>
    <w:rsid w:val="0C3B1965"/>
    <w:rsid w:val="0E5D670C"/>
    <w:rsid w:val="103178F9"/>
    <w:rsid w:val="1127267D"/>
    <w:rsid w:val="12266578"/>
    <w:rsid w:val="12A802E2"/>
    <w:rsid w:val="140974D0"/>
    <w:rsid w:val="17F25407"/>
    <w:rsid w:val="1A1214A6"/>
    <w:rsid w:val="1BDB1E41"/>
    <w:rsid w:val="22D37805"/>
    <w:rsid w:val="24432ED8"/>
    <w:rsid w:val="24CE30A6"/>
    <w:rsid w:val="277C59A2"/>
    <w:rsid w:val="279D0F93"/>
    <w:rsid w:val="2D045E29"/>
    <w:rsid w:val="304A78A9"/>
    <w:rsid w:val="30CB7F1A"/>
    <w:rsid w:val="3BA47CC5"/>
    <w:rsid w:val="3D231642"/>
    <w:rsid w:val="3E8A18EA"/>
    <w:rsid w:val="43D10C47"/>
    <w:rsid w:val="467B34E0"/>
    <w:rsid w:val="46E24F7D"/>
    <w:rsid w:val="471A41AD"/>
    <w:rsid w:val="4837709B"/>
    <w:rsid w:val="49994A38"/>
    <w:rsid w:val="4E5C3D7A"/>
    <w:rsid w:val="4FFA12BF"/>
    <w:rsid w:val="583C548A"/>
    <w:rsid w:val="5B947B90"/>
    <w:rsid w:val="5C5740A0"/>
    <w:rsid w:val="6E6D2D0A"/>
    <w:rsid w:val="73EF4F74"/>
    <w:rsid w:val="74DC6130"/>
    <w:rsid w:val="7562399D"/>
    <w:rsid w:val="7A443844"/>
    <w:rsid w:val="7A881A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rPr>
      <w:sz w:val="24"/>
      <w:szCs w:val="24"/>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5">
    <w:name w:val="Body Text First Indent 2"/>
    <w:basedOn w:val="1"/>
    <w:next w:val="1"/>
    <w:qFormat/>
    <w:uiPriority w:val="0"/>
    <w:pPr>
      <w:spacing w:after="120"/>
      <w:ind w:left="420" w:leftChars="200" w:firstLine="420" w:firstLineChars="200"/>
    </w:pPr>
    <w:rPr>
      <w:szCs w:val="24"/>
    </w:rPr>
  </w:style>
  <w:style w:type="paragraph" w:customStyle="1" w:styleId="8">
    <w:name w:val="Default"/>
    <w:unhideWhenUsed/>
    <w:qFormat/>
    <w:uiPriority w:val="99"/>
    <w:pPr>
      <w:widowControl w:val="0"/>
      <w:autoSpaceDE w:val="0"/>
      <w:autoSpaceDN w:val="0"/>
      <w:adjustRightInd w:val="0"/>
    </w:pPr>
    <w:rPr>
      <w:rFonts w:ascii="宋体" w:hAnsi="宋体" w:eastAsia="宋体" w:cs="Times New Roman"/>
      <w:color w:val="000000"/>
      <w:sz w:val="24"/>
      <w:lang w:val="en-US" w:eastAsia="zh-CN" w:bidi="ar-SA"/>
    </w:rPr>
  </w:style>
  <w:style w:type="paragraph" w:customStyle="1" w:styleId="9">
    <w:name w:val="Normal (Web)1"/>
    <w:basedOn w:val="1"/>
    <w:qFormat/>
    <w:uiPriority w:val="99"/>
    <w:pPr>
      <w:spacing w:beforeAutospacing="1" w:afterAutospacing="1"/>
    </w:pPr>
    <w:rPr>
      <w:rFonts w:ascii="宋体" w:hAnsi="宋体" w:cs="宋体"/>
      <w:sz w:val="24"/>
      <w:szCs w:val="24"/>
    </w:rPr>
  </w:style>
  <w:style w:type="paragraph" w:customStyle="1" w:styleId="10">
    <w:name w:val="表格内容"/>
    <w:basedOn w:val="1"/>
    <w:uiPriority w:val="0"/>
    <w:pPr>
      <w:overflowPunct w:val="0"/>
      <w:adjustRightInd w:val="0"/>
      <w:spacing w:line="200" w:lineRule="atLeast"/>
      <w:jc w:val="center"/>
      <w:textAlignment w:val="baseline"/>
    </w:pPr>
    <w:rPr>
      <w:rFonts w:ascii="Arial" w:hAnsi="Arial" w:eastAsia="仿宋_GB2312"/>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张杰</cp:lastModifiedBy>
  <dcterms:modified xsi:type="dcterms:W3CDTF">2021-05-31T06:36:25Z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A1B8CDFCF36E4A0F8980F0B19D7DF97C</vt:lpwstr>
  </property>
</Properties>
</file>