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default" w:ascii="Times New Roman" w:hAnsi="Times New Roman" w:cs="Times New Roman"/>
          <w:b/>
          <w:bCs/>
          <w:sz w:val="36"/>
          <w:szCs w:val="44"/>
          <w:lang w:eastAsia="zh-CN"/>
        </w:rPr>
      </w:pPr>
    </w:p>
    <w:p>
      <w:pPr>
        <w:bidi w:val="0"/>
        <w:jc w:val="center"/>
        <w:rPr>
          <w:rFonts w:hint="default" w:ascii="Times New Roman" w:hAnsi="Times New Roman" w:cs="Times New Roman"/>
          <w:b/>
          <w:bCs/>
          <w:sz w:val="36"/>
          <w:szCs w:val="44"/>
          <w:lang w:eastAsia="zh-CN"/>
        </w:rPr>
      </w:pPr>
    </w:p>
    <w:p>
      <w:pPr>
        <w:bidi w:val="0"/>
        <w:jc w:val="center"/>
        <w:rPr>
          <w:rFonts w:hint="default" w:ascii="Times New Roman" w:hAnsi="Times New Roman" w:cs="Times New Roman"/>
          <w:b/>
          <w:bCs/>
          <w:sz w:val="36"/>
          <w:szCs w:val="44"/>
          <w:lang w:eastAsia="zh-CN"/>
        </w:rPr>
      </w:pPr>
    </w:p>
    <w:p>
      <w:pPr>
        <w:bidi w:val="0"/>
        <w:jc w:val="center"/>
        <w:rPr>
          <w:rFonts w:hint="default" w:ascii="Times New Roman" w:hAnsi="Times New Roman" w:cs="Times New Roman"/>
          <w:b/>
          <w:bCs/>
          <w:sz w:val="36"/>
          <w:szCs w:val="44"/>
          <w:lang w:eastAsia="zh-CN"/>
        </w:rPr>
      </w:pPr>
    </w:p>
    <w:p>
      <w:pPr>
        <w:bidi w:val="0"/>
        <w:spacing w:line="600" w:lineRule="auto"/>
        <w:jc w:val="center"/>
        <w:rPr>
          <w:rFonts w:hint="eastAsia" w:ascii="Times New Roman" w:hAnsi="Times New Roman" w:cs="Times New Roman"/>
          <w:b/>
          <w:bCs/>
          <w:sz w:val="44"/>
          <w:szCs w:val="52"/>
          <w:lang w:eastAsia="zh-CN"/>
        </w:rPr>
      </w:pPr>
      <w:r>
        <w:rPr>
          <w:rFonts w:hint="eastAsia" w:ascii="Times New Roman" w:hAnsi="Times New Roman" w:cs="Times New Roman"/>
          <w:b/>
          <w:bCs/>
          <w:sz w:val="44"/>
          <w:szCs w:val="52"/>
          <w:lang w:eastAsia="zh-CN"/>
        </w:rPr>
        <w:t>配套建设病死鸡无害化处理项目</w:t>
      </w:r>
    </w:p>
    <w:p>
      <w:pPr>
        <w:bidi w:val="0"/>
        <w:spacing w:line="600" w:lineRule="auto"/>
        <w:jc w:val="center"/>
        <w:rPr>
          <w:rFonts w:hint="default" w:ascii="Times New Roman" w:hAnsi="Times New Roman" w:cs="Times New Roman"/>
          <w:b/>
          <w:bCs/>
          <w:sz w:val="36"/>
          <w:szCs w:val="44"/>
          <w:lang w:eastAsia="zh-CN"/>
        </w:rPr>
      </w:pPr>
      <w:r>
        <w:rPr>
          <w:rFonts w:hint="default" w:ascii="Times New Roman" w:hAnsi="Times New Roman" w:cs="Times New Roman"/>
          <w:b/>
          <w:bCs/>
          <w:sz w:val="44"/>
          <w:szCs w:val="52"/>
          <w:lang w:eastAsia="zh-CN"/>
        </w:rPr>
        <w:t>竣工环境保护</w:t>
      </w:r>
      <w:r>
        <w:rPr>
          <w:rFonts w:hint="eastAsia" w:ascii="Times New Roman" w:hAnsi="Times New Roman" w:cs="Times New Roman"/>
          <w:b/>
          <w:bCs/>
          <w:sz w:val="44"/>
          <w:szCs w:val="52"/>
          <w:lang w:eastAsia="zh-CN"/>
        </w:rPr>
        <w:t>验收监测报告表</w:t>
      </w:r>
    </w:p>
    <w:p>
      <w:pPr>
        <w:jc w:val="center"/>
        <w:rPr>
          <w:rFonts w:hint="eastAsia" w:ascii="Times New Roman" w:hAnsi="Times New Roman" w:eastAsia="宋体" w:cs="Times New Roman"/>
          <w:b/>
          <w:bCs/>
          <w:color w:val="auto"/>
          <w:sz w:val="48"/>
          <w:szCs w:val="48"/>
          <w:lang w:eastAsia="zh-CN"/>
        </w:rPr>
      </w:pPr>
    </w:p>
    <w:p>
      <w:pPr>
        <w:pStyle w:val="32"/>
        <w:ind w:left="0" w:leftChars="0" w:firstLine="0" w:firstLineChars="0"/>
        <w:jc w:val="center"/>
        <w:rPr>
          <w:rFonts w:hint="eastAsia" w:ascii="Times New Roman" w:hAnsi="Times New Roman" w:eastAsia="宋体" w:cs="Times New Roman"/>
          <w:b/>
          <w:bCs/>
          <w:color w:val="auto"/>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lang w:eastAsia="zh-CN"/>
        </w:rPr>
      </w:pPr>
    </w:p>
    <w:p>
      <w:pPr>
        <w:spacing w:line="240" w:lineRule="auto"/>
        <w:ind w:left="0" w:leftChars="0" w:firstLine="1687" w:firstLineChars="600"/>
        <w:jc w:val="both"/>
        <w:rPr>
          <w:rFonts w:hint="eastAsia" w:eastAsia="宋体" w:cs="Times New Roman"/>
          <w:b/>
          <w:bCs/>
          <w:kern w:val="0"/>
          <w:sz w:val="28"/>
          <w:szCs w:val="28"/>
          <w:lang w:val="en-US" w:eastAsia="zh-CN"/>
        </w:rPr>
      </w:pPr>
      <w:r>
        <w:rPr>
          <w:rFonts w:hint="eastAsia" w:cs="Times New Roman"/>
          <w:b/>
          <w:bCs/>
          <w:kern w:val="0"/>
          <w:sz w:val="28"/>
          <w:szCs w:val="28"/>
          <w:lang w:eastAsia="zh-CN"/>
        </w:rPr>
        <w:t>建设单位</w:t>
      </w:r>
      <w:r>
        <w:rPr>
          <w:rFonts w:hint="eastAsia" w:eastAsia="宋体" w:cs="Times New Roman"/>
          <w:b/>
          <w:bCs/>
          <w:kern w:val="0"/>
          <w:sz w:val="28"/>
          <w:szCs w:val="28"/>
          <w:lang w:eastAsia="zh-CN"/>
        </w:rPr>
        <w:t>：无为温氏家禽有限公司</w:t>
      </w:r>
    </w:p>
    <w:p>
      <w:pPr>
        <w:pStyle w:val="66"/>
        <w:spacing w:line="240" w:lineRule="auto"/>
        <w:ind w:left="0" w:leftChars="0" w:firstLine="1687" w:firstLineChars="600"/>
        <w:rPr>
          <w:rFonts w:hint="eastAsia" w:ascii="Times New Roman" w:hAnsi="Times New Roman" w:eastAsia="宋体" w:cs="Times New Roman"/>
          <w:b/>
          <w:bCs/>
          <w:color w:val="auto"/>
          <w:sz w:val="48"/>
          <w:szCs w:val="48"/>
          <w:lang w:eastAsia="zh-CN"/>
        </w:rPr>
      </w:pPr>
      <w:r>
        <w:rPr>
          <w:rFonts w:hint="eastAsia" w:ascii="Times New Roman" w:hAnsi="Times New Roman" w:cs="Times New Roman"/>
          <w:b/>
          <w:bCs/>
          <w:sz w:val="28"/>
          <w:szCs w:val="32"/>
          <w:lang w:eastAsia="zh-CN"/>
        </w:rPr>
        <w:t>编制日期：</w:t>
      </w:r>
      <w:r>
        <w:rPr>
          <w:rFonts w:hint="eastAsia" w:cs="Times New Roman"/>
          <w:b/>
          <w:bCs/>
          <w:sz w:val="28"/>
          <w:szCs w:val="32"/>
          <w:lang w:val="en-US" w:eastAsia="zh-CN"/>
        </w:rPr>
        <w:t xml:space="preserve">    2022</w:t>
      </w:r>
      <w:r>
        <w:rPr>
          <w:rFonts w:hint="default" w:ascii="Times New Roman" w:hAnsi="Times New Roman" w:cs="Times New Roman"/>
          <w:b/>
          <w:bCs/>
          <w:sz w:val="28"/>
          <w:szCs w:val="32"/>
          <w:lang w:eastAsia="zh-CN"/>
        </w:rPr>
        <w:t>年</w:t>
      </w:r>
      <w:r>
        <w:rPr>
          <w:rFonts w:hint="eastAsia" w:cs="Times New Roman"/>
          <w:b/>
          <w:bCs/>
          <w:sz w:val="28"/>
          <w:szCs w:val="32"/>
          <w:lang w:val="en-US" w:eastAsia="zh-CN"/>
        </w:rPr>
        <w:t>04</w:t>
      </w:r>
      <w:r>
        <w:rPr>
          <w:rFonts w:hint="default" w:ascii="Times New Roman" w:hAnsi="Times New Roman" w:cs="Times New Roman"/>
          <w:b/>
          <w:bCs/>
          <w:sz w:val="28"/>
          <w:szCs w:val="32"/>
          <w:lang w:eastAsia="zh-CN"/>
        </w:rPr>
        <w:t>月</w:t>
      </w:r>
    </w:p>
    <w:p>
      <w:pPr>
        <w:pStyle w:val="32"/>
        <w:ind w:left="0" w:leftChars="0" w:firstLine="0" w:firstLineChars="0"/>
        <w:rPr>
          <w:rFonts w:hint="eastAsia" w:ascii="Times New Roman" w:hAnsi="Times New Roman" w:eastAsia="宋体" w:cs="Times New Roman"/>
          <w:b/>
          <w:bCs/>
          <w:color w:val="auto"/>
          <w:sz w:val="48"/>
          <w:szCs w:val="48"/>
          <w:lang w:eastAsia="zh-CN"/>
        </w:rPr>
      </w:pPr>
    </w:p>
    <w:p>
      <w:pPr>
        <w:pStyle w:val="32"/>
        <w:rPr>
          <w:rFonts w:hint="eastAsia" w:ascii="Times New Roman" w:hAnsi="Times New Roman" w:eastAsia="宋体" w:cs="Times New Roman"/>
          <w:b/>
          <w:bCs/>
          <w:color w:val="auto"/>
          <w:sz w:val="48"/>
          <w:szCs w:val="48"/>
          <w:lang w:val="en-US" w:eastAsia="zh-CN"/>
        </w:rPr>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jc w:val="left"/>
        <w:rPr>
          <w:rFonts w:hint="eastAsia"/>
          <w:color w:val="FF0000"/>
        </w:rPr>
      </w:pPr>
    </w:p>
    <w:tbl>
      <w:tblPr>
        <w:tblStyle w:val="23"/>
        <w:tblW w:w="850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57" w:type="dxa"/>
          <w:bottom w:w="0" w:type="dxa"/>
          <w:right w:w="57" w:type="dxa"/>
        </w:tblCellMar>
      </w:tblPr>
      <w:tblGrid>
        <w:gridCol w:w="2834"/>
        <w:gridCol w:w="240"/>
        <w:gridCol w:w="54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c>
          <w:tcPr>
            <w:tcW w:w="2840" w:type="dxa"/>
            <w:tcBorders>
              <w:tl2br w:val="nil"/>
              <w:tr2bl w:val="nil"/>
            </w:tcBorders>
            <w:vAlign w:val="top"/>
          </w:tcPr>
          <w:p>
            <w:pPr>
              <w:pStyle w:val="32"/>
              <w:keepNext w:val="0"/>
              <w:keepLines w:val="0"/>
              <w:pageBreakBefore w:val="0"/>
              <w:widowControl w:val="0"/>
              <w:kinsoku/>
              <w:wordWrap/>
              <w:overflowPunct/>
              <w:topLinePunct w:val="0"/>
              <w:autoSpaceDE/>
              <w:autoSpaceDN/>
              <w:bidi w:val="0"/>
              <w:adjustRightInd/>
              <w:snapToGrid/>
              <w:ind w:firstLine="0" w:firstLineChars="0"/>
              <w:jc w:val="distribute"/>
              <w:textAlignment w:val="auto"/>
              <w:rPr>
                <w:rFonts w:hint="eastAsia" w:ascii="Times New Roman" w:hAnsi="Times New Roman" w:eastAsia="宋体" w:cs="Times New Roman"/>
                <w:b/>
                <w:bCs/>
                <w:color w:val="auto"/>
                <w:sz w:val="48"/>
                <w:szCs w:val="48"/>
                <w:vertAlign w:val="baseline"/>
                <w:lang w:eastAsia="zh-CN"/>
              </w:rPr>
            </w:pPr>
            <w:r>
              <w:rPr>
                <w:rFonts w:hint="eastAsia" w:ascii="宋体" w:hAnsi="宋体" w:eastAsia="宋体" w:cs="宋体"/>
                <w:color w:val="000000"/>
                <w:sz w:val="28"/>
                <w:szCs w:val="28"/>
                <w:shd w:val="clear" w:color="auto" w:fill="FFFFFF"/>
              </w:rPr>
              <w:t>建设单位法人代表</w:t>
            </w:r>
          </w:p>
        </w:tc>
        <w:tc>
          <w:tcPr>
            <w:tcW w:w="240" w:type="dxa"/>
            <w:tcBorders>
              <w:tl2br w:val="nil"/>
              <w:tr2bl w:val="nil"/>
            </w:tcBorders>
            <w:vAlign w:val="top"/>
          </w:tcPr>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vertAlign w:val="baseline"/>
                <w:lang w:eastAsia="zh-CN"/>
              </w:rPr>
            </w:pPr>
            <w:r>
              <w:rPr>
                <w:rFonts w:hint="eastAsia" w:ascii="宋体" w:hAnsi="宋体" w:eastAsia="宋体" w:cs="宋体"/>
                <w:color w:val="000000"/>
                <w:sz w:val="28"/>
                <w:szCs w:val="28"/>
                <w:shd w:val="clear" w:color="auto" w:fill="FFFFFF"/>
              </w:rPr>
              <w:t>：</w:t>
            </w:r>
          </w:p>
        </w:tc>
        <w:tc>
          <w:tcPr>
            <w:tcW w:w="5442"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eastAsia" w:ascii="Times New Roman" w:hAnsi="Times New Roman" w:eastAsia="宋体" w:cs="Times New Roman"/>
                <w:b/>
                <w:bCs/>
                <w:color w:val="auto"/>
                <w:sz w:val="48"/>
                <w:szCs w:val="48"/>
                <w:vertAlign w:val="baseline"/>
                <w:lang w:eastAsia="zh-CN"/>
              </w:rPr>
            </w:pPr>
            <w:r>
              <w:rPr>
                <w:rFonts w:hint="eastAsia" w:ascii="Times New Roman" w:hAnsi="Times New Roman" w:eastAsia="宋体" w:cs="Times New Roman"/>
                <w:b w:val="0"/>
                <w:bCs w:val="0"/>
                <w:color w:val="auto"/>
                <w:sz w:val="28"/>
                <w:szCs w:val="28"/>
                <w:vertAlign w:val="baseline"/>
                <w:lang w:val="en-US" w:eastAsia="zh-CN"/>
              </w:rPr>
              <w:t>赖伟青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c>
          <w:tcPr>
            <w:tcW w:w="2840" w:type="dxa"/>
            <w:tcBorders>
              <w:tl2br w:val="nil"/>
              <w:tr2bl w:val="nil"/>
            </w:tcBorders>
            <w:vAlign w:val="top"/>
          </w:tcPr>
          <w:p>
            <w:pPr>
              <w:pStyle w:val="32"/>
              <w:keepNext w:val="0"/>
              <w:keepLines w:val="0"/>
              <w:pageBreakBefore w:val="0"/>
              <w:widowControl w:val="0"/>
              <w:kinsoku/>
              <w:wordWrap/>
              <w:overflowPunct/>
              <w:topLinePunct w:val="0"/>
              <w:autoSpaceDE/>
              <w:autoSpaceDN/>
              <w:bidi w:val="0"/>
              <w:adjustRightInd/>
              <w:snapToGrid/>
              <w:ind w:firstLine="0" w:firstLineChars="0"/>
              <w:jc w:val="distribute"/>
              <w:textAlignment w:val="auto"/>
              <w:rPr>
                <w:rFonts w:hint="eastAsia" w:ascii="Times New Roman" w:hAnsi="Times New Roman" w:eastAsia="宋体" w:cs="Times New Roman"/>
                <w:b/>
                <w:bCs/>
                <w:color w:val="auto"/>
                <w:sz w:val="48"/>
                <w:szCs w:val="48"/>
                <w:vertAlign w:val="baseline"/>
                <w:lang w:eastAsia="zh-CN"/>
              </w:rPr>
            </w:pPr>
            <w:r>
              <w:rPr>
                <w:rFonts w:hint="eastAsia" w:ascii="宋体" w:hAnsi="宋体" w:eastAsia="宋体" w:cs="宋体"/>
                <w:color w:val="000000"/>
                <w:sz w:val="28"/>
                <w:szCs w:val="28"/>
              </w:rPr>
              <w:t>项目负责人</w:t>
            </w:r>
          </w:p>
        </w:tc>
        <w:tc>
          <w:tcPr>
            <w:tcW w:w="240" w:type="dxa"/>
            <w:tcBorders>
              <w:tl2br w:val="nil"/>
              <w:tr2bl w:val="nil"/>
            </w:tcBorders>
            <w:vAlign w:val="top"/>
          </w:tcPr>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vertAlign w:val="baseline"/>
                <w:lang w:eastAsia="zh-CN"/>
              </w:rPr>
            </w:pPr>
            <w:r>
              <w:rPr>
                <w:rFonts w:hint="eastAsia" w:ascii="宋体" w:hAnsi="宋体" w:eastAsia="宋体" w:cs="宋体"/>
                <w:color w:val="000000"/>
                <w:sz w:val="28"/>
                <w:szCs w:val="28"/>
              </w:rPr>
              <w:t>：</w:t>
            </w:r>
          </w:p>
        </w:tc>
        <w:tc>
          <w:tcPr>
            <w:tcW w:w="5442"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eastAsia="宋体" w:cs="Times New Roman"/>
                <w:b/>
                <w:bCs/>
                <w:color w:val="auto"/>
                <w:sz w:val="48"/>
                <w:szCs w:val="48"/>
                <w:vertAlign w:val="baseline"/>
                <w:lang w:val="en-US" w:eastAsia="zh-CN"/>
              </w:rPr>
            </w:pPr>
            <w:r>
              <w:rPr>
                <w:rFonts w:hint="eastAsia" w:ascii="Times New Roman" w:hAnsi="Times New Roman" w:eastAsia="宋体" w:cs="Times New Roman"/>
                <w:b w:val="0"/>
                <w:bCs w:val="0"/>
                <w:color w:val="auto"/>
                <w:sz w:val="28"/>
                <w:szCs w:val="28"/>
                <w:vertAlign w:val="baseline"/>
                <w:lang w:val="en-US" w:eastAsia="zh-CN"/>
              </w:rPr>
              <w:t>王佳佳</w:t>
            </w:r>
          </w:p>
        </w:tc>
      </w:tr>
    </w:tbl>
    <w:p>
      <w:pPr>
        <w:rPr>
          <w:rFonts w:eastAsia="楷体"/>
          <w:color w:val="FF0000"/>
          <w:sz w:val="28"/>
          <w:szCs w:val="28"/>
        </w:rPr>
      </w:pPr>
    </w:p>
    <w:p>
      <w:pPr>
        <w:rPr>
          <w:rFonts w:eastAsia="楷体"/>
          <w:color w:val="FF0000"/>
          <w:sz w:val="28"/>
          <w:szCs w:val="28"/>
        </w:rPr>
      </w:pPr>
    </w:p>
    <w:p>
      <w:pPr>
        <w:rPr>
          <w:rFonts w:eastAsia="楷体"/>
          <w:color w:val="FF0000"/>
          <w:sz w:val="28"/>
          <w:szCs w:val="28"/>
        </w:rPr>
      </w:pPr>
    </w:p>
    <w:p>
      <w:pPr>
        <w:jc w:val="left"/>
        <w:rPr>
          <w:rFonts w:hint="default" w:ascii="Times New Roman" w:hAnsi="Times New Roman" w:eastAsia="宋体" w:cs="Times New Roman"/>
          <w:color w:val="000000"/>
          <w:sz w:val="28"/>
          <w:szCs w:val="28"/>
        </w:rPr>
      </w:pPr>
      <w:r>
        <w:rPr>
          <w:rFonts w:hint="default" w:ascii="Times New Roman" w:hAnsi="Times New Roman" w:eastAsia="宋体" w:cs="Times New Roman"/>
          <w:color w:val="000000"/>
          <w:sz w:val="28"/>
          <w:szCs w:val="28"/>
        </w:rPr>
        <w:t>建设单位：</w:t>
      </w:r>
      <w:r>
        <w:rPr>
          <w:rFonts w:hint="eastAsia" w:ascii="Times New Roman" w:hAnsi="Times New Roman" w:eastAsia="宋体" w:cs="Times New Roman"/>
          <w:color w:val="000000"/>
          <w:sz w:val="28"/>
          <w:szCs w:val="28"/>
          <w:lang w:val="en-US" w:eastAsia="zh-CN"/>
        </w:rPr>
        <w:t>无为温氏家禽有限公司</w:t>
      </w:r>
    </w:p>
    <w:p>
      <w:pPr>
        <w:jc w:val="left"/>
        <w:rPr>
          <w:rFonts w:hint="default" w:ascii="Times New Roman" w:hAnsi="Times New Roman" w:eastAsia="宋体" w:cs="Times New Roman"/>
          <w:color w:val="000000"/>
          <w:sz w:val="28"/>
          <w:szCs w:val="28"/>
          <w:lang w:val="en-US" w:eastAsia="zh-CN"/>
        </w:rPr>
      </w:pPr>
      <w:r>
        <w:rPr>
          <w:rFonts w:hint="default" w:ascii="Times New Roman" w:hAnsi="Times New Roman" w:eastAsia="宋体" w:cs="Times New Roman"/>
          <w:color w:val="000000"/>
          <w:sz w:val="28"/>
          <w:szCs w:val="28"/>
        </w:rPr>
        <w:t>电话：</w:t>
      </w:r>
      <w:r>
        <w:rPr>
          <w:rFonts w:hint="default" w:ascii="Times New Roman" w:hAnsi="Times New Roman" w:eastAsia="宋体" w:cs="Times New Roman"/>
          <w:color w:val="000000"/>
          <w:sz w:val="28"/>
          <w:szCs w:val="28"/>
          <w:lang w:eastAsia="zh-CN"/>
        </w:rPr>
        <w:t>15357017775</w:t>
      </w:r>
    </w:p>
    <w:p>
      <w:pPr>
        <w:jc w:val="left"/>
        <w:rPr>
          <w:rFonts w:hint="default" w:ascii="Times New Roman" w:hAnsi="Times New Roman" w:eastAsia="宋体" w:cs="Times New Roman"/>
          <w:color w:val="000000"/>
          <w:sz w:val="28"/>
          <w:szCs w:val="28"/>
          <w:lang w:val="en-US" w:eastAsia="zh-CN"/>
        </w:rPr>
      </w:pPr>
      <w:r>
        <w:rPr>
          <w:rFonts w:hint="default" w:ascii="Times New Roman" w:hAnsi="Times New Roman" w:eastAsia="宋体" w:cs="Times New Roman"/>
          <w:color w:val="000000"/>
          <w:sz w:val="28"/>
          <w:szCs w:val="28"/>
        </w:rPr>
        <w:t>邮编：</w:t>
      </w:r>
      <w:r>
        <w:rPr>
          <w:rFonts w:hint="default" w:ascii="Times New Roman" w:hAnsi="Times New Roman" w:eastAsia="宋体" w:cs="Times New Roman"/>
          <w:color w:val="000000"/>
          <w:sz w:val="28"/>
          <w:szCs w:val="28"/>
          <w:lang w:val="en-US" w:eastAsia="zh-CN"/>
        </w:rPr>
        <w:t>23</w:t>
      </w:r>
      <w:r>
        <w:rPr>
          <w:rFonts w:hint="eastAsia" w:ascii="Times New Roman" w:hAnsi="Times New Roman" w:eastAsia="宋体" w:cs="Times New Roman"/>
          <w:color w:val="000000"/>
          <w:sz w:val="28"/>
          <w:szCs w:val="28"/>
          <w:lang w:val="en-US" w:eastAsia="zh-CN"/>
        </w:rPr>
        <w:t>8300</w:t>
      </w:r>
    </w:p>
    <w:p>
      <w:pPr>
        <w:jc w:val="left"/>
        <w:rPr>
          <w:rFonts w:hint="eastAsia" w:ascii="Times New Roman" w:hAnsi="Times New Roman" w:eastAsia="宋体" w:cs="Times New Roman"/>
          <w:color w:val="000000"/>
          <w:sz w:val="28"/>
          <w:szCs w:val="28"/>
          <w:lang w:eastAsia="zh-CN"/>
        </w:rPr>
      </w:pPr>
      <w:r>
        <w:rPr>
          <w:rFonts w:hint="default" w:ascii="Times New Roman" w:hAnsi="Times New Roman" w:eastAsia="宋体" w:cs="Times New Roman"/>
          <w:color w:val="000000"/>
          <w:sz w:val="28"/>
          <w:szCs w:val="28"/>
        </w:rPr>
        <w:t>地址：</w:t>
      </w:r>
      <w:r>
        <w:rPr>
          <w:rFonts w:hint="eastAsia" w:ascii="Times New Roman" w:hAnsi="Times New Roman" w:eastAsia="宋体" w:cs="Times New Roman"/>
          <w:color w:val="000000"/>
          <w:sz w:val="28"/>
          <w:szCs w:val="28"/>
          <w:lang w:eastAsia="zh-CN"/>
        </w:rPr>
        <w:t>无为经济技术开发区经二路与纬二路交口东北侧</w:t>
      </w:r>
    </w:p>
    <w:p>
      <w:pPr>
        <w:rPr>
          <w:rFonts w:eastAsia="楷体"/>
          <w:color w:val="FF0000"/>
          <w:sz w:val="28"/>
          <w:szCs w:val="28"/>
        </w:rPr>
      </w:pPr>
    </w:p>
    <w:p>
      <w:pPr>
        <w:pStyle w:val="8"/>
        <w:rPr>
          <w:rFonts w:ascii="Times New Roman" w:hAnsi="Times New Roman" w:eastAsia="楷体"/>
          <w:color w:val="FF0000"/>
          <w:sz w:val="28"/>
          <w:szCs w:val="28"/>
          <w:lang w:val="en-US" w:eastAsia="zh-CN"/>
        </w:rPr>
      </w:pPr>
    </w:p>
    <w:p>
      <w:pPr>
        <w:pStyle w:val="8"/>
        <w:jc w:val="both"/>
        <w:rPr>
          <w:rFonts w:ascii="Times New Roman" w:hAnsi="Times New Roman" w:eastAsia="楷体"/>
          <w:color w:val="FF0000"/>
          <w:sz w:val="28"/>
          <w:szCs w:val="28"/>
          <w:lang w:val="en-US" w:eastAsia="zh-CN"/>
        </w:rPr>
      </w:pPr>
    </w:p>
    <w:p>
      <w:pPr>
        <w:rPr>
          <w:rFonts w:hint="default"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lang w:eastAsia="zh-CN"/>
        </w:rPr>
        <w:t>检测</w:t>
      </w:r>
      <w:r>
        <w:rPr>
          <w:rFonts w:hint="default" w:ascii="Times New Roman" w:hAnsi="Times New Roman" w:eastAsia="宋体" w:cs="Times New Roman"/>
          <w:color w:val="000000"/>
          <w:sz w:val="28"/>
          <w:szCs w:val="28"/>
        </w:rPr>
        <w:t>单位：安徽工和环境监测有限责任公司</w:t>
      </w:r>
    </w:p>
    <w:p>
      <w:pPr>
        <w:rPr>
          <w:rFonts w:hint="default" w:ascii="Times New Roman" w:hAnsi="Times New Roman" w:eastAsia="宋体" w:cs="Times New Roman"/>
          <w:color w:val="000000"/>
          <w:sz w:val="28"/>
          <w:szCs w:val="28"/>
        </w:rPr>
      </w:pPr>
      <w:r>
        <w:rPr>
          <w:rFonts w:hint="default" w:ascii="Times New Roman" w:hAnsi="Times New Roman" w:eastAsia="宋体" w:cs="Times New Roman"/>
          <w:color w:val="000000"/>
          <w:sz w:val="28"/>
          <w:szCs w:val="28"/>
        </w:rPr>
        <w:t>电话：0551-67891265</w:t>
      </w:r>
    </w:p>
    <w:p>
      <w:pPr>
        <w:rPr>
          <w:rFonts w:hint="default" w:ascii="Times New Roman" w:hAnsi="Times New Roman" w:eastAsia="宋体" w:cs="Times New Roman"/>
          <w:color w:val="000000"/>
          <w:sz w:val="28"/>
          <w:szCs w:val="28"/>
          <w:highlight w:val="cyan"/>
        </w:rPr>
      </w:pPr>
      <w:r>
        <w:rPr>
          <w:rFonts w:hint="default" w:ascii="Times New Roman" w:hAnsi="Times New Roman" w:eastAsia="宋体" w:cs="Times New Roman"/>
          <w:color w:val="000000"/>
          <w:sz w:val="28"/>
          <w:szCs w:val="28"/>
        </w:rPr>
        <w:t>传真：0551-67891265</w:t>
      </w:r>
    </w:p>
    <w:p>
      <w:pPr>
        <w:rPr>
          <w:rFonts w:hint="default" w:ascii="Times New Roman" w:hAnsi="Times New Roman" w:eastAsia="宋体" w:cs="Times New Roman"/>
          <w:color w:val="000000"/>
          <w:sz w:val="28"/>
          <w:szCs w:val="28"/>
          <w:highlight w:val="cyan"/>
        </w:rPr>
      </w:pPr>
      <w:r>
        <w:rPr>
          <w:rFonts w:hint="default" w:ascii="Times New Roman" w:hAnsi="Times New Roman" w:eastAsia="宋体" w:cs="Times New Roman"/>
          <w:color w:val="000000"/>
          <w:sz w:val="28"/>
          <w:szCs w:val="28"/>
        </w:rPr>
        <w:t>邮编：230000</w:t>
      </w: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sz w:val="48"/>
          <w:szCs w:val="48"/>
          <w:lang w:val="en-US" w:eastAsia="zh-CN"/>
        </w:rPr>
      </w:pPr>
      <w:r>
        <w:rPr>
          <w:rFonts w:hint="default" w:ascii="Times New Roman" w:hAnsi="Times New Roman" w:eastAsia="宋体" w:cs="Times New Roman"/>
          <w:color w:val="000000"/>
          <w:sz w:val="28"/>
          <w:szCs w:val="28"/>
          <w:lang w:val="en-US" w:eastAsia="zh-CN"/>
        </w:rPr>
        <w:t>地址：合肥市高新区香樟大道168号柏堰科技实业园D19栋4楼</w:t>
      </w: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sz w:val="48"/>
          <w:szCs w:val="48"/>
          <w:lang w:val="en-US"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sz w:val="48"/>
          <w:szCs w:val="48"/>
          <w:lang w:val="en-US"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sz w:val="48"/>
          <w:szCs w:val="48"/>
          <w:lang w:val="en-US"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sz w:val="48"/>
          <w:szCs w:val="48"/>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3"/>
        <w:rPr>
          <w:rFonts w:hint="eastAsia"/>
          <w:color w:val="auto"/>
          <w:lang w:val="en-US" w:eastAsia="zh-CN"/>
        </w:rPr>
      </w:pPr>
      <w:bookmarkStart w:id="0" w:name="_Toc3421"/>
      <w:r>
        <w:rPr>
          <w:rFonts w:hint="eastAsia"/>
          <w:color w:val="auto"/>
          <w:lang w:val="en-US" w:eastAsia="zh-CN"/>
        </w:rPr>
        <w:t>表一 项目概况</w:t>
      </w:r>
      <w:bookmarkEnd w:id="0"/>
    </w:p>
    <w:tbl>
      <w:tblPr>
        <w:tblStyle w:val="2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952"/>
        <w:gridCol w:w="631"/>
        <w:gridCol w:w="1629"/>
        <w:gridCol w:w="97"/>
        <w:gridCol w:w="1006"/>
        <w:gridCol w:w="745"/>
        <w:gridCol w:w="213"/>
        <w:gridCol w:w="649"/>
        <w:gridCol w:w="854"/>
        <w:gridCol w:w="131"/>
        <w:gridCol w:w="800"/>
        <w:gridCol w:w="1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建设项目名称</w:t>
            </w:r>
          </w:p>
        </w:tc>
        <w:tc>
          <w:tcPr>
            <w:tcW w:w="6916" w:type="dxa"/>
            <w:gridSpan w:val="10"/>
            <w:vAlign w:val="center"/>
          </w:tcPr>
          <w:p>
            <w:pPr>
              <w:spacing w:line="24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Times New Roman" w:hAnsi="Times New Roman" w:eastAsia="宋体" w:cs="宋体"/>
                <w:b w:val="0"/>
                <w:bCs w:val="0"/>
                <w:color w:val="auto"/>
                <w:kern w:val="0"/>
                <w:sz w:val="21"/>
                <w:szCs w:val="21"/>
                <w:vertAlign w:val="baseline"/>
                <w:lang w:val="en-US" w:eastAsia="zh-CN"/>
              </w:rPr>
              <w:t>配套建设病死鸡无害化处理项目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建设单位名称</w:t>
            </w:r>
          </w:p>
        </w:tc>
        <w:tc>
          <w:tcPr>
            <w:tcW w:w="6916" w:type="dxa"/>
            <w:gridSpan w:val="10"/>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Times New Roman" w:hAnsi="Times New Roman" w:eastAsia="宋体" w:cs="宋体"/>
                <w:b w:val="0"/>
                <w:bCs w:val="0"/>
                <w:color w:val="auto"/>
                <w:kern w:val="0"/>
                <w:sz w:val="21"/>
                <w:szCs w:val="21"/>
                <w:vertAlign w:val="baseline"/>
                <w:lang w:val="en-US" w:eastAsia="zh-CN"/>
              </w:rPr>
              <w:t>无为温氏家禽有限公司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建设项目性质</w:t>
            </w:r>
          </w:p>
        </w:tc>
        <w:tc>
          <w:tcPr>
            <w:tcW w:w="1729" w:type="dxa"/>
            <w:gridSpan w:val="2"/>
            <w:tcBorders>
              <w:right w:val="nil"/>
            </w:tcBorders>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■新建</w:t>
            </w:r>
          </w:p>
        </w:tc>
        <w:tc>
          <w:tcPr>
            <w:tcW w:w="1729" w:type="dxa"/>
            <w:gridSpan w:val="2"/>
            <w:tcBorders>
              <w:left w:val="nil"/>
              <w:right w:val="nil"/>
            </w:tcBorders>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□改扩建</w:t>
            </w:r>
          </w:p>
        </w:tc>
        <w:tc>
          <w:tcPr>
            <w:tcW w:w="1729" w:type="dxa"/>
            <w:gridSpan w:val="4"/>
            <w:tcBorders>
              <w:left w:val="nil"/>
              <w:right w:val="nil"/>
            </w:tcBorders>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□技改</w:t>
            </w:r>
          </w:p>
        </w:tc>
        <w:tc>
          <w:tcPr>
            <w:tcW w:w="1729" w:type="dxa"/>
            <w:gridSpan w:val="2"/>
            <w:tcBorders>
              <w:left w:val="nil"/>
            </w:tcBorders>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□迁建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建设地点</w:t>
            </w:r>
          </w:p>
        </w:tc>
        <w:tc>
          <w:tcPr>
            <w:tcW w:w="6916" w:type="dxa"/>
            <w:gridSpan w:val="10"/>
            <w:vAlign w:val="center"/>
          </w:tcPr>
          <w:p>
            <w:pPr>
              <w:spacing w:line="360" w:lineRule="auto"/>
              <w:jc w:val="center"/>
              <w:rPr>
                <w:rFonts w:hint="eastAsia"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aps w:val="0"/>
                <w:color w:val="auto"/>
                <w:sz w:val="21"/>
                <w:szCs w:val="21"/>
                <w:lang w:eastAsia="zh-CN"/>
              </w:rPr>
              <w:t>无为经济技术开发区经二路与纬二路交口东北侧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default" w:ascii="宋体" w:hAnsi="宋体" w:eastAsia="宋体" w:cs="宋体"/>
                <w:b w:val="0"/>
                <w:bCs w:val="0"/>
                <w:color w:val="0000FF"/>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主要建设内容</w:t>
            </w:r>
          </w:p>
        </w:tc>
        <w:tc>
          <w:tcPr>
            <w:tcW w:w="6916" w:type="dxa"/>
            <w:gridSpan w:val="10"/>
            <w:vAlign w:val="center"/>
          </w:tcPr>
          <w:p>
            <w:pPr>
              <w:spacing w:line="360" w:lineRule="auto"/>
              <w:jc w:val="center"/>
              <w:rPr>
                <w:rFonts w:hint="default" w:ascii="Times New Roman" w:hAnsi="Times New Roman" w:eastAsia="宋体" w:cs="Times New Roman"/>
                <w:b w:val="0"/>
                <w:bCs w:val="0"/>
                <w:color w:val="0000FF"/>
                <w:kern w:val="0"/>
                <w:sz w:val="21"/>
                <w:szCs w:val="21"/>
                <w:vertAlign w:val="baseline"/>
                <w:lang w:val="en-US" w:eastAsia="zh-CN"/>
              </w:rPr>
            </w:pPr>
            <w:r>
              <w:rPr>
                <w:rFonts w:hint="eastAsia" w:eastAsia="宋体"/>
                <w:bCs/>
                <w:color w:val="auto"/>
                <w:sz w:val="21"/>
                <w:szCs w:val="21"/>
                <w:lang w:val="en-US" w:eastAsia="zh-CN"/>
              </w:rPr>
              <w:t>建设一套</w:t>
            </w:r>
            <w:r>
              <w:rPr>
                <w:rFonts w:hint="eastAsia" w:ascii="Times New Roman" w:hAnsi="Times New Roman" w:eastAsia="宋体" w:cs="宋体"/>
                <w:b w:val="0"/>
                <w:bCs w:val="0"/>
                <w:color w:val="auto"/>
                <w:kern w:val="0"/>
                <w:sz w:val="21"/>
                <w:szCs w:val="21"/>
                <w:vertAlign w:val="baseline"/>
                <w:lang w:val="en-US" w:eastAsia="zh-CN"/>
              </w:rPr>
              <w:t>病死鸡无害化处理设备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设计</w:t>
            </w:r>
            <w:r>
              <w:rPr>
                <w:rFonts w:hint="eastAsia" w:ascii="Times New Roman" w:hAnsi="Times New Roman" w:eastAsia="宋体" w:cs="Times New Roman"/>
                <w:b w:val="0"/>
                <w:bCs w:val="0"/>
                <w:color w:val="auto"/>
                <w:kern w:val="0"/>
                <w:sz w:val="21"/>
                <w:szCs w:val="21"/>
                <w:vertAlign w:val="baseline"/>
                <w:lang w:val="en-US" w:eastAsia="zh-CN"/>
              </w:rPr>
              <w:t>建设指标</w:t>
            </w:r>
          </w:p>
        </w:tc>
        <w:tc>
          <w:tcPr>
            <w:tcW w:w="6916" w:type="dxa"/>
            <w:gridSpan w:val="10"/>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s="Times New Roman"/>
                <w:b w:val="0"/>
                <w:bCs w:val="0"/>
                <w:color w:val="auto"/>
                <w:kern w:val="0"/>
                <w:sz w:val="21"/>
                <w:szCs w:val="21"/>
                <w:vertAlign w:val="baseline"/>
                <w:lang w:val="en-US" w:eastAsia="zh-CN"/>
              </w:rPr>
              <w:t>年处理病死鸡90吨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实际</w:t>
            </w:r>
            <w:r>
              <w:rPr>
                <w:rFonts w:hint="eastAsia" w:ascii="Times New Roman" w:hAnsi="Times New Roman" w:eastAsia="宋体" w:cs="Times New Roman"/>
                <w:b w:val="0"/>
                <w:bCs w:val="0"/>
                <w:color w:val="auto"/>
                <w:kern w:val="0"/>
                <w:sz w:val="21"/>
                <w:szCs w:val="21"/>
                <w:vertAlign w:val="baseline"/>
                <w:lang w:val="en-US" w:eastAsia="zh-CN"/>
              </w:rPr>
              <w:t>建设内容</w:t>
            </w:r>
          </w:p>
        </w:tc>
        <w:tc>
          <w:tcPr>
            <w:tcW w:w="6916" w:type="dxa"/>
            <w:gridSpan w:val="10"/>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s="Times New Roman"/>
                <w:b w:val="0"/>
                <w:bCs w:val="0"/>
                <w:color w:val="auto"/>
                <w:kern w:val="0"/>
                <w:sz w:val="21"/>
                <w:szCs w:val="21"/>
                <w:vertAlign w:val="baseline"/>
                <w:lang w:val="en-US" w:eastAsia="zh-CN"/>
              </w:rPr>
              <w:t>年处理病死鸡90吨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建设项目环评时间</w:t>
            </w:r>
          </w:p>
        </w:tc>
        <w:tc>
          <w:tcPr>
            <w:tcW w:w="2708" w:type="dxa"/>
            <w:gridSpan w:val="3"/>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20</w:t>
            </w:r>
            <w:r>
              <w:rPr>
                <w:rFonts w:hint="eastAsia" w:ascii="Times New Roman" w:hAnsi="Times New Roman" w:eastAsia="宋体" w:cs="Times New Roman"/>
                <w:b w:val="0"/>
                <w:bCs w:val="0"/>
                <w:color w:val="auto"/>
                <w:kern w:val="0"/>
                <w:sz w:val="21"/>
                <w:szCs w:val="21"/>
                <w:vertAlign w:val="baseline"/>
                <w:lang w:val="en-US" w:eastAsia="zh-CN"/>
              </w:rPr>
              <w:t>22</w:t>
            </w:r>
            <w:r>
              <w:rPr>
                <w:rFonts w:hint="default" w:ascii="Times New Roman" w:hAnsi="Times New Roman" w:eastAsia="宋体" w:cs="Times New Roman"/>
                <w:b w:val="0"/>
                <w:bCs w:val="0"/>
                <w:color w:val="auto"/>
                <w:kern w:val="0"/>
                <w:sz w:val="21"/>
                <w:szCs w:val="21"/>
                <w:vertAlign w:val="baseline"/>
                <w:lang w:val="en-US" w:eastAsia="zh-CN"/>
              </w:rPr>
              <w:t>年</w:t>
            </w:r>
            <w:r>
              <w:rPr>
                <w:rFonts w:hint="eastAsia" w:ascii="Times New Roman" w:hAnsi="Times New Roman" w:eastAsia="宋体" w:cs="Times New Roman"/>
                <w:b w:val="0"/>
                <w:bCs w:val="0"/>
                <w:color w:val="auto"/>
                <w:kern w:val="0"/>
                <w:sz w:val="21"/>
                <w:szCs w:val="21"/>
                <w:vertAlign w:val="baseline"/>
                <w:lang w:val="en-US" w:eastAsia="zh-CN"/>
              </w:rPr>
              <w:t>1</w:t>
            </w:r>
            <w:r>
              <w:rPr>
                <w:rFonts w:hint="default" w:ascii="Times New Roman" w:hAnsi="Times New Roman" w:eastAsia="宋体" w:cs="Times New Roman"/>
                <w:b w:val="0"/>
                <w:bCs w:val="0"/>
                <w:color w:val="auto"/>
                <w:kern w:val="0"/>
                <w:sz w:val="21"/>
                <w:szCs w:val="21"/>
                <w:vertAlign w:val="baseline"/>
                <w:lang w:val="en-US" w:eastAsia="zh-CN"/>
              </w:rPr>
              <w:t>月</w:t>
            </w:r>
          </w:p>
        </w:tc>
        <w:tc>
          <w:tcPr>
            <w:tcW w:w="1560" w:type="dxa"/>
            <w:gridSpan w:val="3"/>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开工建设时间</w:t>
            </w:r>
          </w:p>
        </w:tc>
        <w:tc>
          <w:tcPr>
            <w:tcW w:w="2648" w:type="dxa"/>
            <w:gridSpan w:val="4"/>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20</w:t>
            </w:r>
            <w:r>
              <w:rPr>
                <w:rFonts w:hint="eastAsia" w:ascii="Times New Roman" w:hAnsi="Times New Roman" w:eastAsia="宋体" w:cs="Times New Roman"/>
                <w:b w:val="0"/>
                <w:bCs w:val="0"/>
                <w:color w:val="auto"/>
                <w:kern w:val="0"/>
                <w:sz w:val="21"/>
                <w:szCs w:val="21"/>
                <w:vertAlign w:val="baseline"/>
                <w:lang w:val="en-US" w:eastAsia="zh-CN"/>
              </w:rPr>
              <w:t>22</w:t>
            </w:r>
            <w:r>
              <w:rPr>
                <w:rFonts w:hint="default" w:ascii="Times New Roman" w:hAnsi="Times New Roman" w:eastAsia="宋体" w:cs="Times New Roman"/>
                <w:b w:val="0"/>
                <w:bCs w:val="0"/>
                <w:color w:val="auto"/>
                <w:kern w:val="0"/>
                <w:sz w:val="21"/>
                <w:szCs w:val="21"/>
                <w:vertAlign w:val="baseline"/>
                <w:lang w:val="en-US" w:eastAsia="zh-CN"/>
              </w:rPr>
              <w:t>年</w:t>
            </w:r>
            <w:r>
              <w:rPr>
                <w:rFonts w:hint="eastAsia" w:ascii="Times New Roman" w:hAnsi="Times New Roman" w:eastAsia="宋体" w:cs="Times New Roman"/>
                <w:b w:val="0"/>
                <w:bCs w:val="0"/>
                <w:color w:val="auto"/>
                <w:kern w:val="0"/>
                <w:sz w:val="21"/>
                <w:szCs w:val="21"/>
                <w:vertAlign w:val="baseline"/>
                <w:lang w:val="en-US" w:eastAsia="zh-CN"/>
              </w:rPr>
              <w:t>3</w:t>
            </w:r>
            <w:r>
              <w:rPr>
                <w:rFonts w:hint="default" w:ascii="Times New Roman" w:hAnsi="Times New Roman" w:eastAsia="宋体" w:cs="Times New Roman"/>
                <w:b w:val="0"/>
                <w:bCs w:val="0"/>
                <w:color w:val="auto"/>
                <w:kern w:val="0"/>
                <w:sz w:val="21"/>
                <w:szCs w:val="21"/>
                <w:vertAlign w:val="baseline"/>
                <w:lang w:val="en-US" w:eastAsia="zh-CN"/>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调试时间</w:t>
            </w:r>
          </w:p>
        </w:tc>
        <w:tc>
          <w:tcPr>
            <w:tcW w:w="2708" w:type="dxa"/>
            <w:gridSpan w:val="3"/>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s="Times New Roman"/>
                <w:b w:val="0"/>
                <w:bCs w:val="0"/>
                <w:color w:val="auto"/>
                <w:kern w:val="0"/>
                <w:sz w:val="21"/>
                <w:szCs w:val="21"/>
                <w:vertAlign w:val="baseline"/>
                <w:lang w:val="en-US" w:eastAsia="zh-CN"/>
              </w:rPr>
              <w:t>2022年3月</w:t>
            </w:r>
          </w:p>
        </w:tc>
        <w:tc>
          <w:tcPr>
            <w:tcW w:w="1560" w:type="dxa"/>
            <w:gridSpan w:val="3"/>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现场监测时间</w:t>
            </w:r>
          </w:p>
        </w:tc>
        <w:tc>
          <w:tcPr>
            <w:tcW w:w="2648" w:type="dxa"/>
            <w:gridSpan w:val="4"/>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s="Times New Roman"/>
                <w:b w:val="0"/>
                <w:bCs w:val="0"/>
                <w:color w:val="auto"/>
                <w:kern w:val="0"/>
                <w:sz w:val="21"/>
                <w:szCs w:val="21"/>
                <w:vertAlign w:val="baseline"/>
                <w:lang w:val="en-US" w:eastAsia="zh-CN"/>
              </w:rPr>
              <w:t>2022年3月24~25日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24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环评报告表</w:t>
            </w:r>
          </w:p>
          <w:p>
            <w:pPr>
              <w:spacing w:line="24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审批部门</w:t>
            </w:r>
          </w:p>
        </w:tc>
        <w:tc>
          <w:tcPr>
            <w:tcW w:w="2708" w:type="dxa"/>
            <w:gridSpan w:val="3"/>
            <w:vAlign w:val="center"/>
          </w:tcPr>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芜湖市无为市生态环境分局</w:t>
            </w:r>
          </w:p>
        </w:tc>
        <w:tc>
          <w:tcPr>
            <w:tcW w:w="1560" w:type="dxa"/>
            <w:gridSpan w:val="3"/>
            <w:vAlign w:val="center"/>
          </w:tcPr>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环评报告表</w:t>
            </w:r>
          </w:p>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编制单位</w:t>
            </w:r>
          </w:p>
        </w:tc>
        <w:tc>
          <w:tcPr>
            <w:tcW w:w="2648" w:type="dxa"/>
            <w:gridSpan w:val="4"/>
            <w:vAlign w:val="center"/>
          </w:tcPr>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安徽宥莘科技有限公司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24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环保设施</w:t>
            </w:r>
          </w:p>
          <w:p>
            <w:pPr>
              <w:spacing w:line="24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设计单位</w:t>
            </w:r>
          </w:p>
        </w:tc>
        <w:tc>
          <w:tcPr>
            <w:tcW w:w="2708" w:type="dxa"/>
            <w:gridSpan w:val="3"/>
            <w:vAlign w:val="center"/>
          </w:tcPr>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w:t>
            </w:r>
          </w:p>
        </w:tc>
        <w:tc>
          <w:tcPr>
            <w:tcW w:w="1560" w:type="dxa"/>
            <w:gridSpan w:val="3"/>
            <w:vAlign w:val="center"/>
          </w:tcPr>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环保设施</w:t>
            </w:r>
          </w:p>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施工单位</w:t>
            </w:r>
          </w:p>
        </w:tc>
        <w:tc>
          <w:tcPr>
            <w:tcW w:w="2648" w:type="dxa"/>
            <w:gridSpan w:val="4"/>
            <w:vAlign w:val="center"/>
          </w:tcPr>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s="Times New Roman"/>
                <w:b w:val="0"/>
                <w:bCs w:val="0"/>
                <w:color w:val="auto"/>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投资总概算</w:t>
            </w:r>
          </w:p>
        </w:tc>
        <w:tc>
          <w:tcPr>
            <w:tcW w:w="1621" w:type="dxa"/>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50万元</w:t>
            </w:r>
          </w:p>
        </w:tc>
        <w:tc>
          <w:tcPr>
            <w:tcW w:w="2043" w:type="dxa"/>
            <w:gridSpan w:val="4"/>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环保投资总概算</w:t>
            </w:r>
          </w:p>
        </w:tc>
        <w:tc>
          <w:tcPr>
            <w:tcW w:w="1441"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cs="Times New Roman"/>
                <w:color w:val="auto"/>
                <w:sz w:val="24"/>
                <w:szCs w:val="24"/>
                <w:lang w:val="en-US" w:eastAsia="zh-CN"/>
              </w:rPr>
              <w:t>50</w:t>
            </w:r>
            <w:r>
              <w:rPr>
                <w:rFonts w:hint="default" w:ascii="Times New Roman" w:hAnsi="Times New Roman" w:eastAsia="宋体" w:cs="Times New Roman"/>
                <w:b w:val="0"/>
                <w:bCs w:val="0"/>
                <w:color w:val="auto"/>
                <w:kern w:val="0"/>
                <w:sz w:val="21"/>
                <w:szCs w:val="21"/>
                <w:vertAlign w:val="baseline"/>
                <w:lang w:val="en-US" w:eastAsia="zh-CN"/>
              </w:rPr>
              <w:t>万元</w:t>
            </w:r>
          </w:p>
        </w:tc>
        <w:tc>
          <w:tcPr>
            <w:tcW w:w="786"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比例</w:t>
            </w:r>
          </w:p>
        </w:tc>
        <w:tc>
          <w:tcPr>
            <w:tcW w:w="1025" w:type="dxa"/>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caps w:val="0"/>
                <w:color w:val="auto"/>
                <w:sz w:val="21"/>
                <w:szCs w:val="21"/>
                <w:lang w:val="en-US" w:eastAsia="zh-CN"/>
              </w:rPr>
              <w:t>100</w:t>
            </w:r>
            <w:r>
              <w:rPr>
                <w:rFonts w:hint="default" w:ascii="Times New Roman" w:hAnsi="Times New Roman" w:eastAsia="宋体" w:cs="Times New Roman"/>
                <w:caps w:val="0"/>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default" w:ascii="Times New Roman" w:hAnsi="Times New Roman" w:eastAsia="宋体" w:cs="Times New Roman"/>
                <w:b w:val="0"/>
                <w:bCs w:val="0"/>
                <w:color w:val="0000FF"/>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实际总投资</w:t>
            </w:r>
          </w:p>
        </w:tc>
        <w:tc>
          <w:tcPr>
            <w:tcW w:w="1621" w:type="dxa"/>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50万元</w:t>
            </w:r>
          </w:p>
        </w:tc>
        <w:tc>
          <w:tcPr>
            <w:tcW w:w="2043" w:type="dxa"/>
            <w:gridSpan w:val="4"/>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实际总环保投资</w:t>
            </w:r>
          </w:p>
        </w:tc>
        <w:tc>
          <w:tcPr>
            <w:tcW w:w="1441"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50万元</w:t>
            </w:r>
          </w:p>
        </w:tc>
        <w:tc>
          <w:tcPr>
            <w:tcW w:w="786"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比例</w:t>
            </w:r>
          </w:p>
        </w:tc>
        <w:tc>
          <w:tcPr>
            <w:tcW w:w="1025" w:type="dxa"/>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83" w:hRule="atLeast"/>
          <w:jc w:val="center"/>
        </w:trPr>
        <w:tc>
          <w:tcPr>
            <w:tcW w:w="1458" w:type="dxa"/>
            <w:vAlign w:val="center"/>
          </w:tcPr>
          <w:p>
            <w:pPr>
              <w:keepNext w:val="0"/>
              <w:keepLines w:val="0"/>
              <w:pageBreakBefore w:val="0"/>
              <w:widowControl w:val="0"/>
              <w:kinsoku/>
              <w:wordWrap/>
              <w:overflowPunct/>
              <w:topLinePunct w:val="0"/>
              <w:bidi w:val="0"/>
              <w:adjustRightInd/>
              <w:snapToGrid/>
              <w:spacing w:line="240" w:lineRule="auto"/>
              <w:ind w:left="0" w:firstLine="0" w:firstLineChars="0"/>
              <w:jc w:val="center"/>
              <w:textAlignment w:val="auto"/>
              <w:outlineLvl w:val="9"/>
              <w:rPr>
                <w:rFonts w:hint="eastAsia" w:ascii="宋体" w:hAnsi="宋体" w:eastAsia="宋体" w:cs="宋体"/>
                <w:b w:val="0"/>
                <w:bCs w:val="0"/>
                <w:color w:val="auto"/>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验收</w:t>
            </w:r>
          </w:p>
          <w:p>
            <w:pPr>
              <w:keepNext w:val="0"/>
              <w:keepLines w:val="0"/>
              <w:pageBreakBefore w:val="0"/>
              <w:widowControl w:val="0"/>
              <w:kinsoku/>
              <w:wordWrap/>
              <w:overflowPunct/>
              <w:topLinePunct w:val="0"/>
              <w:bidi w:val="0"/>
              <w:adjustRightInd/>
              <w:snapToGrid/>
              <w:spacing w:line="240" w:lineRule="auto"/>
              <w:ind w:left="0" w:firstLine="0" w:firstLineChars="0"/>
              <w:jc w:val="center"/>
              <w:textAlignment w:val="auto"/>
              <w:outlineLvl w:val="9"/>
              <w:rPr>
                <w:rFonts w:hint="eastAsia" w:ascii="宋体" w:hAnsi="宋体" w:eastAsia="宋体" w:cs="宋体"/>
                <w:b w:val="0"/>
                <w:bCs w:val="0"/>
                <w:color w:val="auto"/>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监测</w:t>
            </w:r>
          </w:p>
          <w:p>
            <w:pPr>
              <w:keepNext w:val="0"/>
              <w:keepLines w:val="0"/>
              <w:pageBreakBefore w:val="0"/>
              <w:widowControl w:val="0"/>
              <w:kinsoku/>
              <w:wordWrap/>
              <w:overflowPunct/>
              <w:topLinePunct w:val="0"/>
              <w:bidi w:val="0"/>
              <w:adjustRightInd/>
              <w:snapToGrid/>
              <w:spacing w:line="240" w:lineRule="auto"/>
              <w:ind w:left="0" w:firstLine="0" w:firstLineChars="0"/>
              <w:jc w:val="center"/>
              <w:textAlignment w:val="auto"/>
              <w:outlineLvl w:val="9"/>
              <w:rPr>
                <w:rFonts w:hint="eastAsia" w:ascii="宋体" w:hAnsi="宋体" w:eastAsia="宋体" w:cs="宋体"/>
                <w:b w:val="0"/>
                <w:bCs w:val="0"/>
                <w:color w:val="0000FF"/>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依据</w:t>
            </w:r>
          </w:p>
        </w:tc>
        <w:tc>
          <w:tcPr>
            <w:tcW w:w="7613" w:type="dxa"/>
            <w:gridSpan w:val="11"/>
            <w:vAlign w:val="center"/>
          </w:tcPr>
          <w:p>
            <w:pPr>
              <w:keepNext w:val="0"/>
              <w:keepLines w:val="0"/>
              <w:pageBreakBefore w:val="0"/>
              <w:widowControl w:val="0"/>
              <w:numPr>
                <w:ilvl w:val="0"/>
                <w:numId w:val="0"/>
              </w:numPr>
              <w:kinsoku/>
              <w:wordWrap/>
              <w:overflowPunct/>
              <w:topLinePunct w:val="0"/>
              <w:bidi w:val="0"/>
              <w:adjustRightInd/>
              <w:snapToGrid/>
              <w:spacing w:line="360" w:lineRule="auto"/>
              <w:ind w:left="240" w:hanging="241" w:hangingChars="100"/>
              <w:jc w:val="both"/>
              <w:textAlignment w:val="auto"/>
              <w:outlineLvl w:val="9"/>
              <w:rPr>
                <w:rFonts w:hint="default" w:ascii="Times New Roman" w:hAnsi="Times New Roman" w:cs="Times New Roman" w:eastAsiaTheme="minorEastAsia"/>
                <w:b/>
                <w:bCs/>
                <w:color w:val="auto"/>
                <w:kern w:val="21"/>
                <w:sz w:val="24"/>
                <w:szCs w:val="24"/>
                <w:lang w:eastAsia="zh-CN"/>
              </w:rPr>
            </w:pPr>
            <w:r>
              <w:rPr>
                <w:rFonts w:hint="eastAsia" w:ascii="Times New Roman" w:hAnsi="Times New Roman" w:cs="Times New Roman"/>
                <w:b/>
                <w:bCs/>
                <w:color w:val="auto"/>
                <w:kern w:val="21"/>
                <w:sz w:val="24"/>
                <w:szCs w:val="24"/>
                <w:lang w:val="en-US" w:eastAsia="zh-CN"/>
              </w:rPr>
              <w:t>1、</w:t>
            </w:r>
            <w:r>
              <w:rPr>
                <w:rFonts w:hint="default" w:ascii="Times New Roman" w:hAnsi="Times New Roman" w:cs="Times New Roman"/>
                <w:b/>
                <w:bCs/>
                <w:color w:val="auto"/>
                <w:kern w:val="21"/>
                <w:sz w:val="24"/>
                <w:szCs w:val="24"/>
                <w:lang w:eastAsia="zh-CN"/>
              </w:rPr>
              <w:t>法律法规</w:t>
            </w:r>
          </w:p>
          <w:p>
            <w:pPr>
              <w:keepNext w:val="0"/>
              <w:keepLines w:val="0"/>
              <w:widowControl w:val="0"/>
              <w:numPr>
                <w:ilvl w:val="0"/>
                <w:numId w:val="0"/>
              </w:numPr>
              <w:suppressLineNumbers w:val="0"/>
              <w:spacing w:line="360" w:lineRule="auto"/>
              <w:ind w:left="240" w:hanging="240" w:hangingChars="100"/>
              <w:jc w:val="both"/>
              <w:outlineLvl w:val="9"/>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（1）《中华人民共和国环境保护法》（2015年1月1日）</w:t>
            </w:r>
            <w:r>
              <w:rPr>
                <w:rFonts w:hint="eastAsia" w:ascii="Times New Roman" w:hAnsi="Times New Roman" w:eastAsia="宋体" w:cs="Times New Roman"/>
                <w:color w:val="auto"/>
                <w:kern w:val="0"/>
                <w:sz w:val="24"/>
                <w:szCs w:val="24"/>
                <w:lang w:val="en-US" w:eastAsia="zh-CN" w:bidi="ar"/>
              </w:rPr>
              <w:t>；</w:t>
            </w:r>
          </w:p>
          <w:p>
            <w:pPr>
              <w:keepNext w:val="0"/>
              <w:keepLines w:val="0"/>
              <w:widowControl w:val="0"/>
              <w:numPr>
                <w:ilvl w:val="0"/>
                <w:numId w:val="0"/>
              </w:numPr>
              <w:suppressLineNumbers w:val="0"/>
              <w:spacing w:line="360" w:lineRule="auto"/>
              <w:ind w:left="240" w:hanging="240" w:hangingChars="100"/>
              <w:jc w:val="both"/>
              <w:outlineLvl w:val="9"/>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（2）《中华人民共和国环境影响评价法》（201</w:t>
            </w:r>
            <w:r>
              <w:rPr>
                <w:rFonts w:hint="eastAsia" w:ascii="Times New Roman" w:hAnsi="Times New Roman" w:eastAsia="宋体" w:cs="Times New Roman"/>
                <w:color w:val="auto"/>
                <w:kern w:val="0"/>
                <w:sz w:val="24"/>
                <w:szCs w:val="24"/>
                <w:lang w:val="en-US" w:eastAsia="zh-CN" w:bidi="ar"/>
              </w:rPr>
              <w:t>8</w:t>
            </w:r>
            <w:r>
              <w:rPr>
                <w:rFonts w:hint="default" w:ascii="Times New Roman" w:hAnsi="Times New Roman" w:eastAsia="宋体" w:cs="Times New Roman"/>
                <w:color w:val="auto"/>
                <w:kern w:val="0"/>
                <w:sz w:val="24"/>
                <w:szCs w:val="24"/>
                <w:lang w:val="en-US" w:eastAsia="zh-CN" w:bidi="ar"/>
              </w:rPr>
              <w:t>年</w:t>
            </w:r>
            <w:r>
              <w:rPr>
                <w:rFonts w:hint="eastAsia" w:ascii="Times New Roman" w:hAnsi="Times New Roman" w:eastAsia="宋体" w:cs="Times New Roman"/>
                <w:color w:val="auto"/>
                <w:kern w:val="0"/>
                <w:sz w:val="24"/>
                <w:szCs w:val="24"/>
                <w:lang w:val="en-US" w:eastAsia="zh-CN" w:bidi="ar"/>
              </w:rPr>
              <w:t>12</w:t>
            </w:r>
            <w:r>
              <w:rPr>
                <w:rFonts w:hint="default" w:ascii="Times New Roman" w:hAnsi="Times New Roman" w:eastAsia="宋体" w:cs="Times New Roman"/>
                <w:color w:val="auto"/>
                <w:kern w:val="0"/>
                <w:sz w:val="24"/>
                <w:szCs w:val="24"/>
                <w:lang w:val="en-US" w:eastAsia="zh-CN" w:bidi="ar"/>
              </w:rPr>
              <w:t>月</w:t>
            </w:r>
            <w:r>
              <w:rPr>
                <w:rFonts w:hint="eastAsia" w:ascii="Times New Roman" w:hAnsi="Times New Roman" w:eastAsia="宋体" w:cs="Times New Roman"/>
                <w:color w:val="auto"/>
                <w:kern w:val="0"/>
                <w:sz w:val="24"/>
                <w:szCs w:val="24"/>
                <w:lang w:val="en-US" w:eastAsia="zh-CN" w:bidi="ar"/>
              </w:rPr>
              <w:t>29</w:t>
            </w:r>
            <w:r>
              <w:rPr>
                <w:rFonts w:hint="default" w:ascii="Times New Roman" w:hAnsi="Times New Roman" w:eastAsia="宋体" w:cs="Times New Roman"/>
                <w:color w:val="auto"/>
                <w:kern w:val="0"/>
                <w:sz w:val="24"/>
                <w:szCs w:val="24"/>
                <w:lang w:val="en-US" w:eastAsia="zh-CN" w:bidi="ar"/>
              </w:rPr>
              <w:t>日</w:t>
            </w:r>
            <w:r>
              <w:rPr>
                <w:rFonts w:hint="eastAsia" w:ascii="Times New Roman" w:hAnsi="Times New Roman" w:eastAsia="宋体" w:cs="Times New Roman"/>
                <w:color w:val="auto"/>
                <w:kern w:val="0"/>
                <w:sz w:val="24"/>
                <w:szCs w:val="24"/>
                <w:lang w:val="en-US" w:eastAsia="zh-CN" w:bidi="ar"/>
              </w:rPr>
              <w:t>修订</w:t>
            </w:r>
            <w:r>
              <w:rPr>
                <w:rFonts w:hint="default" w:ascii="Times New Roman" w:hAnsi="Times New Roman" w:eastAsia="宋体" w:cs="Times New Roman"/>
                <w:color w:val="auto"/>
                <w:kern w:val="0"/>
                <w:sz w:val="24"/>
                <w:szCs w:val="24"/>
                <w:lang w:val="en-US" w:eastAsia="zh-CN" w:bidi="ar"/>
              </w:rPr>
              <w:t>）</w:t>
            </w:r>
            <w:r>
              <w:rPr>
                <w:rFonts w:hint="eastAsia" w:ascii="Times New Roman" w:hAnsi="Times New Roman" w:eastAsia="宋体" w:cs="Times New Roman"/>
                <w:color w:val="auto"/>
                <w:kern w:val="0"/>
                <w:sz w:val="24"/>
                <w:szCs w:val="24"/>
                <w:lang w:val="en-US" w:eastAsia="zh-CN" w:bidi="ar"/>
              </w:rPr>
              <w:t>；</w:t>
            </w:r>
          </w:p>
          <w:p>
            <w:pPr>
              <w:keepNext w:val="0"/>
              <w:keepLines w:val="0"/>
              <w:widowControl w:val="0"/>
              <w:numPr>
                <w:ilvl w:val="0"/>
                <w:numId w:val="0"/>
              </w:numPr>
              <w:suppressLineNumbers w:val="0"/>
              <w:spacing w:line="360" w:lineRule="auto"/>
              <w:ind w:left="240" w:hanging="240" w:hangingChars="100"/>
              <w:jc w:val="both"/>
              <w:outlineLvl w:val="9"/>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（3）《中华人民共和国环境噪声污染防治法》（</w:t>
            </w:r>
            <w:r>
              <w:rPr>
                <w:rFonts w:hint="eastAsia" w:ascii="Times New Roman" w:hAnsi="Times New Roman" w:eastAsia="宋体" w:cs="Times New Roman"/>
                <w:color w:val="auto"/>
                <w:kern w:val="0"/>
                <w:sz w:val="24"/>
                <w:szCs w:val="24"/>
                <w:lang w:val="en-US" w:eastAsia="zh-CN" w:bidi="ar"/>
              </w:rPr>
              <w:t>2018</w:t>
            </w:r>
            <w:r>
              <w:rPr>
                <w:rFonts w:hint="default" w:ascii="Times New Roman" w:hAnsi="Times New Roman" w:eastAsia="宋体" w:cs="Times New Roman"/>
                <w:color w:val="auto"/>
                <w:kern w:val="0"/>
                <w:sz w:val="24"/>
                <w:szCs w:val="24"/>
                <w:lang w:val="en-US" w:eastAsia="zh-CN" w:bidi="ar"/>
              </w:rPr>
              <w:t>年</w:t>
            </w:r>
            <w:r>
              <w:rPr>
                <w:rFonts w:hint="eastAsia" w:ascii="Times New Roman" w:hAnsi="Times New Roman" w:eastAsia="宋体" w:cs="Times New Roman"/>
                <w:color w:val="auto"/>
                <w:kern w:val="0"/>
                <w:sz w:val="24"/>
                <w:szCs w:val="24"/>
                <w:lang w:val="en-US" w:eastAsia="zh-CN" w:bidi="ar"/>
              </w:rPr>
              <w:t>12</w:t>
            </w:r>
            <w:r>
              <w:rPr>
                <w:rFonts w:hint="default" w:ascii="Times New Roman" w:hAnsi="Times New Roman" w:eastAsia="宋体" w:cs="Times New Roman"/>
                <w:color w:val="auto"/>
                <w:kern w:val="0"/>
                <w:sz w:val="24"/>
                <w:szCs w:val="24"/>
                <w:lang w:val="en-US" w:eastAsia="zh-CN" w:bidi="ar"/>
              </w:rPr>
              <w:t>月</w:t>
            </w:r>
            <w:r>
              <w:rPr>
                <w:rFonts w:hint="eastAsia" w:ascii="Times New Roman" w:hAnsi="Times New Roman" w:eastAsia="宋体" w:cs="Times New Roman"/>
                <w:color w:val="auto"/>
                <w:kern w:val="0"/>
                <w:sz w:val="24"/>
                <w:szCs w:val="24"/>
                <w:lang w:val="en-US" w:eastAsia="zh-CN" w:bidi="ar"/>
              </w:rPr>
              <w:t>29</w:t>
            </w:r>
            <w:r>
              <w:rPr>
                <w:rFonts w:hint="default" w:ascii="Times New Roman" w:hAnsi="Times New Roman" w:eastAsia="宋体" w:cs="Times New Roman"/>
                <w:color w:val="auto"/>
                <w:kern w:val="0"/>
                <w:sz w:val="24"/>
                <w:szCs w:val="24"/>
                <w:lang w:val="en-US" w:eastAsia="zh-CN" w:bidi="ar"/>
              </w:rPr>
              <w:t>日</w:t>
            </w:r>
            <w:r>
              <w:rPr>
                <w:rFonts w:hint="eastAsia" w:ascii="Times New Roman" w:hAnsi="Times New Roman" w:eastAsia="宋体" w:cs="Times New Roman"/>
                <w:color w:val="auto"/>
                <w:kern w:val="0"/>
                <w:sz w:val="24"/>
                <w:szCs w:val="24"/>
                <w:lang w:val="en-US" w:eastAsia="zh-CN" w:bidi="ar"/>
              </w:rPr>
              <w:t>修订</w:t>
            </w:r>
            <w:r>
              <w:rPr>
                <w:rFonts w:hint="default" w:ascii="Times New Roman" w:hAnsi="Times New Roman" w:eastAsia="宋体" w:cs="Times New Roman"/>
                <w:color w:val="auto"/>
                <w:kern w:val="0"/>
                <w:sz w:val="24"/>
                <w:szCs w:val="24"/>
                <w:lang w:val="en-US" w:eastAsia="zh-CN" w:bidi="ar"/>
              </w:rPr>
              <w:t>）</w:t>
            </w:r>
            <w:r>
              <w:rPr>
                <w:rFonts w:hint="eastAsia" w:ascii="Times New Roman" w:hAnsi="Times New Roman" w:eastAsia="宋体" w:cs="Times New Roman"/>
                <w:color w:val="auto"/>
                <w:kern w:val="0"/>
                <w:sz w:val="24"/>
                <w:szCs w:val="24"/>
                <w:lang w:val="en-US" w:eastAsia="zh-CN" w:bidi="ar"/>
              </w:rPr>
              <w:t>；</w:t>
            </w:r>
          </w:p>
          <w:p>
            <w:pPr>
              <w:keepNext w:val="0"/>
              <w:keepLines w:val="0"/>
              <w:widowControl w:val="0"/>
              <w:numPr>
                <w:ilvl w:val="0"/>
                <w:numId w:val="0"/>
              </w:numPr>
              <w:suppressLineNumbers w:val="0"/>
              <w:spacing w:line="360" w:lineRule="auto"/>
              <w:ind w:left="240" w:hanging="240" w:hangingChars="100"/>
              <w:jc w:val="both"/>
              <w:outlineLvl w:val="9"/>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（4）《中华人民共和国水污染防治法》（20</w:t>
            </w:r>
            <w:r>
              <w:rPr>
                <w:rFonts w:hint="eastAsia" w:ascii="Times New Roman" w:hAnsi="Times New Roman" w:eastAsia="宋体" w:cs="Times New Roman"/>
                <w:color w:val="auto"/>
                <w:kern w:val="0"/>
                <w:sz w:val="24"/>
                <w:szCs w:val="24"/>
                <w:lang w:val="en-US" w:eastAsia="zh-CN" w:bidi="ar"/>
              </w:rPr>
              <w:t>1</w:t>
            </w:r>
            <w:r>
              <w:rPr>
                <w:rFonts w:hint="default" w:ascii="Times New Roman" w:hAnsi="Times New Roman" w:eastAsia="宋体" w:cs="Times New Roman"/>
                <w:color w:val="auto"/>
                <w:kern w:val="0"/>
                <w:sz w:val="24"/>
                <w:szCs w:val="24"/>
                <w:lang w:val="en-US" w:eastAsia="zh-CN" w:bidi="ar"/>
              </w:rPr>
              <w:t>8年</w:t>
            </w:r>
            <w:r>
              <w:rPr>
                <w:rFonts w:hint="eastAsia" w:ascii="Times New Roman" w:hAnsi="Times New Roman" w:eastAsia="宋体" w:cs="Times New Roman"/>
                <w:color w:val="auto"/>
                <w:kern w:val="0"/>
                <w:sz w:val="24"/>
                <w:szCs w:val="24"/>
                <w:lang w:val="en-US" w:eastAsia="zh-CN" w:bidi="ar"/>
              </w:rPr>
              <w:t>1</w:t>
            </w:r>
            <w:r>
              <w:rPr>
                <w:rFonts w:hint="default" w:ascii="Times New Roman" w:hAnsi="Times New Roman" w:eastAsia="宋体" w:cs="Times New Roman"/>
                <w:color w:val="auto"/>
                <w:kern w:val="0"/>
                <w:sz w:val="24"/>
                <w:szCs w:val="24"/>
                <w:lang w:val="en-US" w:eastAsia="zh-CN" w:bidi="ar"/>
              </w:rPr>
              <w:t>月1日）</w:t>
            </w:r>
            <w:r>
              <w:rPr>
                <w:rFonts w:hint="eastAsia" w:ascii="Times New Roman" w:hAnsi="Times New Roman" w:eastAsia="宋体" w:cs="Times New Roman"/>
                <w:color w:val="auto"/>
                <w:kern w:val="0"/>
                <w:sz w:val="24"/>
                <w:szCs w:val="24"/>
                <w:lang w:val="en-US" w:eastAsia="zh-CN" w:bidi="ar"/>
              </w:rPr>
              <w:t>；</w:t>
            </w:r>
          </w:p>
          <w:p>
            <w:pPr>
              <w:keepNext w:val="0"/>
              <w:keepLines w:val="0"/>
              <w:widowControl w:val="0"/>
              <w:numPr>
                <w:ilvl w:val="0"/>
                <w:numId w:val="0"/>
              </w:numPr>
              <w:suppressLineNumbers w:val="0"/>
              <w:spacing w:line="360" w:lineRule="auto"/>
              <w:ind w:left="240" w:hanging="240" w:hangingChars="100"/>
              <w:jc w:val="both"/>
              <w:outlineLvl w:val="9"/>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（5）《中华人民共和国大气污染防治法》（201</w:t>
            </w:r>
            <w:r>
              <w:rPr>
                <w:rFonts w:hint="eastAsia" w:ascii="Times New Roman" w:hAnsi="Times New Roman" w:eastAsia="宋体" w:cs="Times New Roman"/>
                <w:color w:val="auto"/>
                <w:kern w:val="0"/>
                <w:sz w:val="24"/>
                <w:szCs w:val="24"/>
                <w:lang w:val="en-US" w:eastAsia="zh-CN" w:bidi="ar"/>
              </w:rPr>
              <w:t>8</w:t>
            </w:r>
            <w:r>
              <w:rPr>
                <w:rFonts w:hint="default" w:ascii="Times New Roman" w:hAnsi="Times New Roman" w:eastAsia="宋体" w:cs="Times New Roman"/>
                <w:color w:val="auto"/>
                <w:kern w:val="0"/>
                <w:sz w:val="24"/>
                <w:szCs w:val="24"/>
                <w:lang w:val="en-US" w:eastAsia="zh-CN" w:bidi="ar"/>
              </w:rPr>
              <w:t>年1</w:t>
            </w:r>
            <w:r>
              <w:rPr>
                <w:rFonts w:hint="eastAsia" w:ascii="Times New Roman" w:hAnsi="Times New Roman" w:eastAsia="宋体" w:cs="Times New Roman"/>
                <w:color w:val="auto"/>
                <w:kern w:val="0"/>
                <w:sz w:val="24"/>
                <w:szCs w:val="24"/>
                <w:lang w:val="en-US" w:eastAsia="zh-CN" w:bidi="ar"/>
              </w:rPr>
              <w:t>0</w:t>
            </w:r>
            <w:r>
              <w:rPr>
                <w:rFonts w:hint="default" w:ascii="Times New Roman" w:hAnsi="Times New Roman" w:eastAsia="宋体" w:cs="Times New Roman"/>
                <w:color w:val="auto"/>
                <w:kern w:val="0"/>
                <w:sz w:val="24"/>
                <w:szCs w:val="24"/>
                <w:lang w:val="en-US" w:eastAsia="zh-CN" w:bidi="ar"/>
              </w:rPr>
              <w:t>月</w:t>
            </w:r>
            <w:r>
              <w:rPr>
                <w:rFonts w:hint="eastAsia" w:ascii="Times New Roman" w:hAnsi="Times New Roman" w:eastAsia="宋体" w:cs="Times New Roman"/>
                <w:color w:val="auto"/>
                <w:kern w:val="0"/>
                <w:sz w:val="24"/>
                <w:szCs w:val="24"/>
                <w:lang w:val="en-US" w:eastAsia="zh-CN" w:bidi="ar"/>
              </w:rPr>
              <w:t>26</w:t>
            </w:r>
            <w:r>
              <w:rPr>
                <w:rFonts w:hint="default" w:ascii="Times New Roman" w:hAnsi="Times New Roman" w:eastAsia="宋体" w:cs="Times New Roman"/>
                <w:color w:val="auto"/>
                <w:kern w:val="0"/>
                <w:sz w:val="24"/>
                <w:szCs w:val="24"/>
                <w:lang w:val="en-US" w:eastAsia="zh-CN" w:bidi="ar"/>
              </w:rPr>
              <w:t>日</w:t>
            </w:r>
            <w:r>
              <w:rPr>
                <w:rFonts w:hint="eastAsia" w:ascii="Times New Roman" w:hAnsi="Times New Roman" w:eastAsia="宋体" w:cs="Times New Roman"/>
                <w:color w:val="auto"/>
                <w:kern w:val="0"/>
                <w:sz w:val="24"/>
                <w:szCs w:val="24"/>
                <w:lang w:val="en-US" w:eastAsia="zh-CN" w:bidi="ar"/>
              </w:rPr>
              <w:t>修订</w:t>
            </w:r>
            <w:r>
              <w:rPr>
                <w:rFonts w:hint="default" w:ascii="Times New Roman" w:hAnsi="Times New Roman" w:eastAsia="宋体" w:cs="Times New Roman"/>
                <w:color w:val="auto"/>
                <w:kern w:val="0"/>
                <w:sz w:val="24"/>
                <w:szCs w:val="24"/>
                <w:lang w:val="en-US" w:eastAsia="zh-CN" w:bidi="ar"/>
              </w:rPr>
              <w:t>）</w:t>
            </w:r>
            <w:r>
              <w:rPr>
                <w:rFonts w:hint="eastAsia" w:ascii="Times New Roman" w:hAnsi="Times New Roman" w:eastAsia="宋体" w:cs="Times New Roman"/>
                <w:color w:val="auto"/>
                <w:kern w:val="0"/>
                <w:sz w:val="24"/>
                <w:szCs w:val="24"/>
                <w:lang w:val="en-US" w:eastAsia="zh-CN" w:bidi="ar"/>
              </w:rPr>
              <w:t>；</w:t>
            </w:r>
          </w:p>
          <w:p>
            <w:pPr>
              <w:keepNext w:val="0"/>
              <w:keepLines w:val="0"/>
              <w:widowControl w:val="0"/>
              <w:numPr>
                <w:ilvl w:val="0"/>
                <w:numId w:val="0"/>
              </w:numPr>
              <w:suppressLineNumbers w:val="0"/>
              <w:spacing w:line="360" w:lineRule="auto"/>
              <w:ind w:left="240" w:hanging="240" w:hangingChars="100"/>
              <w:jc w:val="both"/>
              <w:outlineLvl w:val="9"/>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（6）《中华人民共和国固体废物污染环境防治法》（20</w:t>
            </w:r>
            <w:r>
              <w:rPr>
                <w:rFonts w:hint="eastAsia" w:ascii="Times New Roman" w:hAnsi="Times New Roman" w:eastAsia="宋体" w:cs="Times New Roman"/>
                <w:color w:val="auto"/>
                <w:kern w:val="0"/>
                <w:sz w:val="24"/>
                <w:szCs w:val="24"/>
                <w:lang w:val="en-US" w:eastAsia="zh-CN" w:bidi="ar"/>
              </w:rPr>
              <w:t>20</w:t>
            </w:r>
            <w:r>
              <w:rPr>
                <w:rFonts w:hint="default" w:ascii="Times New Roman" w:hAnsi="Times New Roman" w:eastAsia="宋体" w:cs="Times New Roman"/>
                <w:color w:val="auto"/>
                <w:kern w:val="0"/>
                <w:sz w:val="24"/>
                <w:szCs w:val="24"/>
                <w:lang w:val="en-US" w:eastAsia="zh-CN" w:bidi="ar"/>
              </w:rPr>
              <w:t>年</w:t>
            </w:r>
            <w:r>
              <w:rPr>
                <w:rFonts w:hint="eastAsia" w:ascii="Times New Roman" w:hAnsi="Times New Roman" w:eastAsia="宋体" w:cs="Times New Roman"/>
                <w:color w:val="auto"/>
                <w:kern w:val="0"/>
                <w:sz w:val="24"/>
                <w:szCs w:val="24"/>
                <w:lang w:val="en-US" w:eastAsia="zh-CN" w:bidi="ar"/>
              </w:rPr>
              <w:t>9</w:t>
            </w:r>
            <w:r>
              <w:rPr>
                <w:rFonts w:hint="default" w:ascii="Times New Roman" w:hAnsi="Times New Roman" w:eastAsia="宋体" w:cs="Times New Roman"/>
                <w:color w:val="auto"/>
                <w:kern w:val="0"/>
                <w:sz w:val="24"/>
                <w:szCs w:val="24"/>
                <w:lang w:val="en-US" w:eastAsia="zh-CN" w:bidi="ar"/>
              </w:rPr>
              <w:t>月</w:t>
            </w:r>
            <w:r>
              <w:rPr>
                <w:rFonts w:hint="eastAsia" w:ascii="Times New Roman" w:hAnsi="Times New Roman" w:eastAsia="宋体" w:cs="Times New Roman"/>
                <w:color w:val="auto"/>
                <w:kern w:val="0"/>
                <w:sz w:val="24"/>
                <w:szCs w:val="24"/>
                <w:lang w:val="en-US" w:eastAsia="zh-CN" w:bidi="ar"/>
              </w:rPr>
              <w:t>1</w:t>
            </w:r>
            <w:r>
              <w:rPr>
                <w:rFonts w:hint="default" w:ascii="Times New Roman" w:hAnsi="Times New Roman" w:eastAsia="宋体" w:cs="Times New Roman"/>
                <w:color w:val="auto"/>
                <w:kern w:val="0"/>
                <w:sz w:val="24"/>
                <w:szCs w:val="24"/>
                <w:lang w:val="en-US" w:eastAsia="zh-CN" w:bidi="ar"/>
              </w:rPr>
              <w:t>日）</w:t>
            </w:r>
            <w:r>
              <w:rPr>
                <w:rFonts w:hint="eastAsia" w:ascii="Times New Roman" w:hAnsi="Times New Roman" w:eastAsia="宋体" w:cs="Times New Roman"/>
                <w:color w:val="auto"/>
                <w:kern w:val="0"/>
                <w:sz w:val="24"/>
                <w:szCs w:val="24"/>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360" w:lineRule="auto"/>
              <w:ind w:left="240" w:hanging="240" w:hangingChars="100"/>
              <w:jc w:val="both"/>
              <w:textAlignment w:val="auto"/>
              <w:outlineLvl w:val="9"/>
              <w:rPr>
                <w:rFonts w:hint="eastAsia"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w:t>
            </w:r>
            <w:r>
              <w:rPr>
                <w:rFonts w:hint="eastAsia" w:ascii="Times New Roman" w:hAnsi="Times New Roman" w:eastAsia="宋体" w:cs="Times New Roman"/>
                <w:color w:val="auto"/>
                <w:kern w:val="0"/>
                <w:sz w:val="24"/>
                <w:szCs w:val="24"/>
                <w:lang w:val="en-US" w:eastAsia="zh-CN" w:bidi="ar"/>
              </w:rPr>
              <w:t>7</w:t>
            </w:r>
            <w:r>
              <w:rPr>
                <w:rFonts w:hint="default" w:ascii="Times New Roman" w:hAnsi="Times New Roman" w:eastAsia="宋体" w:cs="Times New Roman"/>
                <w:color w:val="auto"/>
                <w:kern w:val="0"/>
                <w:sz w:val="24"/>
                <w:szCs w:val="24"/>
                <w:lang w:val="en-US" w:eastAsia="zh-CN" w:bidi="ar"/>
              </w:rPr>
              <w:t>）《建设项目环境保护管理条例》（2017年10月1日</w:t>
            </w:r>
            <w:r>
              <w:rPr>
                <w:rFonts w:hint="eastAsia" w:ascii="Times New Roman" w:hAnsi="Times New Roman" w:eastAsia="宋体" w:cs="Times New Roman"/>
                <w:color w:val="auto"/>
                <w:kern w:val="0"/>
                <w:sz w:val="24"/>
                <w:szCs w:val="24"/>
                <w:lang w:val="en-US" w:eastAsia="zh-CN" w:bidi="ar"/>
              </w:rPr>
              <w:t>）；</w:t>
            </w:r>
          </w:p>
          <w:p>
            <w:pPr>
              <w:keepNext w:val="0"/>
              <w:keepLines w:val="0"/>
              <w:widowControl w:val="0"/>
              <w:numPr>
                <w:ilvl w:val="0"/>
                <w:numId w:val="0"/>
              </w:numPr>
              <w:suppressLineNumbers w:val="0"/>
              <w:spacing w:line="360" w:lineRule="auto"/>
              <w:ind w:left="240" w:hanging="240" w:hangingChars="100"/>
              <w:jc w:val="both"/>
              <w:outlineLvl w:val="9"/>
              <w:rPr>
                <w:rFonts w:hint="default" w:ascii="Times New Roman" w:hAnsi="Times New Roman" w:eastAsia="宋体" w:cs="Times New Roman"/>
                <w:color w:val="auto"/>
                <w:kern w:val="0"/>
                <w:sz w:val="24"/>
                <w:szCs w:val="24"/>
                <w:lang w:val="en-US" w:eastAsia="zh-CN" w:bidi="ar"/>
              </w:rPr>
            </w:pPr>
            <w:r>
              <w:rPr>
                <w:rFonts w:hint="eastAsia" w:ascii="Times New Roman" w:hAnsi="Times New Roman" w:eastAsia="宋体" w:cs="Times New Roman"/>
                <w:color w:val="auto"/>
                <w:kern w:val="0"/>
                <w:sz w:val="24"/>
                <w:szCs w:val="24"/>
                <w:lang w:val="en-US" w:eastAsia="zh-CN" w:bidi="ar"/>
              </w:rPr>
              <w:t>（8）</w:t>
            </w:r>
            <w:r>
              <w:rPr>
                <w:rFonts w:hint="default" w:ascii="Times New Roman" w:hAnsi="Times New Roman" w:eastAsia="宋体" w:cs="Times New Roman"/>
                <w:color w:val="auto"/>
                <w:kern w:val="0"/>
                <w:sz w:val="24"/>
                <w:szCs w:val="24"/>
                <w:lang w:val="en-US" w:eastAsia="zh-CN" w:bidi="ar"/>
              </w:rPr>
              <w:t>《安徽省环境管理保护条例》（安徽省人民代表大会常务委员会，2018年1月1日）</w:t>
            </w:r>
            <w:r>
              <w:rPr>
                <w:rFonts w:hint="eastAsia" w:ascii="Times New Roman" w:hAnsi="Times New Roman" w:eastAsia="宋体" w:cs="Times New Roman"/>
                <w:color w:val="auto"/>
                <w:kern w:val="0"/>
                <w:sz w:val="24"/>
                <w:szCs w:val="24"/>
                <w:lang w:val="en-US" w:eastAsia="zh-CN" w:bidi="ar"/>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240" w:hanging="241" w:hangingChars="100"/>
              <w:textAlignment w:val="auto"/>
              <w:outlineLvl w:val="9"/>
              <w:rPr>
                <w:rFonts w:hint="eastAsia" w:ascii="Times New Roman" w:hAnsi="Times New Roman" w:cs="Times New Roman"/>
                <w:b/>
                <w:bCs/>
                <w:color w:val="auto"/>
                <w:kern w:val="21"/>
                <w:sz w:val="24"/>
                <w:szCs w:val="24"/>
                <w:lang w:val="en-US" w:eastAsia="zh-CN"/>
              </w:rPr>
            </w:pPr>
            <w:r>
              <w:rPr>
                <w:rFonts w:hint="eastAsia" w:ascii="Times New Roman" w:hAnsi="Times New Roman" w:cs="Times New Roman"/>
                <w:b/>
                <w:bCs/>
                <w:color w:val="auto"/>
                <w:kern w:val="21"/>
                <w:sz w:val="24"/>
                <w:szCs w:val="24"/>
                <w:lang w:val="en-US" w:eastAsia="zh-CN"/>
              </w:rPr>
              <w:t>2、技术规范</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360" w:lineRule="auto"/>
              <w:ind w:left="240" w:hanging="240" w:hangingChars="100"/>
              <w:jc w:val="both"/>
              <w:textAlignment w:val="auto"/>
              <w:outlineLvl w:val="9"/>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w:t>
            </w:r>
            <w:r>
              <w:rPr>
                <w:rFonts w:hint="eastAsia" w:ascii="Times New Roman" w:hAnsi="Times New Roman" w:eastAsia="宋体" w:cs="Times New Roman"/>
                <w:color w:val="auto"/>
                <w:kern w:val="0"/>
                <w:sz w:val="24"/>
                <w:szCs w:val="24"/>
                <w:lang w:val="en-US" w:eastAsia="zh-CN" w:bidi="ar"/>
              </w:rPr>
              <w:t>1</w:t>
            </w:r>
            <w:r>
              <w:rPr>
                <w:rFonts w:hint="default" w:ascii="Times New Roman" w:hAnsi="Times New Roman" w:eastAsia="宋体" w:cs="Times New Roman"/>
                <w:color w:val="auto"/>
                <w:kern w:val="0"/>
                <w:sz w:val="24"/>
                <w:szCs w:val="24"/>
                <w:lang w:val="en-US" w:eastAsia="zh-CN" w:bidi="ar"/>
              </w:rPr>
              <w:t>）《建设项目竣工环境保护验收暂行办法》（环境保护部</w:t>
            </w:r>
            <w:r>
              <w:rPr>
                <w:rFonts w:hint="eastAsia" w:ascii="Times New Roman" w:hAnsi="Times New Roman" w:eastAsia="宋体" w:cs="Times New Roman"/>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国环规环评</w:t>
            </w:r>
            <w:r>
              <w:rPr>
                <w:rFonts w:hint="eastAsia" w:ascii="仿宋" w:hAnsi="仿宋" w:eastAsia="仿宋" w:cs="仿宋"/>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2017</w:t>
            </w:r>
            <w:r>
              <w:rPr>
                <w:rFonts w:hint="eastAsia" w:ascii="仿宋" w:hAnsi="仿宋" w:eastAsia="仿宋" w:cs="仿宋"/>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4号，2017年11月22日起实施）</w:t>
            </w:r>
            <w:r>
              <w:rPr>
                <w:rFonts w:hint="eastAsia" w:ascii="Times New Roman" w:hAnsi="Times New Roman" w:eastAsia="宋体" w:cs="Times New Roman"/>
                <w:color w:val="auto"/>
                <w:kern w:val="0"/>
                <w:sz w:val="24"/>
                <w:szCs w:val="24"/>
                <w:lang w:val="en-US" w:eastAsia="zh-CN" w:bidi="ar"/>
              </w:rPr>
              <w:t>；</w:t>
            </w:r>
          </w:p>
          <w:p>
            <w:pPr>
              <w:numPr>
                <w:ilvl w:val="0"/>
                <w:numId w:val="0"/>
              </w:numPr>
              <w:spacing w:line="360" w:lineRule="auto"/>
              <w:ind w:left="240" w:hanging="240" w:hangingChars="100"/>
              <w:outlineLvl w:val="9"/>
              <w:rPr>
                <w:rFonts w:hint="eastAsia" w:ascii="Times New Roman" w:hAnsi="Times New Roman" w:eastAsia="宋体" w:cs="Times New Roman"/>
                <w:color w:val="0000FF"/>
                <w:kern w:val="0"/>
                <w:sz w:val="24"/>
                <w:lang w:val="en-US" w:eastAsia="zh-CN" w:bidi="ar"/>
              </w:rPr>
            </w:pPr>
            <w:r>
              <w:rPr>
                <w:rFonts w:hint="eastAsia" w:ascii="Times New Roman" w:hAnsi="Times New Roman" w:eastAsia="宋体" w:cs="Times New Roman"/>
                <w:color w:val="auto"/>
                <w:kern w:val="0"/>
                <w:sz w:val="24"/>
                <w:szCs w:val="24"/>
                <w:lang w:val="en-US" w:eastAsia="zh-CN" w:bidi="ar"/>
              </w:rPr>
              <w:t>（2）关于发布《建设项目竣工环境保护验收技术指南 污染影响类》的公告（生态环境部，公告2018年第9号，2018年5月16日）</w:t>
            </w:r>
            <w:r>
              <w:rPr>
                <w:rFonts w:hint="eastAsia" w:ascii="Times New Roman" w:hAnsi="Times New Roman" w:eastAsia="宋体" w:cs="Times New Roman"/>
                <w:color w:val="0000FF"/>
                <w:kern w:val="0"/>
                <w:sz w:val="24"/>
                <w:szCs w:val="24"/>
                <w:lang w:val="en-US" w:eastAsia="zh-CN" w:bidi="ar"/>
              </w:rPr>
              <w:t>。</w:t>
            </w:r>
          </w:p>
          <w:p>
            <w:pPr>
              <w:keepNext w:val="0"/>
              <w:keepLines w:val="0"/>
              <w:pageBreakBefore w:val="0"/>
              <w:widowControl w:val="0"/>
              <w:numPr>
                <w:ilvl w:val="0"/>
                <w:numId w:val="0"/>
              </w:numPr>
              <w:kinsoku/>
              <w:wordWrap/>
              <w:overflowPunct/>
              <w:topLinePunct w:val="0"/>
              <w:bidi w:val="0"/>
              <w:adjustRightInd/>
              <w:snapToGrid/>
              <w:spacing w:line="360" w:lineRule="auto"/>
              <w:ind w:left="240" w:hanging="241" w:hangingChars="100"/>
              <w:textAlignment w:val="auto"/>
              <w:outlineLvl w:val="9"/>
              <w:rPr>
                <w:rFonts w:hint="default" w:ascii="Times New Roman" w:hAnsi="Times New Roman" w:cs="Times New Roman" w:eastAsiaTheme="minorEastAsia"/>
                <w:b/>
                <w:bCs/>
                <w:color w:val="auto"/>
                <w:kern w:val="21"/>
                <w:sz w:val="24"/>
                <w:szCs w:val="24"/>
                <w:lang w:eastAsia="zh-CN"/>
              </w:rPr>
            </w:pPr>
            <w:r>
              <w:rPr>
                <w:rFonts w:hint="eastAsia" w:ascii="Times New Roman" w:hAnsi="Times New Roman" w:cs="Times New Roman"/>
                <w:b/>
                <w:bCs/>
                <w:color w:val="auto"/>
                <w:kern w:val="21"/>
                <w:sz w:val="24"/>
                <w:szCs w:val="24"/>
                <w:lang w:val="en-US" w:eastAsia="zh-CN"/>
              </w:rPr>
              <w:t>3、</w:t>
            </w:r>
            <w:r>
              <w:rPr>
                <w:rFonts w:hint="default" w:ascii="Times New Roman" w:hAnsi="Times New Roman" w:cs="Times New Roman"/>
                <w:b/>
                <w:bCs/>
                <w:color w:val="auto"/>
                <w:kern w:val="21"/>
                <w:sz w:val="24"/>
                <w:szCs w:val="24"/>
                <w:lang w:eastAsia="zh-CN"/>
              </w:rPr>
              <w:t>项目批文</w:t>
            </w:r>
          </w:p>
          <w:p>
            <w:pPr>
              <w:keepNext w:val="0"/>
              <w:keepLines w:val="0"/>
              <w:pageBreakBefore w:val="0"/>
              <w:widowControl w:val="0"/>
              <w:numPr>
                <w:ilvl w:val="0"/>
                <w:numId w:val="0"/>
              </w:numPr>
              <w:kinsoku/>
              <w:wordWrap/>
              <w:overflowPunct/>
              <w:topLinePunct w:val="0"/>
              <w:bidi w:val="0"/>
              <w:adjustRightInd/>
              <w:snapToGrid/>
              <w:spacing w:line="360" w:lineRule="auto"/>
              <w:ind w:left="240" w:hanging="240" w:hangingChars="100"/>
              <w:textAlignment w:val="auto"/>
              <w:outlineLvl w:val="9"/>
              <w:rPr>
                <w:rFonts w:hint="default" w:ascii="Times New Roman" w:hAnsi="Times New Roman" w:cs="Times New Roman"/>
                <w:b w:val="0"/>
                <w:bCs w:val="0"/>
                <w:color w:val="auto"/>
                <w:kern w:val="21"/>
                <w:sz w:val="24"/>
                <w:szCs w:val="24"/>
              </w:rPr>
            </w:pPr>
            <w:r>
              <w:rPr>
                <w:rFonts w:hint="eastAsia" w:ascii="Times New Roman" w:hAnsi="Times New Roman" w:cs="Times New Roman"/>
                <w:b w:val="0"/>
                <w:bCs w:val="0"/>
                <w:color w:val="auto"/>
                <w:kern w:val="21"/>
                <w:sz w:val="24"/>
                <w:szCs w:val="24"/>
                <w:lang w:eastAsia="zh-CN"/>
              </w:rPr>
              <w:t>（</w:t>
            </w:r>
            <w:r>
              <w:rPr>
                <w:rFonts w:hint="eastAsia" w:ascii="Times New Roman" w:hAnsi="Times New Roman" w:cs="Times New Roman"/>
                <w:b w:val="0"/>
                <w:bCs w:val="0"/>
                <w:color w:val="auto"/>
                <w:kern w:val="21"/>
                <w:sz w:val="24"/>
                <w:szCs w:val="24"/>
                <w:lang w:val="en-US" w:eastAsia="zh-CN"/>
              </w:rPr>
              <w:t>1</w:t>
            </w:r>
            <w:r>
              <w:rPr>
                <w:rFonts w:hint="eastAsia" w:ascii="Times New Roman" w:hAnsi="Times New Roman" w:cs="Times New Roman"/>
                <w:b w:val="0"/>
                <w:bCs w:val="0"/>
                <w:color w:val="auto"/>
                <w:kern w:val="21"/>
                <w:sz w:val="24"/>
                <w:szCs w:val="24"/>
                <w:lang w:eastAsia="zh-CN"/>
              </w:rPr>
              <w:t>）</w:t>
            </w:r>
            <w:r>
              <w:rPr>
                <w:rFonts w:hint="default" w:ascii="Times New Roman" w:hAnsi="Times New Roman" w:cs="Times New Roman"/>
                <w:b w:val="0"/>
                <w:bCs w:val="0"/>
                <w:color w:val="auto"/>
                <w:sz w:val="24"/>
                <w:szCs w:val="24"/>
              </w:rPr>
              <w:t>《</w:t>
            </w:r>
            <w:r>
              <w:rPr>
                <w:rFonts w:hint="eastAsia" w:ascii="Times New Roman" w:hAnsi="Times New Roman" w:cs="Times New Roman"/>
                <w:b w:val="0"/>
                <w:bCs w:val="0"/>
                <w:color w:val="auto"/>
                <w:sz w:val="24"/>
                <w:szCs w:val="24"/>
                <w:lang w:val="en-US" w:eastAsia="zh-CN"/>
              </w:rPr>
              <w:t>无为温氏家禽有限公司配套建设病死鸡无害化处理项目</w:t>
            </w:r>
            <w:r>
              <w:rPr>
                <w:rFonts w:hint="default" w:ascii="Times New Roman" w:hAnsi="Times New Roman" w:eastAsia="宋体" w:cs="Times New Roman"/>
                <w:b w:val="0"/>
                <w:bCs w:val="0"/>
                <w:color w:val="auto"/>
                <w:sz w:val="24"/>
                <w:szCs w:val="24"/>
              </w:rPr>
              <w:t>环境影响报告表</w:t>
            </w:r>
            <w:r>
              <w:rPr>
                <w:rFonts w:hint="default" w:ascii="Times New Roman" w:hAnsi="Times New Roman" w:cs="Times New Roman"/>
                <w:b w:val="0"/>
                <w:bCs w:val="0"/>
                <w:color w:val="auto"/>
                <w:sz w:val="24"/>
                <w:szCs w:val="24"/>
              </w:rPr>
              <w:t>》（</w:t>
            </w:r>
            <w:r>
              <w:rPr>
                <w:rFonts w:hint="default" w:ascii="Times New Roman" w:hAnsi="Times New Roman" w:cs="Times New Roman"/>
                <w:b w:val="0"/>
                <w:bCs w:val="0"/>
                <w:color w:val="auto"/>
                <w:sz w:val="24"/>
                <w:szCs w:val="24"/>
                <w:lang w:val="en-US" w:eastAsia="zh-CN"/>
              </w:rPr>
              <w:t>安徽</w:t>
            </w:r>
            <w:r>
              <w:rPr>
                <w:rFonts w:hint="eastAsia" w:ascii="Times New Roman" w:hAnsi="Times New Roman" w:cs="Times New Roman"/>
                <w:b w:val="0"/>
                <w:bCs w:val="0"/>
                <w:color w:val="auto"/>
                <w:sz w:val="24"/>
                <w:szCs w:val="24"/>
                <w:lang w:val="en-US" w:eastAsia="zh-CN"/>
              </w:rPr>
              <w:t>宥莘科技</w:t>
            </w:r>
            <w:r>
              <w:rPr>
                <w:rFonts w:hint="default" w:ascii="Times New Roman" w:hAnsi="Times New Roman" w:cs="Times New Roman"/>
                <w:b w:val="0"/>
                <w:bCs w:val="0"/>
                <w:color w:val="auto"/>
                <w:sz w:val="24"/>
                <w:szCs w:val="24"/>
                <w:lang w:val="en-US" w:eastAsia="zh-CN"/>
              </w:rPr>
              <w:t>有限公司</w:t>
            </w:r>
            <w:r>
              <w:rPr>
                <w:rFonts w:hint="default" w:ascii="Times New Roman" w:hAnsi="Times New Roman" w:cs="Times New Roman"/>
                <w:b w:val="0"/>
                <w:bCs w:val="0"/>
                <w:color w:val="auto"/>
                <w:sz w:val="24"/>
                <w:szCs w:val="24"/>
              </w:rPr>
              <w:t>，20</w:t>
            </w:r>
            <w:r>
              <w:rPr>
                <w:rFonts w:hint="eastAsia" w:ascii="Times New Roman" w:hAnsi="Times New Roman" w:cs="Times New Roman"/>
                <w:b w:val="0"/>
                <w:bCs w:val="0"/>
                <w:color w:val="auto"/>
                <w:sz w:val="24"/>
                <w:szCs w:val="24"/>
                <w:lang w:val="en-US" w:eastAsia="zh-CN"/>
              </w:rPr>
              <w:t>22</w:t>
            </w:r>
            <w:r>
              <w:rPr>
                <w:rFonts w:hint="default" w:ascii="Times New Roman" w:hAnsi="Times New Roman" w:cs="Times New Roman"/>
                <w:b w:val="0"/>
                <w:bCs w:val="0"/>
                <w:color w:val="auto"/>
                <w:sz w:val="24"/>
                <w:szCs w:val="24"/>
              </w:rPr>
              <w:t>年</w:t>
            </w:r>
            <w:r>
              <w:rPr>
                <w:rFonts w:hint="eastAsia" w:ascii="Times New Roman" w:hAnsi="Times New Roman" w:cs="Times New Roman"/>
                <w:b w:val="0"/>
                <w:bCs w:val="0"/>
                <w:color w:val="auto"/>
                <w:sz w:val="24"/>
                <w:szCs w:val="24"/>
                <w:lang w:val="en-US" w:eastAsia="zh-CN"/>
              </w:rPr>
              <w:t>1</w:t>
            </w:r>
            <w:r>
              <w:rPr>
                <w:rFonts w:hint="default" w:ascii="Times New Roman" w:hAnsi="Times New Roman" w:cs="Times New Roman"/>
                <w:b w:val="0"/>
                <w:bCs w:val="0"/>
                <w:color w:val="auto"/>
                <w:sz w:val="24"/>
                <w:szCs w:val="24"/>
                <w:lang w:val="en-US" w:eastAsia="zh-CN"/>
              </w:rPr>
              <w:t>月</w:t>
            </w:r>
            <w:r>
              <w:rPr>
                <w:rFonts w:hint="default" w:ascii="Times New Roman" w:hAnsi="Times New Roman" w:cs="Times New Roman"/>
                <w:b w:val="0"/>
                <w:bCs w:val="0"/>
                <w:color w:val="auto"/>
                <w:sz w:val="24"/>
                <w:szCs w:val="24"/>
              </w:rPr>
              <w:t>）</w:t>
            </w:r>
            <w:r>
              <w:rPr>
                <w:rFonts w:hint="default" w:ascii="Times New Roman" w:hAnsi="Times New Roman" w:cs="Times New Roman"/>
                <w:b w:val="0"/>
                <w:bCs w:val="0"/>
                <w:color w:val="auto"/>
                <w:kern w:val="21"/>
                <w:sz w:val="24"/>
                <w:szCs w:val="24"/>
                <w:lang w:eastAsia="zh-CN"/>
              </w:rPr>
              <w:t>；</w:t>
            </w:r>
          </w:p>
          <w:p>
            <w:pPr>
              <w:keepNext w:val="0"/>
              <w:keepLines w:val="0"/>
              <w:pageBreakBefore w:val="0"/>
              <w:widowControl w:val="0"/>
              <w:numPr>
                <w:ilvl w:val="0"/>
                <w:numId w:val="0"/>
              </w:numPr>
              <w:kinsoku/>
              <w:wordWrap/>
              <w:overflowPunct/>
              <w:topLinePunct w:val="0"/>
              <w:bidi w:val="0"/>
              <w:adjustRightInd/>
              <w:snapToGrid/>
              <w:spacing w:line="360" w:lineRule="auto"/>
              <w:ind w:left="240" w:hanging="240" w:hangingChars="100"/>
              <w:jc w:val="both"/>
              <w:textAlignment w:val="auto"/>
              <w:outlineLvl w:val="9"/>
              <w:rPr>
                <w:rFonts w:hint="default" w:ascii="Times New Roman" w:hAnsi="Times New Roman" w:cs="Times New Roman"/>
                <w:color w:val="auto"/>
                <w:kern w:val="21"/>
                <w:sz w:val="24"/>
                <w:szCs w:val="24"/>
                <w:lang w:eastAsia="zh-CN"/>
              </w:rPr>
            </w:pPr>
            <w:r>
              <w:rPr>
                <w:rFonts w:hint="default" w:ascii="Times New Roman" w:hAnsi="Times New Roman" w:cs="Times New Roman"/>
                <w:color w:val="auto"/>
                <w:kern w:val="21"/>
                <w:sz w:val="24"/>
                <w:szCs w:val="24"/>
                <w:lang w:eastAsia="zh-CN"/>
              </w:rPr>
              <w:t>（</w:t>
            </w:r>
            <w:r>
              <w:rPr>
                <w:rFonts w:hint="eastAsia" w:ascii="Times New Roman" w:hAnsi="Times New Roman" w:cs="Times New Roman"/>
                <w:color w:val="auto"/>
                <w:kern w:val="21"/>
                <w:sz w:val="24"/>
                <w:szCs w:val="24"/>
                <w:lang w:val="en-US" w:eastAsia="zh-CN"/>
              </w:rPr>
              <w:t>2</w:t>
            </w:r>
            <w:r>
              <w:rPr>
                <w:rFonts w:hint="default" w:ascii="Times New Roman" w:hAnsi="Times New Roman" w:cs="Times New Roman"/>
                <w:color w:val="auto"/>
                <w:kern w:val="21"/>
                <w:sz w:val="24"/>
                <w:szCs w:val="24"/>
                <w:lang w:eastAsia="zh-CN"/>
              </w:rPr>
              <w:t>）</w:t>
            </w:r>
            <w:r>
              <w:rPr>
                <w:rFonts w:hint="default" w:ascii="Times New Roman" w:hAnsi="Times New Roman" w:cs="Times New Roman"/>
                <w:color w:val="auto"/>
                <w:sz w:val="24"/>
                <w:szCs w:val="24"/>
              </w:rPr>
              <w:t>《</w:t>
            </w:r>
            <w:r>
              <w:rPr>
                <w:rFonts w:hint="eastAsia" w:ascii="Times New Roman" w:hAnsi="Times New Roman" w:cs="Times New Roman"/>
                <w:b w:val="0"/>
                <w:bCs w:val="0"/>
                <w:color w:val="auto"/>
                <w:sz w:val="24"/>
                <w:szCs w:val="24"/>
                <w:lang w:val="en-US" w:eastAsia="zh-CN"/>
              </w:rPr>
              <w:t>无为温氏家禽有限公司配套建设病死鸡无害化处理项目</w:t>
            </w:r>
            <w:r>
              <w:rPr>
                <w:rFonts w:hint="default" w:ascii="Times New Roman" w:hAnsi="Times New Roman" w:eastAsia="宋体" w:cs="Times New Roman"/>
                <w:color w:val="auto"/>
                <w:sz w:val="24"/>
                <w:szCs w:val="24"/>
              </w:rPr>
              <w:t>环境影响报告表审批意见的函</w:t>
            </w:r>
            <w:r>
              <w:rPr>
                <w:rFonts w:hint="default" w:ascii="Times New Roman" w:hAnsi="Times New Roman" w:cs="Times New Roman"/>
                <w:color w:val="auto"/>
                <w:sz w:val="24"/>
                <w:szCs w:val="24"/>
              </w:rPr>
              <w:t>》（</w:t>
            </w:r>
            <w:r>
              <w:rPr>
                <w:rFonts w:hint="eastAsia" w:ascii="Times New Roman" w:hAnsi="Times New Roman" w:cs="Times New Roman"/>
                <w:color w:val="auto"/>
                <w:sz w:val="24"/>
                <w:szCs w:val="24"/>
                <w:highlight w:val="none"/>
                <w:shd w:val="clear" w:color="auto" w:fill="auto"/>
                <w:lang w:val="en-US" w:eastAsia="zh-CN"/>
              </w:rPr>
              <w:t>合肥环保局经济技术开发区分局</w:t>
            </w:r>
            <w:r>
              <w:rPr>
                <w:rFonts w:hint="default" w:ascii="Times New Roman" w:hAnsi="Times New Roman" w:cs="Times New Roman"/>
                <w:color w:val="auto"/>
                <w:sz w:val="24"/>
                <w:szCs w:val="24"/>
              </w:rPr>
              <w:t>，</w:t>
            </w:r>
            <w:r>
              <w:rPr>
                <w:rFonts w:hint="default" w:ascii="Times New Roman" w:hAnsi="Times New Roman" w:eastAsia="宋体" w:cs="Times New Roman"/>
                <w:color w:val="auto"/>
                <w:sz w:val="24"/>
                <w:szCs w:val="24"/>
                <w:lang w:val="en-US" w:eastAsia="zh-CN"/>
              </w:rPr>
              <w:t>环建审（经）字</w:t>
            </w:r>
            <w:r>
              <w:rPr>
                <w:rFonts w:hint="default" w:ascii="Times New Roman" w:hAnsi="Times New Roman" w:eastAsia="宋体" w:cs="Times New Roman"/>
                <w:color w:val="auto"/>
                <w:sz w:val="24"/>
                <w:szCs w:val="24"/>
              </w:rPr>
              <w:t>[20</w:t>
            </w:r>
            <w:r>
              <w:rPr>
                <w:rFonts w:hint="default" w:ascii="Times New Roman" w:hAnsi="Times New Roman" w:eastAsia="宋体" w:cs="Times New Roman"/>
                <w:color w:val="auto"/>
                <w:sz w:val="24"/>
                <w:szCs w:val="24"/>
                <w:lang w:val="en-US" w:eastAsia="zh-CN"/>
              </w:rPr>
              <w:t>18</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38</w:t>
            </w:r>
            <w:r>
              <w:rPr>
                <w:rFonts w:hint="default" w:ascii="Times New Roman" w:hAnsi="Times New Roman" w:eastAsia="宋体" w:cs="Times New Roman"/>
                <w:color w:val="auto"/>
                <w:sz w:val="24"/>
                <w:szCs w:val="24"/>
              </w:rPr>
              <w:t>号</w:t>
            </w:r>
            <w:r>
              <w:rPr>
                <w:rFonts w:hint="eastAsia" w:ascii="Times New Roman" w:hAnsi="Times New Roman" w:cs="Times New Roman"/>
                <w:color w:val="auto"/>
                <w:sz w:val="24"/>
                <w:szCs w:val="24"/>
                <w:lang w:val="en-US" w:eastAsia="zh-CN"/>
              </w:rPr>
              <w:t>，</w:t>
            </w:r>
            <w:r>
              <w:rPr>
                <w:rFonts w:hint="eastAsia" w:ascii="Times New Roman" w:hAnsi="Times New Roman"/>
                <w:color w:val="auto"/>
                <w:sz w:val="24"/>
                <w:lang w:val="en-US" w:eastAsia="zh-CN"/>
              </w:rPr>
              <w:t>2018年7月</w:t>
            </w:r>
            <w:r>
              <w:rPr>
                <w:rFonts w:hint="eastAsia" w:ascii="Times New Roman" w:hAnsi="Times New Roman" w:cs="Times New Roman"/>
                <w:color w:val="auto"/>
                <w:sz w:val="24"/>
                <w:lang w:val="en-US" w:eastAsia="zh-CN"/>
              </w:rPr>
              <w:t>4</w:t>
            </w:r>
            <w:r>
              <w:rPr>
                <w:rFonts w:hint="default" w:ascii="Times New Roman" w:hAnsi="Times New Roman" w:cs="Times New Roman"/>
                <w:color w:val="auto"/>
                <w:sz w:val="24"/>
                <w:lang w:val="en-US" w:eastAsia="zh-CN"/>
              </w:rPr>
              <w:t>日</w:t>
            </w:r>
            <w:r>
              <w:rPr>
                <w:rFonts w:hint="default" w:ascii="Times New Roman" w:hAnsi="Times New Roman" w:cs="Times New Roman"/>
                <w:color w:val="auto"/>
                <w:sz w:val="24"/>
                <w:szCs w:val="24"/>
              </w:rPr>
              <w:t>）</w:t>
            </w:r>
            <w:r>
              <w:rPr>
                <w:rFonts w:hint="default" w:ascii="Times New Roman" w:hAnsi="Times New Roman" w:cs="Times New Roman"/>
                <w:color w:val="auto"/>
                <w:kern w:val="21"/>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240" w:hanging="241" w:hangingChars="100"/>
              <w:textAlignment w:val="auto"/>
              <w:outlineLvl w:val="9"/>
              <w:rPr>
                <w:rFonts w:hint="default" w:ascii="Times New Roman" w:hAnsi="Times New Roman" w:cs="Times New Roman"/>
                <w:b/>
                <w:bCs/>
                <w:color w:val="auto"/>
                <w:kern w:val="21"/>
                <w:sz w:val="24"/>
                <w:szCs w:val="24"/>
                <w:lang w:val="en-US" w:eastAsia="zh-CN"/>
              </w:rPr>
            </w:pPr>
            <w:r>
              <w:rPr>
                <w:rFonts w:hint="default" w:ascii="Times New Roman" w:hAnsi="Times New Roman" w:cs="Times New Roman"/>
                <w:b/>
                <w:bCs/>
                <w:color w:val="auto"/>
                <w:kern w:val="21"/>
                <w:sz w:val="24"/>
                <w:szCs w:val="24"/>
                <w:lang w:val="en-US" w:eastAsia="zh-CN"/>
              </w:rPr>
              <w:t>4、其他资料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240" w:leftChars="0" w:hanging="240" w:hangingChars="100"/>
              <w:jc w:val="both"/>
              <w:textAlignment w:val="auto"/>
              <w:outlineLvl w:val="9"/>
              <w:rPr>
                <w:rFonts w:hint="eastAsia" w:ascii="Times New Roman" w:hAnsi="Times New Roman" w:eastAsia="宋体" w:cs="Times New Roman"/>
                <w:b w:val="0"/>
                <w:bCs w:val="0"/>
                <w:color w:val="auto"/>
                <w:kern w:val="21"/>
                <w:sz w:val="24"/>
                <w:szCs w:val="24"/>
                <w:u w:val="none" w:color="auto"/>
                <w:lang w:val="en-US" w:eastAsia="zh-CN"/>
              </w:rPr>
            </w:pPr>
            <w:r>
              <w:rPr>
                <w:rFonts w:hint="eastAsia" w:ascii="Times New Roman" w:hAnsi="Times New Roman" w:cs="Times New Roman"/>
                <w:b w:val="0"/>
                <w:bCs w:val="0"/>
                <w:color w:val="auto"/>
                <w:kern w:val="21"/>
                <w:sz w:val="24"/>
                <w:szCs w:val="24"/>
                <w:lang w:val="en-US" w:eastAsia="zh-CN"/>
              </w:rPr>
              <w:t>（1）</w:t>
            </w:r>
            <w:r>
              <w:rPr>
                <w:rFonts w:hint="eastAsia" w:ascii="Times New Roman" w:hAnsi="Times New Roman"/>
                <w:b w:val="0"/>
                <w:bCs w:val="0"/>
                <w:color w:val="auto"/>
                <w:sz w:val="24"/>
                <w:lang w:eastAsia="zh-CN"/>
              </w:rPr>
              <w:t>配套建设病死鸡无害化处理项目</w:t>
            </w:r>
            <w:r>
              <w:rPr>
                <w:rFonts w:hint="default" w:ascii="Times New Roman" w:hAnsi="Times New Roman" w:eastAsia="宋体" w:cs="Times New Roman"/>
                <w:b w:val="0"/>
                <w:bCs w:val="0"/>
                <w:color w:val="auto"/>
                <w:kern w:val="21"/>
                <w:sz w:val="24"/>
                <w:szCs w:val="24"/>
                <w:u w:val="none" w:color="auto"/>
                <w:lang w:eastAsia="zh-CN"/>
              </w:rPr>
              <w:t>环保验收监测委托书（</w:t>
            </w:r>
            <w:r>
              <w:rPr>
                <w:rFonts w:hint="default" w:ascii="Times New Roman" w:hAnsi="Times New Roman" w:eastAsia="宋体" w:cs="Times New Roman"/>
                <w:b w:val="0"/>
                <w:bCs w:val="0"/>
                <w:color w:val="auto"/>
                <w:kern w:val="21"/>
                <w:sz w:val="24"/>
                <w:szCs w:val="24"/>
                <w:u w:val="none" w:color="auto"/>
                <w:lang w:val="en-US" w:eastAsia="zh-CN"/>
              </w:rPr>
              <w:t>20</w:t>
            </w:r>
            <w:r>
              <w:rPr>
                <w:rFonts w:hint="eastAsia" w:ascii="Times New Roman" w:hAnsi="Times New Roman" w:eastAsia="宋体" w:cs="Times New Roman"/>
                <w:b w:val="0"/>
                <w:bCs w:val="0"/>
                <w:color w:val="auto"/>
                <w:kern w:val="21"/>
                <w:sz w:val="24"/>
                <w:szCs w:val="24"/>
                <w:u w:val="none" w:color="auto"/>
                <w:lang w:val="en-US" w:eastAsia="zh-CN"/>
              </w:rPr>
              <w:t>22</w:t>
            </w:r>
            <w:r>
              <w:rPr>
                <w:rFonts w:hint="default" w:ascii="Times New Roman" w:hAnsi="Times New Roman" w:eastAsia="宋体" w:cs="Times New Roman"/>
                <w:b w:val="0"/>
                <w:bCs w:val="0"/>
                <w:color w:val="auto"/>
                <w:kern w:val="21"/>
                <w:sz w:val="24"/>
                <w:szCs w:val="24"/>
                <w:u w:val="none" w:color="auto"/>
                <w:lang w:val="en-US" w:eastAsia="zh-CN"/>
              </w:rPr>
              <w:t>年</w:t>
            </w:r>
            <w:r>
              <w:rPr>
                <w:rFonts w:hint="eastAsia" w:ascii="Times New Roman" w:hAnsi="Times New Roman" w:eastAsia="宋体" w:cs="Times New Roman"/>
                <w:b w:val="0"/>
                <w:bCs w:val="0"/>
                <w:color w:val="auto"/>
                <w:kern w:val="21"/>
                <w:sz w:val="24"/>
                <w:szCs w:val="24"/>
                <w:u w:val="none" w:color="auto"/>
                <w:lang w:val="en-US" w:eastAsia="zh-CN"/>
              </w:rPr>
              <w:t>3</w:t>
            </w:r>
            <w:r>
              <w:rPr>
                <w:rFonts w:hint="default" w:ascii="Times New Roman" w:hAnsi="Times New Roman" w:eastAsia="宋体" w:cs="Times New Roman"/>
                <w:b w:val="0"/>
                <w:bCs w:val="0"/>
                <w:color w:val="auto"/>
                <w:kern w:val="21"/>
                <w:sz w:val="24"/>
                <w:szCs w:val="24"/>
                <w:u w:val="none" w:color="auto"/>
                <w:lang w:val="en-US" w:eastAsia="zh-CN"/>
              </w:rPr>
              <w:t>月</w:t>
            </w:r>
            <w:r>
              <w:rPr>
                <w:rFonts w:hint="default" w:ascii="Times New Roman" w:hAnsi="Times New Roman" w:eastAsia="宋体" w:cs="Times New Roman"/>
                <w:b w:val="0"/>
                <w:bCs w:val="0"/>
                <w:color w:val="auto"/>
                <w:kern w:val="21"/>
                <w:sz w:val="24"/>
                <w:szCs w:val="24"/>
                <w:u w:val="none" w:color="auto"/>
                <w:lang w:eastAsia="zh-CN"/>
              </w:rPr>
              <w:t>）</w:t>
            </w:r>
            <w:r>
              <w:rPr>
                <w:rFonts w:hint="eastAsia" w:ascii="Times New Roman" w:hAnsi="Times New Roman" w:eastAsia="宋体" w:cs="Times New Roman"/>
                <w:b w:val="0"/>
                <w:bCs w:val="0"/>
                <w:color w:val="auto"/>
                <w:kern w:val="21"/>
                <w:sz w:val="24"/>
                <w:szCs w:val="24"/>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240" w:leftChars="0" w:hanging="240" w:hangingChars="100"/>
              <w:jc w:val="both"/>
              <w:textAlignment w:val="auto"/>
              <w:outlineLvl w:val="9"/>
              <w:rPr>
                <w:rFonts w:hint="default" w:ascii="Times New Roman" w:hAnsi="Times New Roman" w:eastAsia="宋体" w:cs="Times New Roman"/>
                <w:color w:val="0000FF"/>
                <w:kern w:val="21"/>
                <w:sz w:val="24"/>
                <w:szCs w:val="24"/>
                <w:u w:val="none" w:color="auto"/>
                <w:lang w:val="en-US" w:eastAsia="zh-CN"/>
              </w:rPr>
            </w:pPr>
            <w:r>
              <w:rPr>
                <w:rFonts w:hint="eastAsia" w:ascii="Times New Roman" w:hAnsi="Times New Roman" w:eastAsia="宋体" w:cs="Times New Roman"/>
                <w:b w:val="0"/>
                <w:bCs w:val="0"/>
                <w:color w:val="auto"/>
                <w:kern w:val="21"/>
                <w:sz w:val="24"/>
                <w:szCs w:val="24"/>
                <w:u w:val="none" w:color="auto"/>
                <w:lang w:val="en-US" w:eastAsia="zh-CN"/>
              </w:rPr>
              <w:t>（2）验收监测现场踏勘资料。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458" w:type="dxa"/>
            <w:vAlign w:val="center"/>
          </w:tcPr>
          <w:p>
            <w:pPr>
              <w:spacing w:line="240" w:lineRule="auto"/>
              <w:jc w:val="center"/>
              <w:rPr>
                <w:rFonts w:hint="eastAsia" w:ascii="宋体" w:hAnsi="宋体" w:eastAsia="宋体" w:cs="宋体"/>
                <w:b w:val="0"/>
                <w:bCs w:val="0"/>
                <w:color w:val="0000FF"/>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验收监测评价标准、标号、级别、限值</w:t>
            </w:r>
          </w:p>
        </w:tc>
        <w:tc>
          <w:tcPr>
            <w:tcW w:w="7613" w:type="dxa"/>
            <w:gridSpan w:val="11"/>
            <w:vAlign w:val="top"/>
          </w:tcPr>
          <w:p>
            <w:pPr>
              <w:pStyle w:val="4"/>
              <w:rPr>
                <w:rFonts w:hint="eastAsia" w:cs="Times New Roman"/>
                <w:color w:val="auto"/>
                <w:lang w:val="en-US" w:eastAsia="zh-CN"/>
              </w:rPr>
            </w:pPr>
            <w:r>
              <w:rPr>
                <w:rFonts w:hint="eastAsia" w:cs="Times New Roman"/>
                <w:color w:val="auto"/>
                <w:lang w:val="en-US" w:eastAsia="zh-CN"/>
              </w:rPr>
              <w:t>1、废水排放标准</w:t>
            </w:r>
          </w:p>
          <w:p>
            <w:pPr>
              <w:spacing w:line="360" w:lineRule="auto"/>
              <w:ind w:firstLine="480" w:firstLineChars="200"/>
              <w:rPr>
                <w:rFonts w:hint="default" w:ascii="Times New Roman" w:hAnsi="Times New Roman" w:cs="Times New Roman"/>
                <w:sz w:val="24"/>
                <w:szCs w:val="24"/>
              </w:rPr>
            </w:pPr>
            <w:r>
              <w:rPr>
                <w:rFonts w:hint="eastAsia" w:ascii="Times New Roman" w:hAnsi="Times New Roman"/>
                <w:b w:val="0"/>
                <w:bCs w:val="0"/>
                <w:color w:val="auto"/>
                <w:sz w:val="24"/>
                <w:lang w:val="en-US" w:eastAsia="zh-CN"/>
              </w:rPr>
              <w:t>项目采取</w:t>
            </w:r>
            <w:r>
              <w:rPr>
                <w:rFonts w:hint="default" w:ascii="Times New Roman" w:hAnsi="Times New Roman"/>
                <w:b w:val="0"/>
                <w:bCs w:val="0"/>
                <w:color w:val="auto"/>
                <w:sz w:val="24"/>
                <w:lang w:val="en-US" w:eastAsia="zh-CN"/>
              </w:rPr>
              <w:t>雨污分流、</w:t>
            </w:r>
            <w:r>
              <w:rPr>
                <w:rFonts w:hint="eastAsia" w:ascii="Times New Roman" w:hAnsi="Times New Roman"/>
                <w:b w:val="0"/>
                <w:bCs w:val="0"/>
                <w:color w:val="auto"/>
                <w:sz w:val="24"/>
                <w:lang w:val="en-US" w:eastAsia="zh-CN"/>
              </w:rPr>
              <w:t>废水经原厂区内污水处理站处理后</w:t>
            </w:r>
            <w:r>
              <w:rPr>
                <w:rFonts w:hint="default" w:ascii="Times New Roman" w:hAnsi="Times New Roman"/>
                <w:b w:val="0"/>
                <w:bCs w:val="0"/>
                <w:color w:val="auto"/>
                <w:sz w:val="24"/>
                <w:lang w:val="en-US" w:eastAsia="zh-CN"/>
              </w:rPr>
              <w:t>满足无为县城东污水处理厂接管</w:t>
            </w:r>
            <w:r>
              <w:rPr>
                <w:rFonts w:hint="eastAsia" w:ascii="Times New Roman" w:hAnsi="Times New Roman"/>
                <w:b w:val="0"/>
                <w:bCs w:val="0"/>
                <w:color w:val="auto"/>
                <w:sz w:val="24"/>
                <w:lang w:val="en-US" w:eastAsia="zh-CN"/>
              </w:rPr>
              <w:t>限值</w:t>
            </w:r>
            <w:r>
              <w:rPr>
                <w:rFonts w:hint="default" w:ascii="Times New Roman" w:hAnsi="Times New Roman"/>
                <w:b w:val="0"/>
                <w:bCs w:val="0"/>
                <w:color w:val="auto"/>
                <w:sz w:val="24"/>
                <w:lang w:val="en-US" w:eastAsia="zh-CN"/>
              </w:rPr>
              <w:t>要求后进无为县城东污水处理厂进一步处理</w:t>
            </w:r>
            <w:r>
              <w:rPr>
                <w:rFonts w:hint="eastAsia" w:ascii="Times New Roman" w:hAnsi="Times New Roman"/>
                <w:b w:val="0"/>
                <w:bCs w:val="0"/>
                <w:color w:val="auto"/>
                <w:sz w:val="24"/>
                <w:lang w:val="en-US" w:eastAsia="zh-CN"/>
              </w:rPr>
              <w:t>，</w:t>
            </w:r>
            <w:r>
              <w:rPr>
                <w:rFonts w:hint="default" w:ascii="Times New Roman" w:hAnsi="Times New Roman"/>
                <w:b w:val="0"/>
                <w:bCs w:val="0"/>
                <w:color w:val="auto"/>
                <w:sz w:val="24"/>
                <w:lang w:val="en-US" w:eastAsia="zh-CN"/>
              </w:rPr>
              <w:t>达标</w:t>
            </w:r>
            <w:r>
              <w:rPr>
                <w:rFonts w:hint="eastAsia" w:ascii="Times New Roman" w:hAnsi="Times New Roman"/>
                <w:b w:val="0"/>
                <w:bCs w:val="0"/>
                <w:color w:val="auto"/>
                <w:sz w:val="24"/>
                <w:lang w:val="en-US" w:eastAsia="zh-CN"/>
              </w:rPr>
              <w:t>后</w:t>
            </w:r>
            <w:r>
              <w:rPr>
                <w:rFonts w:hint="default" w:ascii="Times New Roman" w:hAnsi="Times New Roman"/>
                <w:b w:val="0"/>
                <w:bCs w:val="0"/>
                <w:color w:val="auto"/>
                <w:sz w:val="24"/>
                <w:lang w:val="en-US" w:eastAsia="zh-CN"/>
              </w:rPr>
              <w:t>外排</w:t>
            </w:r>
            <w:r>
              <w:rPr>
                <w:rFonts w:hint="default" w:ascii="Times New Roman" w:hAnsi="Times New Roman"/>
                <w:b w:val="0"/>
                <w:bCs w:val="0"/>
                <w:color w:val="auto"/>
                <w:sz w:val="24"/>
                <w:lang w:eastAsia="zh-CN"/>
              </w:rPr>
              <w:t>。</w:t>
            </w:r>
            <w:r>
              <w:rPr>
                <w:rFonts w:hint="default" w:ascii="Times New Roman" w:hAnsi="Times New Roman" w:cs="Times New Roman"/>
                <w:sz w:val="24"/>
                <w:szCs w:val="24"/>
              </w:rPr>
              <w:t>标准值见表</w:t>
            </w:r>
            <w:r>
              <w:rPr>
                <w:rFonts w:hint="default" w:ascii="Times New Roman" w:hAnsi="Times New Roman" w:cs="Times New Roman"/>
                <w:sz w:val="24"/>
                <w:szCs w:val="24"/>
                <w:lang w:val="en-US" w:eastAsia="zh-CN"/>
              </w:rPr>
              <w:t>1.1-1</w:t>
            </w:r>
            <w:r>
              <w:rPr>
                <w:rFonts w:hint="default" w:ascii="Times New Roman" w:hAnsi="Times New Roman" w:cs="Times New Roman"/>
                <w:sz w:val="24"/>
                <w:szCs w:val="24"/>
              </w:rPr>
              <w:t>。</w:t>
            </w:r>
          </w:p>
          <w:p>
            <w:pPr>
              <w:pStyle w:val="29"/>
              <w:spacing w:beforeLines="0" w:afterLines="0" w:line="240" w:lineRule="auto"/>
              <w:rPr>
                <w:rFonts w:hint="eastAsia" w:ascii="黑体" w:hAnsi="黑体" w:eastAsia="黑体" w:cs="黑体"/>
                <w:b w:val="0"/>
                <w:bCs w:val="0"/>
                <w:kern w:val="0"/>
                <w:sz w:val="21"/>
                <w:szCs w:val="21"/>
                <w:lang w:val="en-US"/>
              </w:rPr>
            </w:pPr>
            <w:r>
              <w:rPr>
                <w:rFonts w:hint="eastAsia" w:ascii="黑体" w:hAnsi="黑体" w:eastAsia="黑体" w:cs="黑体"/>
                <w:b w:val="0"/>
                <w:bCs w:val="0"/>
                <w:kern w:val="0"/>
                <w:sz w:val="21"/>
                <w:szCs w:val="21"/>
                <w:lang w:val="en-US"/>
              </w:rPr>
              <w:t>表</w:t>
            </w:r>
            <w:r>
              <w:rPr>
                <w:rFonts w:hint="eastAsia" w:ascii="黑体" w:hAnsi="黑体" w:eastAsia="黑体" w:cs="黑体"/>
                <w:b w:val="0"/>
                <w:bCs w:val="0"/>
                <w:kern w:val="0"/>
                <w:sz w:val="21"/>
                <w:szCs w:val="21"/>
                <w:lang w:val="en-US" w:eastAsia="zh-CN"/>
              </w:rPr>
              <w:t xml:space="preserve">1.1-1 </w:t>
            </w:r>
            <w:r>
              <w:rPr>
                <w:rFonts w:hint="eastAsia" w:ascii="黑体" w:hAnsi="黑体" w:eastAsia="黑体" w:cs="黑体"/>
                <w:b w:val="0"/>
                <w:bCs w:val="0"/>
                <w:kern w:val="0"/>
                <w:sz w:val="21"/>
                <w:szCs w:val="21"/>
                <w:lang w:val="en-US"/>
              </w:rPr>
              <w:t>污水综合排放标准   （mg/L，pH值除外）</w:t>
            </w:r>
          </w:p>
          <w:tbl>
            <w:tblPr>
              <w:tblStyle w:val="23"/>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8"/>
              <w:gridCol w:w="3268"/>
              <w:gridCol w:w="1570"/>
              <w:gridCol w:w="1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pct"/>
                  <w:noWrap w:val="0"/>
                  <w:vAlign w:val="center"/>
                </w:tcPr>
                <w:p>
                  <w:pPr>
                    <w:bidi w:val="0"/>
                    <w:spacing w:line="240" w:lineRule="auto"/>
                    <w:jc w:val="center"/>
                    <w:rPr>
                      <w:rFonts w:hint="default" w:ascii="Times New Roman" w:hAnsi="Times New Roman" w:cs="Times New Roman"/>
                      <w:sz w:val="21"/>
                      <w:szCs w:val="21"/>
                      <w:lang w:val="en-US" w:eastAsia="zh-CN"/>
                    </w:rPr>
                  </w:pPr>
                  <w:bookmarkStart w:id="1" w:name="_Toc14369"/>
                  <w:r>
                    <w:rPr>
                      <w:rFonts w:hint="default" w:ascii="Times New Roman" w:hAnsi="Times New Roman" w:cs="Times New Roman"/>
                      <w:sz w:val="21"/>
                      <w:szCs w:val="21"/>
                      <w:lang w:val="en-US" w:eastAsia="zh-CN"/>
                    </w:rPr>
                    <w:t>序号</w:t>
                  </w:r>
                </w:p>
              </w:tc>
              <w:tc>
                <w:tcPr>
                  <w:tcW w:w="2044"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污染物名称</w:t>
                  </w:r>
                </w:p>
              </w:tc>
              <w:tc>
                <w:tcPr>
                  <w:tcW w:w="982"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接管标准</w:t>
                  </w:r>
                </w:p>
              </w:tc>
              <w:tc>
                <w:tcPr>
                  <w:tcW w:w="1236"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城东污水处理厂排放标准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w:t>
                  </w:r>
                </w:p>
              </w:tc>
              <w:tc>
                <w:tcPr>
                  <w:tcW w:w="2044"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pH（无量纲）</w:t>
                  </w:r>
                </w:p>
              </w:tc>
              <w:tc>
                <w:tcPr>
                  <w:tcW w:w="982"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6~9</w:t>
                  </w:r>
                </w:p>
              </w:tc>
              <w:tc>
                <w:tcPr>
                  <w:tcW w:w="1236"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w:t>
                  </w:r>
                </w:p>
              </w:tc>
              <w:tc>
                <w:tcPr>
                  <w:tcW w:w="2044"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COD（mg/L）</w:t>
                  </w:r>
                </w:p>
              </w:tc>
              <w:tc>
                <w:tcPr>
                  <w:tcW w:w="982"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330</w:t>
                  </w:r>
                </w:p>
              </w:tc>
              <w:tc>
                <w:tcPr>
                  <w:tcW w:w="1236"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3</w:t>
                  </w:r>
                </w:p>
              </w:tc>
              <w:tc>
                <w:tcPr>
                  <w:tcW w:w="2044"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BOD</w:t>
                  </w:r>
                  <w:r>
                    <w:rPr>
                      <w:rFonts w:hint="default" w:ascii="Times New Roman" w:hAnsi="Times New Roman" w:cs="Times New Roman"/>
                      <w:sz w:val="21"/>
                      <w:szCs w:val="21"/>
                      <w:vertAlign w:val="subscript"/>
                      <w:lang w:val="en-US" w:eastAsia="zh-CN"/>
                    </w:rPr>
                    <w:t>5</w:t>
                  </w:r>
                  <w:r>
                    <w:rPr>
                      <w:rFonts w:hint="default" w:ascii="Times New Roman" w:hAnsi="Times New Roman" w:cs="Times New Roman"/>
                      <w:sz w:val="21"/>
                      <w:szCs w:val="21"/>
                      <w:lang w:val="en-US" w:eastAsia="zh-CN"/>
                    </w:rPr>
                    <w:t>（mg/L）</w:t>
                  </w:r>
                </w:p>
              </w:tc>
              <w:tc>
                <w:tcPr>
                  <w:tcW w:w="982"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170</w:t>
                  </w:r>
                </w:p>
              </w:tc>
              <w:tc>
                <w:tcPr>
                  <w:tcW w:w="1236"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4</w:t>
                  </w:r>
                </w:p>
              </w:tc>
              <w:tc>
                <w:tcPr>
                  <w:tcW w:w="2044"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SS（mg/L）</w:t>
                  </w:r>
                </w:p>
              </w:tc>
              <w:tc>
                <w:tcPr>
                  <w:tcW w:w="982"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190</w:t>
                  </w:r>
                </w:p>
              </w:tc>
              <w:tc>
                <w:tcPr>
                  <w:tcW w:w="1236"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5</w:t>
                  </w:r>
                </w:p>
              </w:tc>
              <w:tc>
                <w:tcPr>
                  <w:tcW w:w="2044"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氨氮（mg/L）</w:t>
                  </w:r>
                </w:p>
              </w:tc>
              <w:tc>
                <w:tcPr>
                  <w:tcW w:w="982"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25</w:t>
                  </w:r>
                </w:p>
              </w:tc>
              <w:tc>
                <w:tcPr>
                  <w:tcW w:w="1236"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6</w:t>
                  </w:r>
                </w:p>
              </w:tc>
              <w:tc>
                <w:tcPr>
                  <w:tcW w:w="2044"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总氮（mg/L）</w:t>
                  </w:r>
                </w:p>
              </w:tc>
              <w:tc>
                <w:tcPr>
                  <w:tcW w:w="982"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35</w:t>
                  </w:r>
                </w:p>
              </w:tc>
              <w:tc>
                <w:tcPr>
                  <w:tcW w:w="1236"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7</w:t>
                  </w:r>
                </w:p>
              </w:tc>
              <w:tc>
                <w:tcPr>
                  <w:tcW w:w="2044"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总磷（mg/L）</w:t>
                  </w:r>
                </w:p>
              </w:tc>
              <w:tc>
                <w:tcPr>
                  <w:tcW w:w="982"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3.5</w:t>
                  </w:r>
                </w:p>
              </w:tc>
              <w:tc>
                <w:tcPr>
                  <w:tcW w:w="1236"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8</w:t>
                  </w:r>
                </w:p>
              </w:tc>
              <w:tc>
                <w:tcPr>
                  <w:tcW w:w="2044"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动植物油（mg/L）</w:t>
                  </w:r>
                </w:p>
              </w:tc>
              <w:tc>
                <w:tcPr>
                  <w:tcW w:w="982"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1236"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9</w:t>
                  </w:r>
                </w:p>
              </w:tc>
              <w:tc>
                <w:tcPr>
                  <w:tcW w:w="2044"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单位产品基准排水量</w:t>
                  </w:r>
                </w:p>
              </w:tc>
              <w:tc>
                <w:tcPr>
                  <w:tcW w:w="982"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1236" w:type="pct"/>
                  <w:noWrap w:val="0"/>
                  <w:vAlign w:val="center"/>
                </w:tcPr>
                <w:p>
                  <w:pPr>
                    <w:bidi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r>
          </w:tbl>
          <w:p>
            <w:pPr>
              <w:numPr>
                <w:ilvl w:val="0"/>
                <w:numId w:val="0"/>
              </w:numPr>
              <w:spacing w:line="360" w:lineRule="auto"/>
              <w:rPr>
                <w:rFonts w:hint="default"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2、废气排放标准</w:t>
            </w:r>
          </w:p>
          <w:p>
            <w:pPr>
              <w:spacing w:line="360" w:lineRule="auto"/>
              <w:ind w:firstLine="480" w:firstLineChars="200"/>
              <w:rPr>
                <w:rFonts w:hint="eastAsia" w:ascii="Times New Roman" w:hAnsi="Times New Roman"/>
                <w:b w:val="0"/>
                <w:bCs w:val="0"/>
                <w:color w:val="auto"/>
                <w:sz w:val="24"/>
                <w:lang w:val="en-US" w:eastAsia="zh-CN"/>
              </w:rPr>
            </w:pPr>
            <w:r>
              <w:rPr>
                <w:rFonts w:hint="eastAsia" w:ascii="Times New Roman" w:hAnsi="Times New Roman"/>
                <w:b w:val="0"/>
                <w:bCs w:val="0"/>
                <w:color w:val="auto"/>
                <w:sz w:val="24"/>
                <w:lang w:val="en-US" w:eastAsia="zh-CN"/>
              </w:rPr>
              <w:t>恶臭（NH</w:t>
            </w:r>
            <w:r>
              <w:rPr>
                <w:rFonts w:hint="eastAsia" w:ascii="Times New Roman" w:hAnsi="Times New Roman"/>
                <w:b w:val="0"/>
                <w:bCs w:val="0"/>
                <w:color w:val="auto"/>
                <w:sz w:val="24"/>
                <w:vertAlign w:val="subscript"/>
                <w:lang w:val="en-US" w:eastAsia="zh-CN"/>
              </w:rPr>
              <w:t>3</w:t>
            </w:r>
            <w:r>
              <w:rPr>
                <w:rFonts w:hint="eastAsia" w:ascii="Times New Roman" w:hAnsi="Times New Roman"/>
                <w:b w:val="0"/>
                <w:bCs w:val="0"/>
                <w:color w:val="auto"/>
                <w:sz w:val="24"/>
                <w:lang w:val="en-US" w:eastAsia="zh-CN"/>
              </w:rPr>
              <w:t>、H</w:t>
            </w:r>
            <w:r>
              <w:rPr>
                <w:rFonts w:hint="eastAsia" w:ascii="Times New Roman" w:hAnsi="Times New Roman"/>
                <w:b w:val="0"/>
                <w:bCs w:val="0"/>
                <w:color w:val="auto"/>
                <w:sz w:val="24"/>
                <w:vertAlign w:val="subscript"/>
                <w:lang w:val="en-US" w:eastAsia="zh-CN"/>
              </w:rPr>
              <w:t>2</w:t>
            </w:r>
            <w:r>
              <w:rPr>
                <w:rFonts w:hint="eastAsia" w:ascii="Times New Roman" w:hAnsi="Times New Roman"/>
                <w:b w:val="0"/>
                <w:bCs w:val="0"/>
                <w:color w:val="auto"/>
                <w:sz w:val="24"/>
                <w:lang w:val="en-US" w:eastAsia="zh-CN"/>
              </w:rPr>
              <w:t>S、臭气浓度）执行《恶臭污染物排放标准》（GB14554-93）表1中新改扩建的二级厂界标准限值要求。</w:t>
            </w:r>
          </w:p>
          <w:p>
            <w:pPr>
              <w:pStyle w:val="29"/>
              <w:spacing w:beforeLines="0" w:afterLines="0" w:line="240" w:lineRule="auto"/>
              <w:rPr>
                <w:rFonts w:hint="eastAsia" w:ascii="黑体" w:hAnsi="黑体" w:eastAsia="黑体" w:cs="黑体"/>
                <w:b w:val="0"/>
                <w:bCs w:val="0"/>
                <w:kern w:val="0"/>
                <w:sz w:val="21"/>
                <w:szCs w:val="21"/>
                <w:lang w:val="en-US"/>
              </w:rPr>
            </w:pPr>
            <w:r>
              <w:rPr>
                <w:rFonts w:hint="eastAsia" w:ascii="黑体" w:hAnsi="黑体" w:eastAsia="黑体" w:cs="黑体"/>
                <w:b w:val="0"/>
                <w:bCs w:val="0"/>
                <w:kern w:val="0"/>
                <w:sz w:val="21"/>
                <w:szCs w:val="21"/>
                <w:lang w:val="en-US"/>
              </w:rPr>
              <w:t>表</w:t>
            </w:r>
            <w:r>
              <w:rPr>
                <w:rFonts w:hint="eastAsia" w:ascii="黑体" w:hAnsi="黑体" w:eastAsia="黑体" w:cs="黑体"/>
                <w:b w:val="0"/>
                <w:bCs w:val="0"/>
                <w:kern w:val="0"/>
                <w:sz w:val="21"/>
                <w:szCs w:val="21"/>
                <w:lang w:val="en-US" w:eastAsia="zh-CN"/>
              </w:rPr>
              <w:t>1.1-2 恶臭污染物排放标准</w:t>
            </w:r>
          </w:p>
          <w:tbl>
            <w:tblPr>
              <w:tblStyle w:val="22"/>
              <w:tblW w:w="79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346"/>
              <w:gridCol w:w="1696"/>
              <w:gridCol w:w="2585"/>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346" w:type="dxa"/>
                  <w:tcBorders>
                    <w:tl2br w:val="nil"/>
                    <w:tr2bl w:val="nil"/>
                  </w:tcBorders>
                  <w:noWrap w:val="0"/>
                  <w:vAlign w:val="center"/>
                </w:tcPr>
                <w:p>
                  <w:pPr>
                    <w:adjustRightInd w:val="0"/>
                    <w:snapToGrid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rPr>
                    <w:t>污染物</w:t>
                  </w:r>
                  <w:r>
                    <w:rPr>
                      <w:rFonts w:hint="default" w:ascii="Times New Roman" w:hAnsi="Times New Roman" w:cs="Times New Roman"/>
                      <w:sz w:val="21"/>
                      <w:szCs w:val="21"/>
                      <w:lang w:val="en-US" w:eastAsia="zh-CN"/>
                    </w:rPr>
                    <w:t>项目</w:t>
                  </w:r>
                </w:p>
              </w:tc>
              <w:tc>
                <w:tcPr>
                  <w:tcW w:w="1696" w:type="dxa"/>
                  <w:tcBorders>
                    <w:tl2br w:val="nil"/>
                    <w:tr2bl w:val="nil"/>
                  </w:tcBorders>
                  <w:noWrap w:val="0"/>
                  <w:vAlign w:val="center"/>
                </w:tcPr>
                <w:p>
                  <w:pPr>
                    <w:adjustRightInd w:val="0"/>
                    <w:snapToGrid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排气筒高度m</w:t>
                  </w:r>
                </w:p>
              </w:tc>
              <w:tc>
                <w:tcPr>
                  <w:tcW w:w="2585" w:type="dxa"/>
                  <w:tcBorders>
                    <w:tl2br w:val="nil"/>
                    <w:tr2bl w:val="nil"/>
                  </w:tcBorders>
                  <w:noWrap w:val="0"/>
                  <w:vAlign w:val="center"/>
                </w:tcPr>
                <w:p>
                  <w:pPr>
                    <w:adjustRightInd w:val="0"/>
                    <w:snapToGrid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排放量kg/h</w:t>
                  </w:r>
                </w:p>
              </w:tc>
              <w:tc>
                <w:tcPr>
                  <w:tcW w:w="2310" w:type="dxa"/>
                  <w:tcBorders>
                    <w:tl2br w:val="nil"/>
                    <w:tr2bl w:val="nil"/>
                  </w:tcBorders>
                  <w:noWrap w:val="0"/>
                  <w:vAlign w:val="center"/>
                </w:tcPr>
                <w:p>
                  <w:pPr>
                    <w:adjustRightInd w:val="0"/>
                    <w:snapToGrid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厂界</w:t>
                  </w:r>
                  <w:r>
                    <w:rPr>
                      <w:rFonts w:hint="eastAsia" w:ascii="Times New Roman" w:hAnsi="Times New Roman" w:cs="Times New Roman"/>
                      <w:sz w:val="21"/>
                      <w:szCs w:val="21"/>
                      <w:lang w:val="en-US" w:eastAsia="zh-CN"/>
                    </w:rPr>
                    <w:t>无组织</w:t>
                  </w:r>
                  <w:r>
                    <w:rPr>
                      <w:rFonts w:hint="default" w:ascii="Times New Roman" w:hAnsi="Times New Roman" w:cs="Times New Roman"/>
                      <w:sz w:val="21"/>
                      <w:szCs w:val="21"/>
                      <w:lang w:val="en-US" w:eastAsia="zh-CN"/>
                    </w:rPr>
                    <w:t>二级（新扩改建）（mg/m</w:t>
                  </w:r>
                  <w:r>
                    <w:rPr>
                      <w:rFonts w:hint="default" w:ascii="Times New Roman" w:hAnsi="Times New Roman" w:cs="Times New Roman"/>
                      <w:sz w:val="21"/>
                      <w:szCs w:val="21"/>
                      <w:vertAlign w:val="superscript"/>
                      <w:lang w:val="en-US" w:eastAsia="zh-CN"/>
                    </w:rPr>
                    <w:t>3</w:t>
                  </w:r>
                  <w:r>
                    <w:rPr>
                      <w:rFonts w:hint="default" w:ascii="Times New Roman" w:hAnsi="Times New Roman"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346" w:type="dxa"/>
                  <w:tcBorders>
                    <w:tl2br w:val="nil"/>
                    <w:tr2bl w:val="nil"/>
                  </w:tcBorders>
                  <w:noWrap w:val="0"/>
                  <w:vAlign w:val="center"/>
                </w:tcPr>
                <w:p>
                  <w:pPr>
                    <w:snapToGrid w:val="0"/>
                    <w:spacing w:line="240" w:lineRule="auto"/>
                    <w:ind w:left="315" w:leftChars="-50" w:right="-105" w:rightChars="-50" w:hanging="42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NH</w:t>
                  </w:r>
                  <w:r>
                    <w:rPr>
                      <w:rFonts w:hint="default" w:ascii="Times New Roman" w:hAnsi="Times New Roman" w:cs="Times New Roman"/>
                      <w:sz w:val="21"/>
                      <w:szCs w:val="21"/>
                      <w:vertAlign w:val="subscript"/>
                      <w:lang w:val="en-US" w:eastAsia="zh-CN"/>
                    </w:rPr>
                    <w:t>3</w:t>
                  </w:r>
                </w:p>
              </w:tc>
              <w:tc>
                <w:tcPr>
                  <w:tcW w:w="1696" w:type="dxa"/>
                  <w:tcBorders>
                    <w:tl2br w:val="nil"/>
                    <w:tr2bl w:val="nil"/>
                  </w:tcBorders>
                  <w:noWrap w:val="0"/>
                  <w:vAlign w:val="center"/>
                </w:tcPr>
                <w:p>
                  <w:pPr>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15</w:t>
                  </w:r>
                </w:p>
              </w:tc>
              <w:tc>
                <w:tcPr>
                  <w:tcW w:w="2585" w:type="dxa"/>
                  <w:tcBorders>
                    <w:tl2br w:val="nil"/>
                    <w:tr2bl w:val="nil"/>
                  </w:tcBorders>
                  <w:noWrap w:val="0"/>
                  <w:vAlign w:val="center"/>
                </w:tcPr>
                <w:p>
                  <w:pPr>
                    <w:widowControl/>
                    <w:adjustRightInd w:val="0"/>
                    <w:snapToGrid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0.33</w:t>
                  </w:r>
                </w:p>
              </w:tc>
              <w:tc>
                <w:tcPr>
                  <w:tcW w:w="2310" w:type="dxa"/>
                  <w:tcBorders>
                    <w:tl2br w:val="nil"/>
                    <w:tr2bl w:val="nil"/>
                  </w:tcBorders>
                  <w:noWrap w:val="0"/>
                  <w:vAlign w:val="center"/>
                </w:tcPr>
                <w:p>
                  <w:pPr>
                    <w:widowControl/>
                    <w:adjustRightInd w:val="0"/>
                    <w:snapToGrid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346" w:type="dxa"/>
                  <w:tcBorders>
                    <w:tl2br w:val="nil"/>
                    <w:tr2bl w:val="nil"/>
                  </w:tcBorders>
                  <w:noWrap w:val="0"/>
                  <w:vAlign w:val="center"/>
                </w:tcPr>
                <w:p>
                  <w:pPr>
                    <w:snapToGrid w:val="0"/>
                    <w:spacing w:line="240" w:lineRule="auto"/>
                    <w:ind w:left="315" w:leftChars="-50" w:right="-105" w:rightChars="-50" w:hanging="42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H</w:t>
                  </w:r>
                  <w:r>
                    <w:rPr>
                      <w:rFonts w:hint="default" w:ascii="Times New Roman" w:hAnsi="Times New Roman" w:cs="Times New Roman"/>
                      <w:sz w:val="21"/>
                      <w:szCs w:val="21"/>
                      <w:vertAlign w:val="subscript"/>
                      <w:lang w:val="en-US" w:eastAsia="zh-CN"/>
                    </w:rPr>
                    <w:t>2</w:t>
                  </w:r>
                  <w:r>
                    <w:rPr>
                      <w:rFonts w:hint="default" w:ascii="Times New Roman" w:hAnsi="Times New Roman" w:cs="Times New Roman"/>
                      <w:sz w:val="21"/>
                      <w:szCs w:val="21"/>
                      <w:lang w:val="en-US" w:eastAsia="zh-CN"/>
                    </w:rPr>
                    <w:t>S</w:t>
                  </w:r>
                </w:p>
              </w:tc>
              <w:tc>
                <w:tcPr>
                  <w:tcW w:w="1696" w:type="dxa"/>
                  <w:tcBorders>
                    <w:tl2br w:val="nil"/>
                    <w:tr2bl w:val="nil"/>
                  </w:tcBorders>
                  <w:noWrap w:val="0"/>
                  <w:vAlign w:val="center"/>
                </w:tcPr>
                <w:p>
                  <w:pPr>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15</w:t>
                  </w:r>
                </w:p>
              </w:tc>
              <w:tc>
                <w:tcPr>
                  <w:tcW w:w="2585" w:type="dxa"/>
                  <w:tcBorders>
                    <w:tl2br w:val="nil"/>
                    <w:tr2bl w:val="nil"/>
                  </w:tcBorders>
                  <w:noWrap w:val="0"/>
                  <w:vAlign w:val="center"/>
                </w:tcPr>
                <w:p>
                  <w:pPr>
                    <w:widowControl/>
                    <w:adjustRightInd w:val="0"/>
                    <w:snapToGrid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4.9</w:t>
                  </w:r>
                </w:p>
              </w:tc>
              <w:tc>
                <w:tcPr>
                  <w:tcW w:w="2310" w:type="dxa"/>
                  <w:tcBorders>
                    <w:tl2br w:val="nil"/>
                    <w:tr2bl w:val="nil"/>
                  </w:tcBorders>
                  <w:noWrap w:val="0"/>
                  <w:vAlign w:val="center"/>
                </w:tcPr>
                <w:p>
                  <w:pPr>
                    <w:widowControl/>
                    <w:adjustRightInd w:val="0"/>
                    <w:snapToGrid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346" w:type="dxa"/>
                  <w:tcBorders>
                    <w:tl2br w:val="nil"/>
                    <w:tr2bl w:val="nil"/>
                  </w:tcBorders>
                  <w:noWrap w:val="0"/>
                  <w:vAlign w:val="center"/>
                </w:tcPr>
                <w:p>
                  <w:pPr>
                    <w:snapToGrid w:val="0"/>
                    <w:spacing w:line="240" w:lineRule="auto"/>
                    <w:ind w:left="315" w:leftChars="-50" w:right="-105" w:rightChars="-50" w:hanging="42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臭气浓度</w:t>
                  </w:r>
                </w:p>
              </w:tc>
              <w:tc>
                <w:tcPr>
                  <w:tcW w:w="1696" w:type="dxa"/>
                  <w:tcBorders>
                    <w:tl2br w:val="nil"/>
                    <w:tr2bl w:val="nil"/>
                  </w:tcBorders>
                  <w:noWrap w:val="0"/>
                  <w:vAlign w:val="center"/>
                </w:tcPr>
                <w:p>
                  <w:pPr>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15</w:t>
                  </w:r>
                </w:p>
              </w:tc>
              <w:tc>
                <w:tcPr>
                  <w:tcW w:w="2585" w:type="dxa"/>
                  <w:tcBorders>
                    <w:tl2br w:val="nil"/>
                    <w:tr2bl w:val="nil"/>
                  </w:tcBorders>
                  <w:noWrap w:val="0"/>
                  <w:vAlign w:val="center"/>
                </w:tcPr>
                <w:p>
                  <w:pPr>
                    <w:widowControl/>
                    <w:adjustRightInd w:val="0"/>
                    <w:snapToGrid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2000（无量纲）</w:t>
                  </w:r>
                </w:p>
              </w:tc>
              <w:tc>
                <w:tcPr>
                  <w:tcW w:w="2310" w:type="dxa"/>
                  <w:tcBorders>
                    <w:tl2br w:val="nil"/>
                    <w:tr2bl w:val="nil"/>
                  </w:tcBorders>
                  <w:noWrap w:val="0"/>
                  <w:vAlign w:val="center"/>
                </w:tcPr>
                <w:p>
                  <w:pPr>
                    <w:widowControl/>
                    <w:adjustRightInd w:val="0"/>
                    <w:snapToGrid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20（无量纲）</w:t>
                  </w:r>
                </w:p>
              </w:tc>
            </w:tr>
          </w:tbl>
          <w:p>
            <w:pPr>
              <w:numPr>
                <w:ilvl w:val="0"/>
                <w:numId w:val="0"/>
              </w:numPr>
              <w:spacing w:line="360" w:lineRule="auto"/>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3、噪声排放标准</w:t>
            </w:r>
          </w:p>
          <w:bookmarkEnd w:id="1"/>
          <w:p>
            <w:pPr>
              <w:spacing w:line="360" w:lineRule="auto"/>
              <w:ind w:left="0" w:leftChars="0"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rPr>
              <w:t>项目运</w:t>
            </w:r>
            <w:r>
              <w:rPr>
                <w:rFonts w:hint="default" w:ascii="Times New Roman" w:hAnsi="Times New Roman" w:cs="Times New Roman"/>
                <w:color w:val="auto"/>
                <w:sz w:val="24"/>
                <w:szCs w:val="24"/>
                <w:lang w:val="en-US" w:eastAsia="zh-CN"/>
              </w:rPr>
              <w:t>营运期厂界噪声执行《工业企业厂界环境噪声排放标准》（GB12348-2008）中3类标准。</w:t>
            </w:r>
          </w:p>
          <w:p>
            <w:pPr>
              <w:spacing w:line="360" w:lineRule="auto"/>
              <w:jc w:val="center"/>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表</w:t>
            </w:r>
            <w:r>
              <w:rPr>
                <w:rFonts w:hint="eastAsia" w:ascii="黑体" w:hAnsi="黑体" w:eastAsia="黑体" w:cs="黑体"/>
                <w:b w:val="0"/>
                <w:bCs/>
                <w:color w:val="auto"/>
                <w:sz w:val="21"/>
                <w:szCs w:val="21"/>
                <w:lang w:val="en-US" w:eastAsia="zh-CN"/>
              </w:rPr>
              <w:t>1.1-3</w:t>
            </w:r>
            <w:r>
              <w:rPr>
                <w:rFonts w:hint="eastAsia" w:ascii="黑体" w:hAnsi="黑体" w:eastAsia="黑体" w:cs="黑体"/>
                <w:b w:val="0"/>
                <w:bCs/>
                <w:color w:val="auto"/>
                <w:sz w:val="21"/>
                <w:szCs w:val="21"/>
              </w:rPr>
              <w:t xml:space="preserve"> 噪声排放标准限值</w:t>
            </w:r>
          </w:p>
          <w:tbl>
            <w:tblPr>
              <w:tblStyle w:val="23"/>
              <w:tblW w:w="73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727"/>
              <w:gridCol w:w="2321"/>
              <w:gridCol w:w="232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27"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标准</w:t>
                  </w:r>
                </w:p>
              </w:tc>
              <w:tc>
                <w:tcPr>
                  <w:tcW w:w="464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标准值</w:t>
                  </w:r>
                  <w:r>
                    <w:rPr>
                      <w:rFonts w:hint="default" w:ascii="Times New Roman" w:hAnsi="Times New Roman" w:cs="Times New Roman"/>
                      <w:b w:val="0"/>
                      <w:bCs/>
                      <w:color w:val="auto"/>
                      <w:sz w:val="21"/>
                      <w:szCs w:val="21"/>
                    </w:rPr>
                    <w:t>（dB（A））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2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color w:val="auto"/>
                      <w:sz w:val="21"/>
                      <w:szCs w:val="21"/>
                    </w:rPr>
                  </w:pPr>
                </w:p>
              </w:tc>
              <w:tc>
                <w:tcPr>
                  <w:tcW w:w="232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昼间</w:t>
                  </w:r>
                </w:p>
              </w:tc>
              <w:tc>
                <w:tcPr>
                  <w:tcW w:w="23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夜间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2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rPr>
                    <w:t>类标准</w:t>
                  </w:r>
                </w:p>
              </w:tc>
              <w:tc>
                <w:tcPr>
                  <w:tcW w:w="232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65</w:t>
                  </w:r>
                </w:p>
              </w:tc>
              <w:tc>
                <w:tcPr>
                  <w:tcW w:w="23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55</w:t>
                  </w:r>
                </w:p>
              </w:tc>
            </w:tr>
          </w:tbl>
          <w:p>
            <w:pPr>
              <w:pStyle w:val="4"/>
              <w:spacing w:line="360" w:lineRule="auto"/>
              <w:rPr>
                <w:rFonts w:hint="default" w:ascii="Times New Roman" w:hAnsi="Times New Roman" w:cs="Times New Roman"/>
                <w:b/>
                <w:bCs w:val="0"/>
                <w:color w:val="auto"/>
                <w:sz w:val="24"/>
                <w:szCs w:val="24"/>
                <w:lang w:val="en-US" w:eastAsia="zh-CN"/>
              </w:rPr>
            </w:pPr>
            <w:bookmarkStart w:id="2" w:name="_Toc24319"/>
            <w:r>
              <w:rPr>
                <w:rFonts w:hint="eastAsia" w:cs="Times New Roman"/>
                <w:b/>
                <w:bCs w:val="0"/>
                <w:color w:val="auto"/>
                <w:sz w:val="24"/>
                <w:szCs w:val="24"/>
                <w:lang w:val="en-US" w:eastAsia="zh-CN"/>
              </w:rPr>
              <w:t>4</w:t>
            </w:r>
            <w:r>
              <w:rPr>
                <w:rFonts w:hint="default" w:ascii="Times New Roman" w:hAnsi="Times New Roman" w:cs="Times New Roman"/>
                <w:b/>
                <w:bCs w:val="0"/>
                <w:color w:val="auto"/>
                <w:sz w:val="24"/>
                <w:szCs w:val="24"/>
                <w:lang w:val="en-US" w:eastAsia="zh-CN"/>
              </w:rPr>
              <w:t>、固体废物</w:t>
            </w:r>
            <w:bookmarkEnd w:id="2"/>
          </w:p>
          <w:p>
            <w:pPr>
              <w:pStyle w:val="30"/>
              <w:ind w:firstLine="480" w:firstLineChars="200"/>
              <w:jc w:val="both"/>
              <w:rPr>
                <w:rFonts w:hint="default" w:cs="Times New Roman" w:eastAsiaTheme="minorEastAsia"/>
                <w:color w:val="auto"/>
                <w:kern w:val="2"/>
                <w:sz w:val="24"/>
                <w:szCs w:val="24"/>
                <w:lang w:val="en-US" w:eastAsia="zh-CN" w:bidi="ar-SA"/>
              </w:rPr>
            </w:pPr>
            <w:r>
              <w:rPr>
                <w:rFonts w:hint="default" w:cs="Times New Roman" w:eastAsiaTheme="minorEastAsia"/>
                <w:color w:val="auto"/>
                <w:kern w:val="2"/>
                <w:sz w:val="24"/>
                <w:szCs w:val="24"/>
                <w:lang w:val="en-US" w:eastAsia="zh-CN" w:bidi="ar-SA"/>
              </w:rPr>
              <w:t>一般固体废物执行《中华人民共和国固体废物污染环境防治法》（2020年版）要求。</w:t>
            </w:r>
          </w:p>
          <w:p>
            <w:pPr>
              <w:pStyle w:val="30"/>
              <w:ind w:firstLine="480" w:firstLineChars="200"/>
              <w:jc w:val="both"/>
              <w:rPr>
                <w:rFonts w:hint="default" w:cs="Times New Roman" w:eastAsiaTheme="minorEastAsia"/>
                <w:color w:val="0000FF"/>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14" w:hRule="atLeast"/>
          <w:jc w:val="center"/>
        </w:trPr>
        <w:tc>
          <w:tcPr>
            <w:tcW w:w="1458" w:type="dxa"/>
            <w:vAlign w:val="center"/>
          </w:tcPr>
          <w:p>
            <w:pPr>
              <w:spacing w:line="240" w:lineRule="auto"/>
              <w:jc w:val="center"/>
              <w:rPr>
                <w:rFonts w:hint="eastAsia" w:ascii="宋体" w:hAnsi="宋体" w:eastAsia="宋体" w:cs="宋体"/>
                <w:b w:val="0"/>
                <w:bCs w:val="0"/>
                <w:color w:val="auto"/>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总量</w:t>
            </w:r>
          </w:p>
          <w:p>
            <w:pPr>
              <w:spacing w:line="240" w:lineRule="auto"/>
              <w:jc w:val="center"/>
              <w:rPr>
                <w:rFonts w:hint="eastAsia" w:ascii="宋体" w:hAnsi="宋体" w:eastAsia="宋体" w:cs="宋体"/>
                <w:b w:val="0"/>
                <w:bCs w:val="0"/>
                <w:color w:val="auto"/>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控制</w:t>
            </w:r>
          </w:p>
          <w:p>
            <w:pPr>
              <w:spacing w:line="240" w:lineRule="auto"/>
              <w:jc w:val="center"/>
              <w:rPr>
                <w:rFonts w:hint="default" w:ascii="宋体" w:hAnsi="宋体" w:eastAsia="宋体" w:cs="宋体"/>
                <w:b w:val="0"/>
                <w:bCs w:val="0"/>
                <w:color w:val="auto"/>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指标</w:t>
            </w:r>
          </w:p>
        </w:tc>
        <w:tc>
          <w:tcPr>
            <w:tcW w:w="7613" w:type="dxa"/>
            <w:gridSpan w:val="11"/>
            <w:vAlign w:val="center"/>
          </w:tcPr>
          <w:p>
            <w:pPr>
              <w:pStyle w:val="30"/>
              <w:ind w:firstLine="480" w:firstLineChars="200"/>
              <w:jc w:val="both"/>
              <w:rPr>
                <w:rFonts w:hint="eastAsia" w:ascii="Times New Roman" w:hAnsi="宋体"/>
                <w:color w:val="auto"/>
                <w:sz w:val="24"/>
                <w:szCs w:val="24"/>
                <w:lang w:val="en-US" w:eastAsia="zh-CN"/>
              </w:rPr>
            </w:pPr>
            <w:r>
              <w:rPr>
                <w:rFonts w:hint="eastAsia" w:ascii="Times New Roman" w:hAnsi="宋体"/>
                <w:color w:val="auto"/>
                <w:sz w:val="24"/>
                <w:szCs w:val="24"/>
                <w:lang w:val="en-US" w:eastAsia="zh-CN"/>
              </w:rPr>
              <w:t>本项目实施后，厂区污水站接入无为城东污水处理厂深度处理，本次不在申请总量。</w:t>
            </w:r>
          </w:p>
          <w:p>
            <w:pPr>
              <w:pStyle w:val="30"/>
              <w:jc w:val="both"/>
              <w:rPr>
                <w:rFonts w:ascii="Times New Roman" w:hAnsi="宋体"/>
                <w:color w:val="auto"/>
                <w:sz w:val="24"/>
                <w:szCs w:val="24"/>
              </w:rPr>
            </w:pPr>
          </w:p>
          <w:p>
            <w:pPr>
              <w:pStyle w:val="30"/>
              <w:jc w:val="both"/>
              <w:rPr>
                <w:rFonts w:ascii="Times New Roman" w:hAnsi="宋体"/>
                <w:color w:val="auto"/>
                <w:sz w:val="24"/>
                <w:szCs w:val="24"/>
              </w:rPr>
            </w:pPr>
          </w:p>
          <w:p>
            <w:pPr>
              <w:pStyle w:val="30"/>
              <w:jc w:val="both"/>
              <w:rPr>
                <w:rFonts w:ascii="Times New Roman" w:hAnsi="宋体"/>
                <w:color w:val="auto"/>
                <w:sz w:val="24"/>
                <w:szCs w:val="24"/>
              </w:rPr>
            </w:pPr>
          </w:p>
          <w:p>
            <w:pPr>
              <w:pStyle w:val="30"/>
              <w:jc w:val="both"/>
              <w:rPr>
                <w:rFonts w:ascii="Times New Roman" w:hAnsi="宋体"/>
                <w:color w:val="auto"/>
                <w:sz w:val="24"/>
                <w:szCs w:val="24"/>
              </w:rPr>
            </w:pPr>
          </w:p>
          <w:p>
            <w:pPr>
              <w:pStyle w:val="30"/>
              <w:jc w:val="both"/>
              <w:rPr>
                <w:rFonts w:ascii="Times New Roman" w:hAnsi="宋体"/>
                <w:color w:val="auto"/>
                <w:sz w:val="24"/>
                <w:szCs w:val="24"/>
              </w:rPr>
            </w:pPr>
          </w:p>
          <w:p>
            <w:pPr>
              <w:pStyle w:val="30"/>
              <w:jc w:val="both"/>
              <w:rPr>
                <w:rFonts w:ascii="Times New Roman" w:hAnsi="宋体"/>
                <w:color w:val="auto"/>
                <w:sz w:val="24"/>
                <w:szCs w:val="24"/>
              </w:rPr>
            </w:pPr>
          </w:p>
          <w:p>
            <w:pPr>
              <w:pStyle w:val="30"/>
              <w:jc w:val="both"/>
              <w:rPr>
                <w:rFonts w:ascii="Times New Roman" w:hAnsi="宋体"/>
                <w:color w:val="auto"/>
                <w:sz w:val="24"/>
                <w:szCs w:val="24"/>
              </w:rPr>
            </w:pPr>
          </w:p>
          <w:p>
            <w:pPr>
              <w:pStyle w:val="30"/>
              <w:jc w:val="both"/>
              <w:rPr>
                <w:rFonts w:ascii="Times New Roman" w:hAnsi="宋体"/>
                <w:color w:val="auto"/>
                <w:sz w:val="24"/>
                <w:szCs w:val="24"/>
              </w:rPr>
            </w:pPr>
          </w:p>
          <w:p>
            <w:pPr>
              <w:pStyle w:val="30"/>
              <w:jc w:val="both"/>
              <w:rPr>
                <w:rFonts w:ascii="Times New Roman" w:hAnsi="宋体"/>
                <w:color w:val="auto"/>
                <w:sz w:val="24"/>
                <w:szCs w:val="24"/>
              </w:rPr>
            </w:pPr>
          </w:p>
          <w:p>
            <w:pPr>
              <w:pStyle w:val="30"/>
              <w:jc w:val="both"/>
              <w:rPr>
                <w:rFonts w:hint="default" w:ascii="Times New Roman" w:hAnsi="宋体"/>
                <w:color w:val="auto"/>
                <w:sz w:val="24"/>
                <w:szCs w:val="24"/>
                <w:lang w:val="en-US" w:eastAsia="zh-CN"/>
              </w:rPr>
            </w:pPr>
          </w:p>
        </w:tc>
      </w:tr>
    </w:tbl>
    <w:p>
      <w:pPr>
        <w:spacing w:line="360" w:lineRule="auto"/>
        <w:jc w:val="both"/>
        <w:rPr>
          <w:rFonts w:hint="eastAsia" w:ascii="宋体" w:hAnsi="宋体" w:eastAsia="宋体" w:cs="宋体"/>
          <w:b/>
          <w:bCs/>
          <w:color w:val="0000FF"/>
          <w:kern w:val="0"/>
          <w:sz w:val="28"/>
          <w:szCs w:val="28"/>
          <w:lang w:val="en-US" w:eastAsia="zh-CN"/>
        </w:rPr>
      </w:pPr>
      <w:r>
        <w:rPr>
          <w:rFonts w:hint="eastAsia" w:ascii="宋体" w:hAnsi="宋体" w:eastAsia="宋体" w:cs="宋体"/>
          <w:b/>
          <w:bCs/>
          <w:color w:val="0000FF"/>
          <w:kern w:val="0"/>
          <w:sz w:val="28"/>
          <w:szCs w:val="28"/>
          <w:lang w:val="en-US" w:eastAsia="zh-CN"/>
        </w:rPr>
        <w:br w:type="page"/>
      </w:r>
    </w:p>
    <w:p>
      <w:pPr>
        <w:pStyle w:val="3"/>
        <w:rPr>
          <w:rFonts w:hint="eastAsia"/>
          <w:color w:val="auto"/>
          <w:lang w:val="en-US" w:eastAsia="zh-CN"/>
        </w:rPr>
      </w:pPr>
      <w:bookmarkStart w:id="3" w:name="_Toc29545"/>
      <w:bookmarkStart w:id="4" w:name="_Toc588"/>
      <w:bookmarkStart w:id="5" w:name="_Toc15208"/>
      <w:r>
        <w:rPr>
          <w:rFonts w:hint="eastAsia"/>
          <w:color w:val="auto"/>
          <w:lang w:val="en-US" w:eastAsia="zh-CN"/>
        </w:rPr>
        <w:t>表二 工程内容</w:t>
      </w:r>
      <w:bookmarkEnd w:id="3"/>
      <w:bookmarkEnd w:id="4"/>
      <w:bookmarkEnd w:id="5"/>
    </w:p>
    <w:tbl>
      <w:tblPr>
        <w:tblStyle w:val="23"/>
        <w:tblW w:w="93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9366" w:type="dxa"/>
            <w:vAlign w:val="top"/>
          </w:tcPr>
          <w:p>
            <w:pPr>
              <w:pStyle w:val="4"/>
              <w:spacing w:line="360" w:lineRule="auto"/>
              <w:rPr>
                <w:rFonts w:hint="eastAsia"/>
                <w:color w:val="auto"/>
                <w:lang w:val="en-US" w:eastAsia="zh-CN"/>
              </w:rPr>
            </w:pPr>
            <w:bookmarkStart w:id="6" w:name="_Toc4268"/>
            <w:r>
              <w:rPr>
                <w:rFonts w:hint="eastAsia"/>
                <w:color w:val="auto"/>
                <w:lang w:val="en-US" w:eastAsia="zh-CN"/>
              </w:rPr>
              <w:t>2.1 工程建设内容</w:t>
            </w:r>
            <w:bookmarkEnd w:id="6"/>
          </w:p>
          <w:p>
            <w:pPr>
              <w:widowControl/>
              <w:autoSpaceDE w:val="0"/>
              <w:autoSpaceDN w:val="0"/>
              <w:adjustRightInd w:val="0"/>
              <w:spacing w:line="360" w:lineRule="auto"/>
              <w:jc w:val="left"/>
              <w:rPr>
                <w:rFonts w:hint="eastAsia" w:ascii="Times New Roman" w:hAnsi="Times New Roman" w:cs="Times New Roman"/>
                <w:b/>
                <w:bCs/>
                <w:color w:val="auto"/>
                <w:kern w:val="24"/>
                <w:sz w:val="24"/>
                <w:lang w:val="en-US" w:eastAsia="zh-CN"/>
              </w:rPr>
            </w:pPr>
            <w:r>
              <w:rPr>
                <w:rFonts w:hint="eastAsia" w:ascii="Times New Roman" w:hAnsi="Times New Roman" w:cs="Times New Roman"/>
                <w:b/>
                <w:bCs/>
                <w:color w:val="auto"/>
                <w:kern w:val="24"/>
                <w:sz w:val="24"/>
                <w:lang w:val="en-US" w:eastAsia="zh-CN"/>
              </w:rPr>
              <w:t>2.1.1工程主要内容</w:t>
            </w:r>
          </w:p>
          <w:p>
            <w:pPr>
              <w:pStyle w:val="8"/>
              <w:keepNext w:val="0"/>
              <w:keepLines w:val="0"/>
              <w:pageBreakBefore w:val="0"/>
              <w:widowControl w:val="0"/>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eastAsia" w:hAnsi="Times New Roman" w:eastAsia="宋体" w:cs="Times New Roman"/>
                <w:color w:val="auto"/>
                <w:sz w:val="24"/>
                <w:szCs w:val="24"/>
                <w:lang w:val="en-US" w:eastAsia="zh-CN"/>
              </w:rPr>
              <w:t>无为温氏家禽有限公司</w:t>
            </w:r>
            <w:r>
              <w:rPr>
                <w:rFonts w:hint="eastAsia" w:ascii="Times New Roman" w:hAnsi="Times New Roman" w:eastAsia="宋体" w:cs="Times New Roman"/>
                <w:color w:val="auto"/>
                <w:sz w:val="24"/>
                <w:szCs w:val="24"/>
                <w:lang w:val="en-US" w:eastAsia="zh-CN"/>
              </w:rPr>
              <w:t>（以下简称“我单位”）</w:t>
            </w:r>
            <w:r>
              <w:rPr>
                <w:rFonts w:hint="default" w:ascii="Times New Roman" w:hAnsi="Times New Roman" w:eastAsia="宋体" w:cs="Times New Roman"/>
                <w:color w:val="auto"/>
                <w:sz w:val="24"/>
                <w:szCs w:val="24"/>
                <w:lang w:val="en-US" w:eastAsia="zh-CN"/>
              </w:rPr>
              <w:t>投资</w:t>
            </w:r>
            <w:r>
              <w:rPr>
                <w:rFonts w:hint="eastAsia" w:hAnsi="Times New Roman" w:eastAsia="宋体" w:cs="Times New Roman"/>
                <w:color w:val="auto"/>
                <w:kern w:val="0"/>
                <w:sz w:val="24"/>
                <w:szCs w:val="24"/>
                <w:highlight w:val="none"/>
                <w:lang w:val="en-US" w:eastAsia="zh-CN"/>
              </w:rPr>
              <w:t>50</w:t>
            </w:r>
            <w:r>
              <w:rPr>
                <w:rFonts w:hint="default" w:ascii="Times New Roman" w:hAnsi="Times New Roman" w:eastAsia="宋体" w:cs="Times New Roman"/>
                <w:color w:val="auto"/>
                <w:sz w:val="24"/>
                <w:szCs w:val="24"/>
                <w:lang w:val="en-US" w:eastAsia="zh-CN"/>
              </w:rPr>
              <w:t>万元在</w:t>
            </w:r>
            <w:r>
              <w:rPr>
                <w:rFonts w:hint="eastAsia" w:hAnsi="Times New Roman" w:eastAsia="宋体" w:cs="Times New Roman"/>
                <w:color w:val="auto"/>
                <w:sz w:val="24"/>
                <w:szCs w:val="24"/>
                <w:lang w:val="en-US" w:eastAsia="zh-CN"/>
              </w:rPr>
              <w:t>无为经济技术开发区经二路与纬二路交口东北侧</w:t>
            </w:r>
            <w:r>
              <w:rPr>
                <w:rFonts w:hint="default" w:ascii="Times New Roman" w:hAnsi="Times New Roman" w:eastAsia="宋体" w:cs="Times New Roman"/>
                <w:color w:val="auto"/>
                <w:sz w:val="24"/>
                <w:szCs w:val="24"/>
                <w:lang w:val="en-US" w:eastAsia="zh-CN"/>
              </w:rPr>
              <w:t>新建</w:t>
            </w:r>
            <w:r>
              <w:rPr>
                <w:rFonts w:hint="eastAsia" w:ascii="Times New Roman" w:hAnsi="Times New Roman" w:eastAsia="宋体" w:cs="Times New Roman"/>
                <w:color w:val="auto"/>
                <w:sz w:val="24"/>
                <w:szCs w:val="24"/>
                <w:lang w:val="en-US" w:eastAsia="zh-CN"/>
              </w:rPr>
              <w:t>“</w:t>
            </w:r>
            <w:r>
              <w:rPr>
                <w:rFonts w:hint="eastAsia" w:hAnsi="Times New Roman" w:eastAsia="宋体" w:cs="Times New Roman"/>
                <w:color w:val="auto"/>
                <w:sz w:val="24"/>
                <w:szCs w:val="24"/>
                <w:lang w:val="en-US" w:eastAsia="zh-CN"/>
              </w:rPr>
              <w:t>配套建设病死鸡无害化处理项目</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，建筑面积32.5m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；主要建设</w:t>
            </w:r>
            <w:r>
              <w:rPr>
                <w:rFonts w:hint="eastAsia" w:hAnsi="Times New Roman" w:eastAsia="宋体" w:cs="Times New Roman"/>
                <w:color w:val="auto"/>
                <w:sz w:val="24"/>
                <w:szCs w:val="24"/>
                <w:lang w:val="en-US" w:eastAsia="zh-CN"/>
              </w:rPr>
              <w:t>一套病死鸡无害化处理设备，处理厂内病死鸡。</w:t>
            </w:r>
          </w:p>
          <w:p>
            <w:pPr>
              <w:pStyle w:val="8"/>
              <w:keepNext w:val="0"/>
              <w:keepLines w:val="0"/>
              <w:pageBreakBefore w:val="0"/>
              <w:widowControl w:val="0"/>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项目为无为温氏家禽有限公司无为温氏总部建设及产业化基地项目厂区内配套项目。依托厂区的于2019年10月获得环评批复（无环审〔2019〕87号），目前已完成自主验收和排污许可填报（许可证编号：91340225MA2RLCUJ93002V）。目前厂区已进行了部分工程的自主验收（家禽屠宰和污水处理部分）。</w:t>
            </w:r>
            <w:r>
              <w:rPr>
                <w:rFonts w:hint="eastAsia"/>
                <w:b w:val="0"/>
                <w:bCs/>
                <w:lang w:val="en-US" w:eastAsia="zh-CN"/>
              </w:rPr>
              <w:t>本次验收项目2021年10月9日获得无为市农业农村局复函（无农函[2021]186号）和项目立项批复（无发改备字[2021]223号）。随后进行环境影响评价，2022年3月4日，</w:t>
            </w:r>
            <w:r>
              <w:rPr>
                <w:rFonts w:hint="eastAsia" w:hAnsi="Times New Roman" w:cs="Times New Roman"/>
                <w:color w:val="auto"/>
                <w:sz w:val="24"/>
                <w:szCs w:val="24"/>
                <w:highlight w:val="none"/>
                <w:shd w:val="clear" w:color="auto" w:fill="auto"/>
                <w:lang w:val="en-US" w:eastAsia="zh-CN"/>
              </w:rPr>
              <w:t>无为市生态环境分局</w:t>
            </w:r>
            <w:r>
              <w:rPr>
                <w:rFonts w:hint="eastAsia"/>
                <w:color w:val="auto"/>
                <w:sz w:val="24"/>
                <w:szCs w:val="24"/>
                <w:vertAlign w:val="baseline"/>
                <w:lang w:val="en-US" w:eastAsia="zh-CN"/>
              </w:rPr>
              <w:t>对项目环评下达批复，同意项目建设，批复文件号为</w:t>
            </w:r>
            <w:r>
              <w:rPr>
                <w:rFonts w:hint="default" w:ascii="Times New Roman" w:hAnsi="Times New Roman" w:cs="Times New Roman"/>
                <w:color w:val="auto"/>
                <w:sz w:val="24"/>
                <w:szCs w:val="24"/>
                <w:vertAlign w:val="baseline"/>
                <w:lang w:val="en-US" w:eastAsia="zh-CN"/>
              </w:rPr>
              <w:t>“</w:t>
            </w:r>
            <w:r>
              <w:rPr>
                <w:rFonts w:hint="eastAsia" w:hAnsi="Times New Roman" w:cs="Times New Roman"/>
                <w:color w:val="auto"/>
                <w:sz w:val="24"/>
                <w:szCs w:val="24"/>
                <w:vertAlign w:val="baseline"/>
                <w:lang w:val="en-US" w:eastAsia="zh-CN"/>
              </w:rPr>
              <w:t>无</w:t>
            </w:r>
            <w:r>
              <w:rPr>
                <w:rFonts w:hint="default" w:ascii="Times New Roman" w:hAnsi="Times New Roman" w:eastAsia="宋体" w:cs="Times New Roman"/>
                <w:color w:val="auto"/>
                <w:sz w:val="24"/>
                <w:szCs w:val="24"/>
                <w:lang w:val="en-US" w:eastAsia="zh-CN"/>
              </w:rPr>
              <w:t>环审</w:t>
            </w:r>
            <w:r>
              <w:rPr>
                <w:rFonts w:hint="default" w:ascii="Times New Roman" w:hAnsi="Times New Roman" w:eastAsia="宋体" w:cs="Times New Roman"/>
                <w:color w:val="auto"/>
                <w:sz w:val="24"/>
                <w:szCs w:val="24"/>
              </w:rPr>
              <w:t>[20</w:t>
            </w:r>
            <w:r>
              <w:rPr>
                <w:rFonts w:hint="eastAsia" w:hAnsi="Times New Roman" w:eastAsia="宋体" w:cs="Times New Roman"/>
                <w:color w:val="auto"/>
                <w:sz w:val="24"/>
                <w:szCs w:val="24"/>
                <w:lang w:val="en-US" w:eastAsia="zh-CN"/>
              </w:rPr>
              <w:t>22</w:t>
            </w:r>
            <w:r>
              <w:rPr>
                <w:rFonts w:hint="default" w:ascii="Times New Roman" w:hAnsi="Times New Roman" w:eastAsia="宋体" w:cs="Times New Roman"/>
                <w:color w:val="auto"/>
                <w:sz w:val="24"/>
                <w:szCs w:val="24"/>
              </w:rPr>
              <w:t>]</w:t>
            </w:r>
            <w:r>
              <w:rPr>
                <w:rFonts w:hint="eastAsia" w:hAnsi="Times New Roman" w:eastAsia="宋体" w:cs="Times New Roman"/>
                <w:color w:val="auto"/>
                <w:sz w:val="24"/>
                <w:szCs w:val="24"/>
                <w:lang w:val="en-US" w:eastAsia="zh-CN"/>
              </w:rPr>
              <w:t>7</w:t>
            </w:r>
            <w:r>
              <w:rPr>
                <w:rFonts w:hint="default" w:ascii="Times New Roman" w:hAnsi="Times New Roman" w:eastAsia="宋体" w:cs="Times New Roman"/>
                <w:color w:val="auto"/>
                <w:sz w:val="24"/>
                <w:szCs w:val="24"/>
              </w:rPr>
              <w:t>号</w:t>
            </w:r>
            <w:r>
              <w:rPr>
                <w:rFonts w:hint="default" w:ascii="Times New Roman" w:hAnsi="Times New Roman" w:cs="Times New Roman"/>
                <w:color w:val="auto"/>
                <w:sz w:val="24"/>
                <w:szCs w:val="24"/>
                <w:vertAlign w:val="baseline"/>
                <w:lang w:val="en-US" w:eastAsia="zh-CN"/>
              </w:rPr>
              <w:t>”</w:t>
            </w:r>
            <w:r>
              <w:rPr>
                <w:rFonts w:hint="eastAsia" w:hAnsi="Times New Roman" w:cs="Times New Roman"/>
                <w:color w:val="auto"/>
                <w:sz w:val="24"/>
                <w:szCs w:val="24"/>
                <w:vertAlign w:val="baseline"/>
                <w:lang w:val="en-US" w:eastAsia="zh-CN"/>
              </w:rPr>
              <w:t>。</w:t>
            </w:r>
          </w:p>
          <w:p>
            <w:pPr>
              <w:adjustRightInd w:val="0"/>
              <w:spacing w:line="360" w:lineRule="auto"/>
              <w:ind w:firstLine="480" w:firstLineChars="200"/>
              <w:jc w:val="both"/>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根据《建设项目环境保护管理条例》（中华人民共和国国务院令 第682号）中的相关要求</w:t>
            </w:r>
            <w:r>
              <w:rPr>
                <w:rFonts w:hint="default" w:ascii="Times New Roman" w:hAnsi="Times New Roman" w:cs="Times New Roman"/>
                <w:color w:val="auto"/>
                <w:sz w:val="24"/>
                <w:szCs w:val="24"/>
                <w:lang w:eastAsia="zh-CN"/>
              </w:rPr>
              <w:t>及</w:t>
            </w:r>
            <w:r>
              <w:rPr>
                <w:rFonts w:hint="default" w:ascii="Times New Roman" w:hAnsi="Times New Roman" w:cs="Times New Roman"/>
                <w:color w:val="auto"/>
                <w:sz w:val="24"/>
                <w:szCs w:val="24"/>
              </w:rPr>
              <w:t>《建设项目竣工环境保护验收暂行办法》（国环规环评</w:t>
            </w:r>
            <w:r>
              <w:rPr>
                <w:rFonts w:hint="eastAsia" w:ascii="宋体" w:hAnsi="宋体" w:eastAsia="宋体" w:cs="宋体"/>
                <w:color w:val="auto"/>
                <w:sz w:val="24"/>
                <w:szCs w:val="24"/>
              </w:rPr>
              <w:t>[</w:t>
            </w:r>
            <w:r>
              <w:rPr>
                <w:rFonts w:hint="default" w:ascii="Times New Roman" w:hAnsi="Times New Roman" w:cs="Times New Roman"/>
                <w:color w:val="auto"/>
                <w:sz w:val="24"/>
                <w:szCs w:val="24"/>
              </w:rPr>
              <w:t>2017</w:t>
            </w:r>
            <w:r>
              <w:rPr>
                <w:rFonts w:hint="eastAsia" w:ascii="宋体" w:hAnsi="宋体" w:eastAsia="宋体" w:cs="宋体"/>
                <w:color w:val="auto"/>
                <w:sz w:val="24"/>
                <w:szCs w:val="24"/>
              </w:rPr>
              <w:t>]</w:t>
            </w:r>
            <w:r>
              <w:rPr>
                <w:rFonts w:hint="default" w:ascii="Times New Roman" w:hAnsi="Times New Roman" w:cs="Times New Roman"/>
                <w:color w:val="auto"/>
                <w:sz w:val="24"/>
                <w:szCs w:val="24"/>
              </w:rPr>
              <w:t>4号）的要求，</w:t>
            </w:r>
            <w:r>
              <w:rPr>
                <w:rFonts w:hint="eastAsia" w:cs="宋体"/>
                <w:b w:val="0"/>
                <w:bCs w:val="0"/>
                <w:color w:val="auto"/>
                <w:sz w:val="24"/>
                <w:szCs w:val="24"/>
                <w:lang w:eastAsia="zh-CN"/>
              </w:rPr>
              <w:t>我单位</w:t>
            </w:r>
            <w:r>
              <w:rPr>
                <w:rFonts w:hint="default" w:ascii="Times New Roman" w:hAnsi="Times New Roman" w:cs="Times New Roman"/>
                <w:color w:val="auto"/>
                <w:sz w:val="24"/>
                <w:szCs w:val="24"/>
                <w:lang w:eastAsia="zh-CN"/>
              </w:rPr>
              <w:t>于</w:t>
            </w:r>
            <w:r>
              <w:rPr>
                <w:rFonts w:hint="default" w:ascii="Times New Roman" w:hAnsi="Times New Roman" w:cs="Times New Roman"/>
                <w:color w:val="auto"/>
                <w:sz w:val="24"/>
                <w:szCs w:val="24"/>
              </w:rPr>
              <w:t>20</w:t>
            </w:r>
            <w:r>
              <w:rPr>
                <w:rFonts w:hint="eastAsia" w:ascii="Times New Roman" w:hAnsi="Times New Roman" w:cs="Times New Roman"/>
                <w:color w:val="auto"/>
                <w:sz w:val="24"/>
                <w:szCs w:val="24"/>
                <w:lang w:val="en-US" w:eastAsia="zh-CN"/>
              </w:rPr>
              <w:t>22</w:t>
            </w:r>
            <w:r>
              <w:rPr>
                <w:rFonts w:hint="default" w:ascii="Times New Roman" w:hAnsi="Times New Roman" w:cs="Times New Roman"/>
                <w:color w:val="auto"/>
                <w:sz w:val="24"/>
                <w:szCs w:val="24"/>
              </w:rPr>
              <w:t>年</w:t>
            </w:r>
            <w:r>
              <w:rPr>
                <w:rFonts w:hint="eastAsia"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rPr>
              <w:t>月</w:t>
            </w:r>
            <w:r>
              <w:rPr>
                <w:rFonts w:hint="default" w:ascii="Times New Roman" w:hAnsi="Times New Roman" w:cs="Times New Roman"/>
                <w:color w:val="auto"/>
                <w:sz w:val="24"/>
                <w:szCs w:val="24"/>
                <w:lang w:eastAsia="zh-CN"/>
              </w:rPr>
              <w:t>委托</w:t>
            </w:r>
            <w:r>
              <w:rPr>
                <w:rFonts w:hint="default" w:ascii="Times New Roman" w:hAnsi="Times New Roman" w:cs="Times New Roman"/>
                <w:color w:val="auto"/>
                <w:sz w:val="24"/>
                <w:szCs w:val="24"/>
              </w:rPr>
              <w:t>安徽工和环境监测有限责任公司</w:t>
            </w:r>
            <w:r>
              <w:rPr>
                <w:rFonts w:hint="default" w:ascii="Times New Roman" w:hAnsi="Times New Roman" w:cs="Times New Roman"/>
                <w:color w:val="auto"/>
                <w:sz w:val="24"/>
                <w:szCs w:val="24"/>
                <w:lang w:eastAsia="zh-CN"/>
              </w:rPr>
              <w:t>对本项目开展</w:t>
            </w:r>
            <w:r>
              <w:rPr>
                <w:rFonts w:hint="eastAsia" w:ascii="Times New Roman" w:hAnsi="Times New Roman" w:cs="Times New Roman"/>
                <w:color w:val="auto"/>
                <w:sz w:val="24"/>
                <w:szCs w:val="24"/>
                <w:lang w:eastAsia="zh-CN"/>
              </w:rPr>
              <w:t>竣工环境保护</w:t>
            </w:r>
            <w:r>
              <w:rPr>
                <w:rFonts w:hint="default" w:ascii="Times New Roman" w:hAnsi="Times New Roman" w:cs="Times New Roman"/>
                <w:color w:val="auto"/>
                <w:sz w:val="24"/>
                <w:szCs w:val="24"/>
                <w:lang w:eastAsia="zh-CN"/>
              </w:rPr>
              <w:t>验收</w:t>
            </w:r>
            <w:r>
              <w:rPr>
                <w:rFonts w:hint="eastAsia" w:ascii="Times New Roman" w:hAnsi="Times New Roman" w:cs="Times New Roman"/>
                <w:color w:val="auto"/>
                <w:sz w:val="24"/>
                <w:szCs w:val="24"/>
                <w:lang w:eastAsia="zh-CN"/>
              </w:rPr>
              <w:t>监测</w:t>
            </w:r>
            <w:r>
              <w:rPr>
                <w:rFonts w:hint="default" w:ascii="Times New Roman" w:hAnsi="Times New Roman" w:cs="Times New Roman"/>
                <w:color w:val="auto"/>
                <w:sz w:val="24"/>
                <w:szCs w:val="24"/>
                <w:lang w:eastAsia="zh-CN"/>
              </w:rPr>
              <w:t>工作</w:t>
            </w:r>
            <w:r>
              <w:rPr>
                <w:rFonts w:hint="default" w:ascii="Times New Roman" w:hAnsi="Times New Roman" w:cs="Times New Roman"/>
                <w:color w:val="auto"/>
                <w:sz w:val="24"/>
                <w:szCs w:val="24"/>
              </w:rPr>
              <w:t>。</w:t>
            </w:r>
          </w:p>
          <w:p>
            <w:pPr>
              <w:keepNext w:val="0"/>
              <w:keepLines w:val="0"/>
              <w:pageBreakBefore w:val="0"/>
              <w:kinsoku/>
              <w:wordWrap/>
              <w:overflowPunct/>
              <w:topLinePunct w:val="0"/>
              <w:autoSpaceDE/>
              <w:autoSpaceDN/>
              <w:bidi w:val="0"/>
              <w:adjustRightInd/>
              <w:snapToGrid/>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cs="Times New Roman"/>
                <w:color w:val="auto"/>
                <w:sz w:val="24"/>
                <w:szCs w:val="24"/>
              </w:rPr>
              <w:t>20</w:t>
            </w:r>
            <w:r>
              <w:rPr>
                <w:rFonts w:hint="eastAsia" w:ascii="Times New Roman" w:hAnsi="Times New Roman" w:cs="Times New Roman"/>
                <w:color w:val="auto"/>
                <w:sz w:val="24"/>
                <w:szCs w:val="24"/>
                <w:lang w:val="en-US" w:eastAsia="zh-CN"/>
              </w:rPr>
              <w:t>22</w:t>
            </w:r>
            <w:r>
              <w:rPr>
                <w:rFonts w:hint="default" w:ascii="Times New Roman" w:hAnsi="Times New Roman" w:cs="Times New Roman"/>
                <w:color w:val="auto"/>
                <w:sz w:val="24"/>
                <w:szCs w:val="24"/>
              </w:rPr>
              <w:t>年</w:t>
            </w:r>
            <w:r>
              <w:rPr>
                <w:rFonts w:hint="eastAsia"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rPr>
              <w:t>月</w:t>
            </w:r>
            <w:r>
              <w:rPr>
                <w:rFonts w:hint="eastAsia" w:ascii="Times New Roman" w:hAnsi="Times New Roman" w:cs="Times New Roman"/>
                <w:color w:val="auto"/>
                <w:sz w:val="24"/>
                <w:szCs w:val="24"/>
                <w:lang w:val="en-US" w:eastAsia="zh-CN"/>
              </w:rPr>
              <w:t>24</w:t>
            </w:r>
            <w:r>
              <w:rPr>
                <w:rFonts w:hint="default" w:ascii="Times New Roman" w:hAnsi="Times New Roman" w:cs="Times New Roman"/>
                <w:color w:val="auto"/>
                <w:sz w:val="24"/>
                <w:szCs w:val="24"/>
              </w:rPr>
              <w:t>日</w:t>
            </w:r>
            <w:r>
              <w:rPr>
                <w:rFonts w:hint="eastAsia" w:ascii="Times New Roman" w:hAnsi="Times New Roman" w:cs="Times New Roman"/>
                <w:color w:val="auto"/>
                <w:sz w:val="24"/>
                <w:szCs w:val="24"/>
                <w:lang w:val="en-US" w:eastAsia="zh-CN"/>
              </w:rPr>
              <w:t>-3月25</w:t>
            </w:r>
            <w:r>
              <w:rPr>
                <w:rFonts w:hint="default" w:ascii="Times New Roman" w:hAnsi="Times New Roman" w:cs="Times New Roman"/>
                <w:color w:val="auto"/>
                <w:sz w:val="24"/>
                <w:szCs w:val="24"/>
              </w:rPr>
              <w:t>日</w:t>
            </w:r>
            <w:r>
              <w:rPr>
                <w:rFonts w:hint="default" w:ascii="Times New Roman" w:hAnsi="Times New Roman" w:cs="Times New Roman"/>
                <w:color w:val="auto"/>
                <w:sz w:val="24"/>
                <w:szCs w:val="24"/>
                <w:lang w:eastAsia="zh-CN"/>
              </w:rPr>
              <w:t>，</w:t>
            </w:r>
            <w:r>
              <w:rPr>
                <w:rFonts w:hint="eastAsia" w:cs="宋体"/>
                <w:b w:val="0"/>
                <w:bCs w:val="0"/>
                <w:color w:val="auto"/>
                <w:sz w:val="24"/>
                <w:szCs w:val="24"/>
                <w:lang w:eastAsia="zh-CN"/>
              </w:rPr>
              <w:t>我单位</w:t>
            </w:r>
            <w:r>
              <w:rPr>
                <w:rFonts w:hint="eastAsia" w:ascii="Times New Roman" w:hAnsi="Times New Roman" w:eastAsia="宋体" w:cs="Times New Roman"/>
                <w:color w:val="auto"/>
                <w:sz w:val="24"/>
                <w:szCs w:val="24"/>
                <w:lang w:val="en-US" w:eastAsia="zh-CN"/>
              </w:rPr>
              <w:t>将本项目</w:t>
            </w:r>
            <w:r>
              <w:rPr>
                <w:rFonts w:hint="default" w:ascii="Times New Roman" w:hAnsi="Times New Roman" w:cs="Times New Roman"/>
                <w:color w:val="auto"/>
                <w:sz w:val="24"/>
                <w:szCs w:val="24"/>
                <w:lang w:val="en-US" w:eastAsia="zh-CN"/>
              </w:rPr>
              <w:t>调整</w:t>
            </w:r>
            <w:r>
              <w:rPr>
                <w:rFonts w:hint="eastAsia" w:ascii="Times New Roman" w:hAnsi="Times New Roman" w:cs="Times New Roman"/>
                <w:color w:val="auto"/>
                <w:sz w:val="24"/>
                <w:szCs w:val="24"/>
                <w:lang w:val="en-US" w:eastAsia="zh-CN"/>
              </w:rPr>
              <w:t>生产运营工况</w:t>
            </w:r>
            <w:r>
              <w:rPr>
                <w:rFonts w:hint="default" w:ascii="Times New Roman" w:hAnsi="Times New Roman" w:cs="Times New Roman"/>
                <w:color w:val="auto"/>
                <w:sz w:val="24"/>
                <w:szCs w:val="24"/>
                <w:lang w:val="en-US" w:eastAsia="zh-CN"/>
              </w:rPr>
              <w:t>至稳定状态，</w:t>
            </w:r>
            <w:r>
              <w:rPr>
                <w:rFonts w:hint="default" w:ascii="Times New Roman" w:hAnsi="Times New Roman" w:eastAsia="宋体" w:cs="Times New Roman"/>
                <w:color w:val="auto"/>
                <w:sz w:val="24"/>
                <w:szCs w:val="24"/>
              </w:rPr>
              <w:t>安徽工和环境监测有限责任公司对该</w:t>
            </w:r>
            <w:r>
              <w:rPr>
                <w:rFonts w:hint="default" w:ascii="Times New Roman" w:hAnsi="Times New Roman" w:eastAsia="宋体" w:cs="Times New Roman"/>
                <w:color w:val="auto"/>
                <w:sz w:val="24"/>
                <w:szCs w:val="24"/>
                <w:lang w:val="en-US" w:eastAsia="zh-CN"/>
              </w:rPr>
              <w:t>项目</w:t>
            </w:r>
            <w:r>
              <w:rPr>
                <w:rFonts w:hint="default" w:ascii="Times New Roman" w:hAnsi="Times New Roman" w:eastAsia="宋体" w:cs="Times New Roman"/>
                <w:color w:val="auto"/>
                <w:sz w:val="24"/>
                <w:szCs w:val="24"/>
              </w:rPr>
              <w:t>环境保护设施运行</w:t>
            </w:r>
            <w:r>
              <w:rPr>
                <w:rFonts w:hint="eastAsia" w:ascii="Times New Roman" w:hAnsi="Times New Roman" w:eastAsia="宋体" w:cs="Times New Roman"/>
                <w:color w:val="auto"/>
                <w:sz w:val="24"/>
                <w:szCs w:val="24"/>
                <w:lang w:eastAsia="zh-CN"/>
              </w:rPr>
              <w:t>工况</w:t>
            </w:r>
            <w:r>
              <w:rPr>
                <w:rFonts w:hint="default" w:ascii="Times New Roman" w:hAnsi="Times New Roman" w:eastAsia="宋体" w:cs="Times New Roman"/>
                <w:color w:val="auto"/>
                <w:sz w:val="24"/>
                <w:szCs w:val="24"/>
              </w:rPr>
              <w:t>进行现场勘察，并进行布点监测。</w:t>
            </w:r>
          </w:p>
          <w:p>
            <w:pPr>
              <w:keepNext w:val="0"/>
              <w:keepLines w:val="0"/>
              <w:pageBreakBefore w:val="0"/>
              <w:kinsoku/>
              <w:wordWrap/>
              <w:overflowPunct/>
              <w:topLinePunct w:val="0"/>
              <w:autoSpaceDE/>
              <w:autoSpaceDN/>
              <w:bidi w:val="0"/>
              <w:adjustRightInd/>
              <w:snapToGrid/>
              <w:spacing w:line="360" w:lineRule="auto"/>
              <w:ind w:firstLine="480" w:firstLineChars="200"/>
              <w:rPr>
                <w:rFonts w:hint="default" w:ascii="Times New Roman" w:hAnsi="Times New Roman" w:cs="Times New Roman"/>
                <w:color w:val="auto"/>
                <w:sz w:val="24"/>
                <w:lang w:val="en-US" w:eastAsia="zh-CN"/>
              </w:rPr>
            </w:pPr>
            <w:r>
              <w:rPr>
                <w:rFonts w:hint="eastAsia" w:ascii="Times New Roman" w:hAnsi="Times New Roman" w:eastAsia="宋体" w:cs="Times New Roman"/>
                <w:color w:val="auto"/>
                <w:sz w:val="24"/>
                <w:szCs w:val="24"/>
                <w:lang w:val="en-US" w:eastAsia="zh-CN"/>
              </w:rPr>
              <w:t>本项目</w:t>
            </w:r>
            <w:r>
              <w:rPr>
                <w:rFonts w:hint="default" w:ascii="Times New Roman" w:hAnsi="Times New Roman" w:cs="Times New Roman"/>
                <w:color w:val="auto"/>
                <w:sz w:val="24"/>
                <w:lang w:eastAsia="zh-CN"/>
              </w:rPr>
              <w:t>主要建设内容见</w:t>
            </w:r>
            <w:r>
              <w:rPr>
                <w:rFonts w:hint="eastAsia" w:ascii="Times New Roman" w:hAnsi="Times New Roman" w:cs="Times New Roman"/>
                <w:color w:val="auto"/>
                <w:sz w:val="24"/>
                <w:lang w:val="en-US" w:eastAsia="zh-CN"/>
              </w:rPr>
              <w:t>下</w:t>
            </w:r>
            <w:r>
              <w:rPr>
                <w:rFonts w:hint="default" w:ascii="Times New Roman" w:hAnsi="Times New Roman" w:cs="Times New Roman"/>
                <w:color w:val="auto"/>
                <w:sz w:val="24"/>
                <w:lang w:eastAsia="zh-CN"/>
              </w:rPr>
              <w:t>表</w:t>
            </w:r>
            <w:r>
              <w:rPr>
                <w:rFonts w:hint="default" w:ascii="Times New Roman" w:hAnsi="Times New Roman" w:cs="Times New Roman"/>
                <w:color w:val="auto"/>
                <w:sz w:val="24"/>
                <w:lang w:val="en-US" w:eastAsia="zh-CN"/>
              </w:rPr>
              <w:t>。</w:t>
            </w:r>
          </w:p>
          <w:tbl>
            <w:tblPr>
              <w:tblStyle w:val="22"/>
              <w:tblW w:w="4997"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751"/>
              <w:gridCol w:w="1895"/>
              <w:gridCol w:w="3839"/>
              <w:gridCol w:w="265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1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bCs/>
                      <w:sz w:val="21"/>
                      <w:szCs w:val="21"/>
                    </w:rPr>
                  </w:pPr>
                  <w:r>
                    <w:rPr>
                      <w:rFonts w:hint="eastAsia"/>
                      <w:b/>
                      <w:bCs/>
                      <w:sz w:val="21"/>
                      <w:szCs w:val="21"/>
                    </w:rPr>
                    <w:t>项目</w:t>
                  </w: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bCs/>
                      <w:sz w:val="21"/>
                      <w:szCs w:val="21"/>
                    </w:rPr>
                  </w:pPr>
                  <w:r>
                    <w:rPr>
                      <w:b/>
                      <w:bCs/>
                      <w:sz w:val="21"/>
                      <w:szCs w:val="21"/>
                    </w:rPr>
                    <w:t>项目内容</w:t>
                  </w:r>
                </w:p>
              </w:tc>
              <w:tc>
                <w:tcPr>
                  <w:tcW w:w="20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bCs/>
                      <w:sz w:val="21"/>
                      <w:szCs w:val="21"/>
                    </w:rPr>
                  </w:pPr>
                  <w:r>
                    <w:rPr>
                      <w:rFonts w:hint="eastAsia"/>
                      <w:b/>
                      <w:bCs/>
                      <w:sz w:val="21"/>
                      <w:szCs w:val="21"/>
                      <w:lang w:val="en-US" w:eastAsia="zh-CN"/>
                    </w:rPr>
                    <w:t>环评中</w:t>
                  </w:r>
                  <w:r>
                    <w:rPr>
                      <w:b/>
                      <w:bCs/>
                      <w:sz w:val="21"/>
                      <w:szCs w:val="21"/>
                    </w:rPr>
                    <w:t>建设内容</w:t>
                  </w:r>
                </w:p>
              </w:tc>
              <w:tc>
                <w:tcPr>
                  <w:tcW w:w="14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b/>
                      <w:bCs/>
                      <w:sz w:val="21"/>
                      <w:szCs w:val="21"/>
                      <w:lang w:val="en-US" w:eastAsia="zh-CN"/>
                    </w:rPr>
                  </w:pPr>
                  <w:r>
                    <w:rPr>
                      <w:rFonts w:hint="eastAsia" w:eastAsia="宋体"/>
                      <w:b/>
                      <w:bCs/>
                      <w:sz w:val="21"/>
                      <w:szCs w:val="21"/>
                      <w:lang w:val="en-US" w:eastAsia="zh-CN"/>
                    </w:rPr>
                    <w:t>实际建设情况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1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sz w:val="21"/>
                      <w:szCs w:val="21"/>
                    </w:rPr>
                  </w:pPr>
                  <w:r>
                    <w:rPr>
                      <w:rFonts w:hint="eastAsia"/>
                      <w:sz w:val="21"/>
                      <w:szCs w:val="21"/>
                    </w:rPr>
                    <w:t>主体工程</w:t>
                  </w:r>
                </w:p>
              </w:tc>
              <w:tc>
                <w:tcPr>
                  <w:tcW w:w="1036" w:type="pct"/>
                  <w:tcBorders>
                    <w:tl2br w:val="nil"/>
                    <w:tr2bl w:val="nil"/>
                  </w:tcBorders>
                  <w:noWrap w:val="0"/>
                  <w:vAlign w:val="center"/>
                </w:tcPr>
                <w:p>
                  <w:pPr>
                    <w:spacing w:line="240" w:lineRule="auto"/>
                    <w:jc w:val="center"/>
                    <w:rPr>
                      <w:rFonts w:hint="eastAsia"/>
                      <w:sz w:val="21"/>
                      <w:szCs w:val="21"/>
                    </w:rPr>
                  </w:pPr>
                  <w:r>
                    <w:rPr>
                      <w:rFonts w:hint="eastAsia"/>
                      <w:sz w:val="21"/>
                      <w:szCs w:val="21"/>
                      <w:lang w:val="en-US" w:eastAsia="zh-CN"/>
                    </w:rPr>
                    <w:t>无害化处理车间</w:t>
                  </w:r>
                </w:p>
              </w:tc>
              <w:tc>
                <w:tcPr>
                  <w:tcW w:w="2099" w:type="pct"/>
                  <w:tcBorders>
                    <w:tl2br w:val="nil"/>
                    <w:tr2bl w:val="nil"/>
                  </w:tcBorders>
                  <w:noWrap w:val="0"/>
                  <w:vAlign w:val="center"/>
                </w:tcPr>
                <w:p>
                  <w:pPr>
                    <w:autoSpaceDE w:val="0"/>
                    <w:autoSpaceDN w:val="0"/>
                    <w:spacing w:line="240" w:lineRule="auto"/>
                    <w:rPr>
                      <w:rFonts w:hint="eastAsia" w:eastAsia="宋体"/>
                      <w:sz w:val="21"/>
                      <w:szCs w:val="21"/>
                      <w:lang w:eastAsia="zh-CN"/>
                    </w:rPr>
                  </w:pPr>
                  <w:r>
                    <w:rPr>
                      <w:sz w:val="21"/>
                      <w:szCs w:val="21"/>
                    </w:rPr>
                    <w:t>1F</w:t>
                  </w:r>
                  <w:r>
                    <w:rPr>
                      <w:rFonts w:hAnsi="宋体"/>
                      <w:sz w:val="21"/>
                      <w:szCs w:val="21"/>
                    </w:rPr>
                    <w:t>，建筑面积</w:t>
                  </w:r>
                  <w:r>
                    <w:rPr>
                      <w:rFonts w:hint="eastAsia" w:hAnsi="宋体"/>
                      <w:sz w:val="21"/>
                      <w:szCs w:val="21"/>
                      <w:lang w:val="en-US" w:eastAsia="zh-CN"/>
                    </w:rPr>
                    <w:t>32.5</w:t>
                  </w:r>
                  <w:r>
                    <w:rPr>
                      <w:sz w:val="21"/>
                      <w:szCs w:val="21"/>
                    </w:rPr>
                    <w:t>m</w:t>
                  </w:r>
                  <w:r>
                    <w:rPr>
                      <w:sz w:val="21"/>
                      <w:szCs w:val="21"/>
                      <w:vertAlign w:val="superscript"/>
                    </w:rPr>
                    <w:t>2</w:t>
                  </w:r>
                  <w:r>
                    <w:rPr>
                      <w:rFonts w:hAnsi="宋体"/>
                      <w:sz w:val="21"/>
                      <w:szCs w:val="21"/>
                    </w:rPr>
                    <w:t>，主要对</w:t>
                  </w:r>
                  <w:r>
                    <w:rPr>
                      <w:rFonts w:hint="eastAsia" w:hAnsi="宋体"/>
                      <w:sz w:val="21"/>
                      <w:szCs w:val="21"/>
                      <w:lang w:val="en-US" w:eastAsia="zh-CN"/>
                    </w:rPr>
                    <w:t>厂区内</w:t>
                  </w:r>
                  <w:r>
                    <w:rPr>
                      <w:rFonts w:hAnsi="宋体"/>
                      <w:sz w:val="21"/>
                      <w:szCs w:val="21"/>
                    </w:rPr>
                    <w:t>病死</w:t>
                  </w:r>
                  <w:r>
                    <w:rPr>
                      <w:rFonts w:hint="eastAsia" w:hAnsi="宋体"/>
                      <w:sz w:val="21"/>
                      <w:szCs w:val="21"/>
                      <w:lang w:val="en-US" w:eastAsia="zh-CN"/>
                    </w:rPr>
                    <w:t>鸡尸体</w:t>
                  </w:r>
                  <w:r>
                    <w:rPr>
                      <w:rFonts w:hAnsi="宋体"/>
                      <w:sz w:val="21"/>
                      <w:szCs w:val="21"/>
                    </w:rPr>
                    <w:t>进行处理，设置无害化处理生产线</w:t>
                  </w:r>
                  <w:r>
                    <w:rPr>
                      <w:rFonts w:hint="eastAsia" w:hAnsi="宋体"/>
                      <w:sz w:val="21"/>
                      <w:szCs w:val="21"/>
                      <w:lang w:val="en-US" w:eastAsia="zh-CN"/>
                    </w:rPr>
                    <w:t>1</w:t>
                  </w:r>
                  <w:r>
                    <w:rPr>
                      <w:rFonts w:hAnsi="宋体"/>
                      <w:sz w:val="21"/>
                      <w:szCs w:val="21"/>
                    </w:rPr>
                    <w:t>条</w:t>
                  </w:r>
                  <w:r>
                    <w:rPr>
                      <w:rFonts w:hint="eastAsia" w:hAnsi="宋体"/>
                      <w:sz w:val="21"/>
                      <w:szCs w:val="21"/>
                      <w:lang w:eastAsia="zh-CN"/>
                    </w:rPr>
                    <w:t>。</w:t>
                  </w:r>
                </w:p>
              </w:tc>
              <w:tc>
                <w:tcPr>
                  <w:tcW w:w="1452" w:type="pct"/>
                  <w:tcBorders>
                    <w:tl2br w:val="nil"/>
                    <w:tr2bl w:val="nil"/>
                  </w:tcBorders>
                  <w:noWrap w:val="0"/>
                  <w:vAlign w:val="center"/>
                </w:tcPr>
                <w:p>
                  <w:pPr>
                    <w:autoSpaceDE w:val="0"/>
                    <w:autoSpaceDN w:val="0"/>
                    <w:spacing w:line="240" w:lineRule="auto"/>
                    <w:rPr>
                      <w:rFonts w:hint="default" w:eastAsia="宋体"/>
                      <w:sz w:val="21"/>
                      <w:szCs w:val="21"/>
                      <w:lang w:val="en-US" w:eastAsia="zh-CN"/>
                    </w:rPr>
                  </w:pPr>
                  <w:r>
                    <w:rPr>
                      <w:rFonts w:hint="eastAsia"/>
                      <w:sz w:val="21"/>
                      <w:szCs w:val="21"/>
                      <w:lang w:val="en-US" w:eastAsia="zh-CN"/>
                    </w:rPr>
                    <w:t>已按照设计要求建设，内设置一套无害化处理生产线。</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1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sz w:val="21"/>
                      <w:szCs w:val="21"/>
                    </w:rPr>
                  </w:pPr>
                  <w:r>
                    <w:rPr>
                      <w:rFonts w:hint="eastAsia"/>
                      <w:sz w:val="21"/>
                      <w:szCs w:val="21"/>
                    </w:rPr>
                    <w:t>辅助工程</w:t>
                  </w: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sz w:val="21"/>
                      <w:szCs w:val="21"/>
                      <w:lang w:eastAsia="zh-CN"/>
                    </w:rPr>
                  </w:pPr>
                  <w:r>
                    <w:rPr>
                      <w:rFonts w:hint="eastAsia"/>
                      <w:sz w:val="21"/>
                      <w:szCs w:val="21"/>
                      <w:lang w:val="en-US" w:eastAsia="zh-CN"/>
                    </w:rPr>
                    <w:t>冷冻库</w:t>
                  </w:r>
                </w:p>
              </w:tc>
              <w:tc>
                <w:tcPr>
                  <w:tcW w:w="20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sz w:val="21"/>
                      <w:szCs w:val="21"/>
                      <w:lang w:val="en-US" w:eastAsia="zh-CN"/>
                    </w:rPr>
                  </w:pPr>
                  <w:r>
                    <w:rPr>
                      <w:rFonts w:hint="eastAsia"/>
                      <w:color w:val="auto"/>
                      <w:sz w:val="21"/>
                      <w:szCs w:val="21"/>
                      <w:lang w:val="en-US" w:eastAsia="zh-CN"/>
                    </w:rPr>
                    <w:t>1F，建筑</w:t>
                  </w:r>
                  <w:r>
                    <w:rPr>
                      <w:rFonts w:hint="eastAsia"/>
                      <w:color w:val="auto"/>
                      <w:sz w:val="21"/>
                      <w:szCs w:val="21"/>
                    </w:rPr>
                    <w:t>面积为</w:t>
                  </w:r>
                  <w:r>
                    <w:rPr>
                      <w:rFonts w:hint="eastAsia"/>
                      <w:color w:val="auto"/>
                      <w:sz w:val="21"/>
                      <w:szCs w:val="21"/>
                      <w:lang w:val="en-US" w:eastAsia="zh-CN"/>
                    </w:rPr>
                    <w:t>15</w:t>
                  </w:r>
                  <w:r>
                    <w:rPr>
                      <w:rFonts w:hint="eastAsia"/>
                      <w:color w:val="auto"/>
                      <w:sz w:val="21"/>
                      <w:szCs w:val="21"/>
                    </w:rPr>
                    <w:t>m</w:t>
                  </w:r>
                  <w:r>
                    <w:rPr>
                      <w:color w:val="auto"/>
                      <w:sz w:val="21"/>
                      <w:szCs w:val="21"/>
                      <w:vertAlign w:val="superscript"/>
                    </w:rPr>
                    <w:t>2</w:t>
                  </w:r>
                  <w:r>
                    <w:rPr>
                      <w:rFonts w:hint="eastAsia"/>
                      <w:color w:val="auto"/>
                      <w:sz w:val="21"/>
                      <w:szCs w:val="21"/>
                    </w:rPr>
                    <w:t>，</w:t>
                  </w:r>
                  <w:r>
                    <w:rPr>
                      <w:rFonts w:hint="eastAsia"/>
                      <w:color w:val="auto"/>
                      <w:sz w:val="21"/>
                      <w:szCs w:val="21"/>
                      <w:lang w:val="en-US" w:eastAsia="zh-CN"/>
                    </w:rPr>
                    <w:t>位于污水站配药发北侧，用于临时冷冻收集的病死鸡</w:t>
                  </w:r>
                </w:p>
              </w:tc>
              <w:tc>
                <w:tcPr>
                  <w:tcW w:w="14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sz w:val="21"/>
                      <w:szCs w:val="21"/>
                      <w:lang w:val="en-US" w:eastAsia="zh-CN"/>
                    </w:rPr>
                  </w:pPr>
                  <w:r>
                    <w:rPr>
                      <w:rFonts w:hint="eastAsia"/>
                      <w:sz w:val="21"/>
                      <w:szCs w:val="21"/>
                      <w:lang w:val="en-US" w:eastAsia="zh-CN"/>
                    </w:rPr>
                    <w:t>已按照设计建设，</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11"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sz w:val="21"/>
                      <w:szCs w:val="21"/>
                    </w:rPr>
                  </w:pPr>
                  <w:r>
                    <w:rPr>
                      <w:rFonts w:hint="eastAsia"/>
                      <w:sz w:val="21"/>
                      <w:szCs w:val="21"/>
                    </w:rPr>
                    <w:t>公用工程</w:t>
                  </w: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sz w:val="21"/>
                      <w:szCs w:val="21"/>
                    </w:rPr>
                  </w:pPr>
                  <w:r>
                    <w:rPr>
                      <w:rFonts w:hint="eastAsia"/>
                      <w:sz w:val="21"/>
                      <w:szCs w:val="21"/>
                    </w:rPr>
                    <w:t>用水</w:t>
                  </w:r>
                </w:p>
              </w:tc>
              <w:tc>
                <w:tcPr>
                  <w:tcW w:w="20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sz w:val="21"/>
                      <w:szCs w:val="21"/>
                    </w:rPr>
                  </w:pPr>
                  <w:r>
                    <w:rPr>
                      <w:rFonts w:hint="eastAsia"/>
                      <w:sz w:val="21"/>
                      <w:szCs w:val="21"/>
                    </w:rPr>
                    <w:t>给水：接自公司厂区内用水管网</w:t>
                  </w:r>
                </w:p>
              </w:tc>
              <w:tc>
                <w:tcPr>
                  <w:tcW w:w="1452"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sz w:val="21"/>
                      <w:szCs w:val="21"/>
                      <w:lang w:val="en-US" w:eastAsia="zh-CN"/>
                    </w:rPr>
                  </w:pPr>
                  <w:r>
                    <w:rPr>
                      <w:rFonts w:hint="eastAsia" w:eastAsia="宋体"/>
                      <w:sz w:val="21"/>
                      <w:szCs w:val="21"/>
                      <w:lang w:val="en-US" w:eastAsia="zh-CN"/>
                    </w:rPr>
                    <w:t>本项目公用设施均依托厂区原有设备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11"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sz w:val="21"/>
                      <w:szCs w:val="21"/>
                    </w:rPr>
                  </w:pP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sz w:val="21"/>
                      <w:szCs w:val="21"/>
                    </w:rPr>
                  </w:pPr>
                  <w:r>
                    <w:rPr>
                      <w:rFonts w:hint="eastAsia"/>
                      <w:sz w:val="21"/>
                      <w:szCs w:val="21"/>
                    </w:rPr>
                    <w:t>耗电</w:t>
                  </w:r>
                </w:p>
              </w:tc>
              <w:tc>
                <w:tcPr>
                  <w:tcW w:w="20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sz w:val="21"/>
                      <w:szCs w:val="21"/>
                    </w:rPr>
                  </w:pPr>
                  <w:r>
                    <w:rPr>
                      <w:rFonts w:hint="eastAsia"/>
                      <w:sz w:val="21"/>
                      <w:szCs w:val="21"/>
                    </w:rPr>
                    <w:t>年耗电量</w:t>
                  </w:r>
                  <w:r>
                    <w:rPr>
                      <w:rFonts w:hint="eastAsia"/>
                      <w:sz w:val="21"/>
                      <w:szCs w:val="21"/>
                      <w:lang w:val="en-US" w:eastAsia="zh-CN"/>
                    </w:rPr>
                    <w:t>90720</w:t>
                  </w:r>
                  <w:r>
                    <w:rPr>
                      <w:rFonts w:hint="eastAsia"/>
                      <w:sz w:val="21"/>
                      <w:szCs w:val="21"/>
                    </w:rPr>
                    <w:t>kWh</w:t>
                  </w:r>
                </w:p>
              </w:tc>
              <w:tc>
                <w:tcPr>
                  <w:tcW w:w="145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sz w:val="21"/>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11"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sz w:val="21"/>
                      <w:szCs w:val="21"/>
                    </w:rPr>
                  </w:pP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sz w:val="21"/>
                      <w:szCs w:val="21"/>
                    </w:rPr>
                  </w:pPr>
                  <w:r>
                    <w:rPr>
                      <w:rFonts w:hint="eastAsia"/>
                      <w:sz w:val="21"/>
                      <w:szCs w:val="21"/>
                    </w:rPr>
                    <w:t>加热装置</w:t>
                  </w:r>
                </w:p>
              </w:tc>
              <w:tc>
                <w:tcPr>
                  <w:tcW w:w="20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sz w:val="21"/>
                      <w:szCs w:val="21"/>
                    </w:rPr>
                  </w:pPr>
                  <w:r>
                    <w:rPr>
                      <w:rFonts w:hint="eastAsia"/>
                      <w:sz w:val="21"/>
                      <w:szCs w:val="21"/>
                    </w:rPr>
                    <w:t>化制使用热源为电加热</w:t>
                  </w:r>
                </w:p>
              </w:tc>
              <w:tc>
                <w:tcPr>
                  <w:tcW w:w="145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sz w:val="21"/>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1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sz w:val="21"/>
                      <w:szCs w:val="21"/>
                    </w:rPr>
                  </w:pPr>
                  <w:r>
                    <w:rPr>
                      <w:rFonts w:hint="eastAsia"/>
                      <w:sz w:val="21"/>
                      <w:szCs w:val="21"/>
                    </w:rPr>
                    <w:t>储运工程</w:t>
                  </w: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sz w:val="21"/>
                      <w:szCs w:val="21"/>
                      <w:lang w:val="en-US" w:eastAsia="zh-CN"/>
                    </w:rPr>
                  </w:pPr>
                  <w:r>
                    <w:rPr>
                      <w:rFonts w:hint="eastAsia"/>
                      <w:sz w:val="21"/>
                      <w:szCs w:val="21"/>
                      <w:lang w:val="en-US" w:eastAsia="zh-CN"/>
                    </w:rPr>
                    <w:t>厂内储运</w:t>
                  </w:r>
                </w:p>
              </w:tc>
              <w:tc>
                <w:tcPr>
                  <w:tcW w:w="20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sz w:val="21"/>
                      <w:szCs w:val="21"/>
                      <w:lang w:val="en-US" w:eastAsia="zh-CN"/>
                    </w:rPr>
                  </w:pPr>
                  <w:r>
                    <w:rPr>
                      <w:rFonts w:hint="eastAsia"/>
                      <w:sz w:val="21"/>
                      <w:szCs w:val="21"/>
                      <w:lang w:val="en-US" w:eastAsia="zh-CN"/>
                    </w:rPr>
                    <w:t>本项目仅处理厂内病死鸡，利用厂内车辆运输</w:t>
                  </w:r>
                </w:p>
              </w:tc>
              <w:tc>
                <w:tcPr>
                  <w:tcW w:w="14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sz w:val="21"/>
                      <w:szCs w:val="21"/>
                      <w:lang w:val="en-US" w:eastAsia="zh-CN"/>
                    </w:rPr>
                  </w:pPr>
                  <w:r>
                    <w:rPr>
                      <w:rFonts w:hint="eastAsia"/>
                      <w:sz w:val="21"/>
                      <w:szCs w:val="21"/>
                      <w:lang w:val="en-US" w:eastAsia="zh-CN"/>
                    </w:rPr>
                    <w:t>病死鸡不出厂，不接收外来病死家禽</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411"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sz w:val="21"/>
                      <w:szCs w:val="21"/>
                    </w:rPr>
                  </w:pPr>
                  <w:r>
                    <w:rPr>
                      <w:rFonts w:hint="eastAsia"/>
                      <w:sz w:val="21"/>
                      <w:szCs w:val="21"/>
                    </w:rPr>
                    <w:t>环保工程</w:t>
                  </w: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sz w:val="21"/>
                      <w:szCs w:val="21"/>
                    </w:rPr>
                  </w:pPr>
                  <w:r>
                    <w:rPr>
                      <w:rFonts w:hint="eastAsia"/>
                      <w:sz w:val="21"/>
                      <w:szCs w:val="21"/>
                    </w:rPr>
                    <w:t>废气</w:t>
                  </w:r>
                </w:p>
              </w:tc>
              <w:tc>
                <w:tcPr>
                  <w:tcW w:w="20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sz w:val="21"/>
                      <w:szCs w:val="21"/>
                    </w:rPr>
                  </w:pPr>
                  <w:r>
                    <w:rPr>
                      <w:rFonts w:hint="eastAsia"/>
                      <w:sz w:val="21"/>
                      <w:szCs w:val="21"/>
                      <w:lang w:val="en-US" w:eastAsia="zh-CN"/>
                    </w:rPr>
                    <w:t>恶臭气体</w:t>
                  </w:r>
                  <w:r>
                    <w:rPr>
                      <w:rFonts w:hint="eastAsia"/>
                      <w:sz w:val="21"/>
                      <w:szCs w:val="21"/>
                    </w:rPr>
                    <w:t>利用</w:t>
                  </w:r>
                  <w:r>
                    <w:rPr>
                      <w:rFonts w:hint="eastAsia"/>
                      <w:sz w:val="21"/>
                      <w:szCs w:val="21"/>
                      <w:lang w:val="en-US" w:eastAsia="zh-CN"/>
                    </w:rPr>
                    <w:t>冷凝+UV光氧柜</w:t>
                  </w:r>
                  <w:r>
                    <w:rPr>
                      <w:rFonts w:hint="eastAsia"/>
                      <w:sz w:val="21"/>
                      <w:szCs w:val="21"/>
                    </w:rPr>
                    <w:t>处理后经15m高排气筒排放</w:t>
                  </w:r>
                </w:p>
              </w:tc>
              <w:tc>
                <w:tcPr>
                  <w:tcW w:w="14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Theme="minorEastAsia"/>
                      <w:sz w:val="21"/>
                      <w:szCs w:val="21"/>
                      <w:lang w:val="en-US" w:eastAsia="zh-CN"/>
                    </w:rPr>
                  </w:pPr>
                  <w:r>
                    <w:rPr>
                      <w:rFonts w:hint="eastAsia"/>
                      <w:sz w:val="21"/>
                      <w:szCs w:val="21"/>
                      <w:lang w:val="en-US" w:eastAsia="zh-CN"/>
                    </w:rPr>
                    <w:t>恶臭气体通过冷凝+UV光氧柜</w:t>
                  </w:r>
                  <w:r>
                    <w:rPr>
                      <w:rFonts w:hint="eastAsia"/>
                      <w:sz w:val="21"/>
                      <w:szCs w:val="21"/>
                    </w:rPr>
                    <w:t>处理后</w:t>
                  </w:r>
                  <w:r>
                    <w:rPr>
                      <w:rFonts w:hint="eastAsia"/>
                      <w:sz w:val="21"/>
                      <w:szCs w:val="21"/>
                      <w:lang w:val="en-US" w:eastAsia="zh-CN"/>
                    </w:rPr>
                    <w:t>通入污水站除臭塔后经15m高空排放。</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11"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sz w:val="21"/>
                      <w:szCs w:val="21"/>
                    </w:rPr>
                  </w:pP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sz w:val="21"/>
                      <w:szCs w:val="21"/>
                    </w:rPr>
                  </w:pPr>
                  <w:r>
                    <w:rPr>
                      <w:rFonts w:hint="eastAsia"/>
                      <w:sz w:val="21"/>
                      <w:szCs w:val="21"/>
                    </w:rPr>
                    <w:t>废水</w:t>
                  </w:r>
                </w:p>
              </w:tc>
              <w:tc>
                <w:tcPr>
                  <w:tcW w:w="20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sz w:val="21"/>
                      <w:szCs w:val="21"/>
                      <w:lang w:val="en-US" w:eastAsia="zh-CN"/>
                    </w:rPr>
                  </w:pPr>
                  <w:r>
                    <w:rPr>
                      <w:rFonts w:hint="eastAsia"/>
                      <w:sz w:val="21"/>
                      <w:szCs w:val="21"/>
                    </w:rPr>
                    <w:t>化制废水</w:t>
                  </w:r>
                  <w:r>
                    <w:rPr>
                      <w:rFonts w:hint="eastAsia"/>
                      <w:sz w:val="21"/>
                      <w:szCs w:val="21"/>
                      <w:lang w:eastAsia="zh-CN"/>
                    </w:rPr>
                    <w:t>、</w:t>
                  </w:r>
                  <w:r>
                    <w:rPr>
                      <w:rFonts w:hint="eastAsia"/>
                      <w:sz w:val="21"/>
                      <w:szCs w:val="21"/>
                    </w:rPr>
                    <w:t>冲洗废水</w:t>
                  </w:r>
                  <w:r>
                    <w:rPr>
                      <w:rFonts w:hint="eastAsia"/>
                      <w:sz w:val="21"/>
                      <w:szCs w:val="21"/>
                      <w:lang w:val="en-US" w:eastAsia="zh-CN"/>
                    </w:rPr>
                    <w:t>和冷凝循环废水收集后进入</w:t>
                  </w:r>
                  <w:r>
                    <w:rPr>
                      <w:rFonts w:hint="eastAsia"/>
                      <w:sz w:val="21"/>
                      <w:szCs w:val="21"/>
                    </w:rPr>
                    <w:t>厂区污水处理设施处理</w:t>
                  </w:r>
                  <w:r>
                    <w:rPr>
                      <w:rFonts w:hint="eastAsia"/>
                      <w:sz w:val="21"/>
                      <w:szCs w:val="21"/>
                      <w:lang w:eastAsia="zh-CN"/>
                    </w:rPr>
                    <w:t>，</w:t>
                  </w:r>
                  <w:r>
                    <w:rPr>
                      <w:rFonts w:hint="eastAsia"/>
                      <w:sz w:val="21"/>
                      <w:szCs w:val="21"/>
                      <w:lang w:val="en-US" w:eastAsia="zh-CN"/>
                    </w:rPr>
                    <w:t>再经过开发区管网进入开发区污水处理站处理。</w:t>
                  </w:r>
                </w:p>
              </w:tc>
              <w:tc>
                <w:tcPr>
                  <w:tcW w:w="14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sz w:val="21"/>
                      <w:szCs w:val="21"/>
                      <w:lang w:val="en-US" w:eastAsia="zh-CN"/>
                    </w:rPr>
                  </w:pPr>
                  <w:r>
                    <w:rPr>
                      <w:rFonts w:hint="eastAsia"/>
                      <w:sz w:val="21"/>
                      <w:szCs w:val="21"/>
                      <w:lang w:val="en-US" w:eastAsia="zh-CN"/>
                    </w:rPr>
                    <w:t>废水收集后经厂区污水站处理后再进入开发区污水处理站深度处理。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11"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sz w:val="21"/>
                      <w:szCs w:val="21"/>
                    </w:rPr>
                  </w:pP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sz w:val="21"/>
                      <w:szCs w:val="21"/>
                    </w:rPr>
                  </w:pPr>
                  <w:r>
                    <w:rPr>
                      <w:rFonts w:hint="eastAsia"/>
                      <w:sz w:val="21"/>
                      <w:szCs w:val="21"/>
                    </w:rPr>
                    <w:t>噪声</w:t>
                  </w:r>
                </w:p>
              </w:tc>
              <w:tc>
                <w:tcPr>
                  <w:tcW w:w="20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sz w:val="21"/>
                      <w:szCs w:val="21"/>
                    </w:rPr>
                  </w:pPr>
                  <w:r>
                    <w:rPr>
                      <w:rFonts w:hint="eastAsia"/>
                      <w:sz w:val="21"/>
                      <w:szCs w:val="21"/>
                    </w:rPr>
                    <w:t>基础减震、厂房隔声</w:t>
                  </w:r>
                </w:p>
              </w:tc>
              <w:tc>
                <w:tcPr>
                  <w:tcW w:w="14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sz w:val="21"/>
                      <w:szCs w:val="21"/>
                      <w:lang w:val="en-US" w:eastAsia="zh-CN"/>
                    </w:rPr>
                  </w:pPr>
                  <w:r>
                    <w:rPr>
                      <w:rFonts w:hint="eastAsia"/>
                      <w:sz w:val="21"/>
                      <w:szCs w:val="21"/>
                      <w:lang w:val="en-US" w:eastAsia="zh-CN"/>
                    </w:rPr>
                    <w:t>已落实减震措施、厂房隔声</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11"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sz w:val="21"/>
                      <w:szCs w:val="21"/>
                    </w:rPr>
                  </w:pP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sz w:val="21"/>
                      <w:szCs w:val="21"/>
                    </w:rPr>
                  </w:pPr>
                  <w:r>
                    <w:rPr>
                      <w:rFonts w:hint="eastAsia"/>
                      <w:sz w:val="21"/>
                      <w:szCs w:val="21"/>
                    </w:rPr>
                    <w:t>固废</w:t>
                  </w:r>
                </w:p>
              </w:tc>
              <w:tc>
                <w:tcPr>
                  <w:tcW w:w="20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sz w:val="21"/>
                      <w:szCs w:val="21"/>
                      <w:lang w:val="en-US" w:eastAsia="zh-CN"/>
                    </w:rPr>
                  </w:pPr>
                  <w:r>
                    <w:rPr>
                      <w:rFonts w:hint="eastAsia"/>
                      <w:sz w:val="21"/>
                      <w:szCs w:val="21"/>
                      <w:lang w:eastAsia="zh-CN"/>
                    </w:rPr>
                    <w:t>肉骨渣</w:t>
                  </w:r>
                  <w:r>
                    <w:rPr>
                      <w:rFonts w:hint="eastAsia"/>
                      <w:sz w:val="21"/>
                      <w:szCs w:val="21"/>
                    </w:rPr>
                    <w:t>经包装后</w:t>
                  </w:r>
                  <w:r>
                    <w:rPr>
                      <w:rFonts w:hint="eastAsia"/>
                      <w:sz w:val="21"/>
                      <w:szCs w:val="21"/>
                      <w:lang w:val="en-US" w:eastAsia="zh-CN"/>
                    </w:rPr>
                    <w:t>外售给生物肥生产企业</w:t>
                  </w:r>
                </w:p>
              </w:tc>
              <w:tc>
                <w:tcPr>
                  <w:tcW w:w="14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sz w:val="21"/>
                      <w:szCs w:val="21"/>
                      <w:lang w:val="en-US" w:eastAsia="zh-CN"/>
                    </w:rPr>
                  </w:pPr>
                  <w:r>
                    <w:rPr>
                      <w:rFonts w:hint="eastAsia"/>
                      <w:sz w:val="21"/>
                      <w:szCs w:val="21"/>
                      <w:lang w:val="en-US" w:eastAsia="zh-CN"/>
                    </w:rPr>
                    <w:t>外售</w:t>
                  </w:r>
                </w:p>
              </w:tc>
            </w:tr>
          </w:tbl>
          <w:p>
            <w:pPr>
              <w:pStyle w:val="35"/>
              <w:spacing w:line="360" w:lineRule="auto"/>
              <w:ind w:firstLine="0" w:firstLineChars="0"/>
              <w:rPr>
                <w:rFonts w:hint="eastAsia" w:ascii="Times New Roman" w:hAnsi="Times New Roman" w:cs="Times New Roman" w:eastAsiaTheme="minorEastAsia"/>
                <w:b/>
                <w:bCs/>
                <w:color w:val="auto"/>
                <w:kern w:val="24"/>
                <w:sz w:val="24"/>
                <w:szCs w:val="24"/>
                <w:lang w:val="en-US" w:eastAsia="zh-CN" w:bidi="ar-SA"/>
              </w:rPr>
            </w:pPr>
            <w:r>
              <w:rPr>
                <w:rFonts w:hint="eastAsia" w:ascii="Times New Roman" w:hAnsi="Times New Roman" w:cs="Times New Roman" w:eastAsiaTheme="minorEastAsia"/>
                <w:b/>
                <w:bCs/>
                <w:color w:val="auto"/>
                <w:kern w:val="24"/>
                <w:sz w:val="24"/>
                <w:szCs w:val="24"/>
                <w:lang w:val="en-US" w:eastAsia="zh-CN" w:bidi="ar-SA"/>
              </w:rPr>
              <w:t>2.1.</w:t>
            </w:r>
            <w:r>
              <w:rPr>
                <w:rFonts w:hint="eastAsia" w:ascii="Times New Roman" w:hAnsi="Times New Roman" w:cs="Times New Roman"/>
                <w:b/>
                <w:bCs/>
                <w:color w:val="auto"/>
                <w:kern w:val="24"/>
                <w:sz w:val="24"/>
                <w:szCs w:val="24"/>
                <w:lang w:val="en-US" w:eastAsia="zh-CN" w:bidi="ar-SA"/>
              </w:rPr>
              <w:t>2</w:t>
            </w:r>
            <w:r>
              <w:rPr>
                <w:rFonts w:hint="eastAsia" w:ascii="Times New Roman" w:hAnsi="Times New Roman" w:cs="Times New Roman" w:eastAsiaTheme="minorEastAsia"/>
                <w:b/>
                <w:bCs/>
                <w:color w:val="auto"/>
                <w:kern w:val="24"/>
                <w:sz w:val="24"/>
                <w:szCs w:val="24"/>
                <w:lang w:val="en-US" w:eastAsia="zh-CN" w:bidi="ar-SA"/>
              </w:rPr>
              <w:t>产品方案</w:t>
            </w:r>
          </w:p>
          <w:p>
            <w:pPr>
              <w:pStyle w:val="4"/>
              <w:ind w:firstLine="480" w:firstLineChars="200"/>
              <w:rPr>
                <w:rFonts w:hint="eastAsia"/>
                <w:color w:val="auto"/>
                <w:lang w:val="en-US" w:eastAsia="zh-CN"/>
              </w:rPr>
            </w:pPr>
            <w:r>
              <w:rPr>
                <w:rFonts w:hint="eastAsia" w:ascii="Times New Roman" w:hAnsi="Times New Roman" w:cs="Times New Roman"/>
                <w:b w:val="0"/>
                <w:bCs w:val="0"/>
                <w:color w:val="auto"/>
                <w:kern w:val="24"/>
                <w:sz w:val="24"/>
                <w:szCs w:val="24"/>
                <w:lang w:val="en-US" w:eastAsia="zh-CN" w:bidi="ar-SA"/>
              </w:rPr>
              <w:t>项目产品方案详见下表。</w:t>
            </w:r>
          </w:p>
          <w:p>
            <w:pPr>
              <w:autoSpaceDE w:val="0"/>
              <w:autoSpaceDN w:val="0"/>
              <w:adjustRightInd w:val="0"/>
              <w:snapToGrid w:val="0"/>
              <w:spacing w:line="480" w:lineRule="exact"/>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项目采用高温化制—干化法技术（</w:t>
            </w:r>
            <w:r>
              <w:rPr>
                <w:rFonts w:hint="eastAsia" w:ascii="Times New Roman" w:hAnsi="Times New Roman" w:eastAsia="宋体" w:cs="Times New Roman"/>
                <w:color w:val="auto"/>
                <w:sz w:val="24"/>
                <w:lang w:val="en-US" w:eastAsia="zh-CN"/>
              </w:rPr>
              <w:t>导热油</w:t>
            </w:r>
            <w:r>
              <w:rPr>
                <w:rFonts w:ascii="Times New Roman" w:hAnsi="Times New Roman" w:eastAsia="宋体" w:cs="Times New Roman"/>
                <w:color w:val="auto"/>
                <w:sz w:val="24"/>
              </w:rPr>
              <w:t>与</w:t>
            </w:r>
            <w:r>
              <w:rPr>
                <w:rFonts w:hint="eastAsia" w:ascii="Times New Roman" w:hAnsi="Times New Roman" w:eastAsia="宋体" w:cs="Times New Roman"/>
                <w:color w:val="auto"/>
                <w:sz w:val="24"/>
                <w:lang w:eastAsia="zh-CN"/>
              </w:rPr>
              <w:t>病死鸡</w:t>
            </w:r>
            <w:r>
              <w:rPr>
                <w:rFonts w:ascii="Times New Roman" w:hAnsi="Times New Roman" w:eastAsia="宋体" w:cs="Times New Roman"/>
                <w:color w:val="auto"/>
                <w:sz w:val="24"/>
              </w:rPr>
              <w:t>间接接触）处理病死</w:t>
            </w:r>
            <w:r>
              <w:rPr>
                <w:rFonts w:hint="eastAsia" w:ascii="Times New Roman" w:hAnsi="Times New Roman" w:eastAsia="宋体" w:cs="Times New Roman"/>
                <w:color w:val="auto"/>
                <w:sz w:val="24"/>
                <w:lang w:val="en-US" w:eastAsia="zh-CN"/>
              </w:rPr>
              <w:t>鸡</w:t>
            </w:r>
            <w:r>
              <w:rPr>
                <w:rFonts w:ascii="Times New Roman" w:hAnsi="Times New Roman" w:eastAsia="宋体" w:cs="Times New Roman"/>
                <w:color w:val="auto"/>
                <w:sz w:val="24"/>
              </w:rPr>
              <w:t>，将</w:t>
            </w:r>
            <w:r>
              <w:rPr>
                <w:rFonts w:hint="eastAsia" w:ascii="Times New Roman" w:hAnsi="Times New Roman" w:eastAsia="宋体" w:cs="Times New Roman"/>
                <w:color w:val="auto"/>
                <w:sz w:val="24"/>
                <w:lang w:eastAsia="zh-CN"/>
              </w:rPr>
              <w:t>病死鸡</w:t>
            </w:r>
            <w:r>
              <w:rPr>
                <w:rFonts w:ascii="Times New Roman" w:hAnsi="Times New Roman" w:eastAsia="宋体" w:cs="Times New Roman"/>
                <w:color w:val="auto"/>
                <w:sz w:val="24"/>
              </w:rPr>
              <w:t>经高温破碎灭菌后，得到肉骨油脂混合物</w:t>
            </w:r>
            <w:r>
              <w:rPr>
                <w:rFonts w:hint="eastAsia" w:ascii="Times New Roman" w:hAnsi="Times New Roman" w:eastAsia="宋体" w:cs="Times New Roman"/>
                <w:color w:val="auto"/>
                <w:sz w:val="24"/>
                <w:lang w:eastAsia="zh-CN"/>
              </w:rPr>
              <w:t>，肉骨渣出售给肥料企业使用</w:t>
            </w:r>
            <w:r>
              <w:rPr>
                <w:rFonts w:ascii="Times New Roman" w:hAnsi="Times New Roman" w:eastAsia="宋体" w:cs="Times New Roman"/>
                <w:color w:val="auto"/>
                <w:sz w:val="24"/>
              </w:rPr>
              <w:t>。产品方案</w:t>
            </w:r>
            <w:r>
              <w:rPr>
                <w:rFonts w:hint="eastAsia" w:ascii="Times New Roman" w:hAnsi="Times New Roman" w:eastAsia="宋体" w:cs="Times New Roman"/>
                <w:color w:val="auto"/>
                <w:sz w:val="24"/>
                <w:lang w:eastAsia="zh-CN"/>
              </w:rPr>
              <w:t>见下表</w:t>
            </w:r>
            <w:r>
              <w:rPr>
                <w:rFonts w:ascii="Times New Roman" w:hAnsi="Times New Roman" w:eastAsia="宋体" w:cs="Times New Roman"/>
                <w:color w:val="auto"/>
                <w:sz w:val="24"/>
              </w:rPr>
              <w:t>。</w:t>
            </w:r>
          </w:p>
          <w:p>
            <w:pPr>
              <w:jc w:val="center"/>
              <w:rPr>
                <w:rFonts w:hint="eastAsia" w:ascii="Times New Roman" w:hAnsi="Times New Roman" w:eastAsia="宋体" w:cs="Times New Roman"/>
                <w:b/>
                <w:color w:val="auto"/>
                <w:kern w:val="0"/>
                <w:sz w:val="21"/>
                <w:szCs w:val="21"/>
                <w:lang w:eastAsia="zh-CN"/>
              </w:rPr>
            </w:pPr>
            <w:r>
              <w:rPr>
                <w:rFonts w:hint="eastAsia" w:ascii="Times New Roman" w:hAnsi="Times New Roman" w:eastAsia="宋体" w:cs="Times New Roman"/>
                <w:b/>
                <w:color w:val="auto"/>
                <w:kern w:val="0"/>
                <w:sz w:val="21"/>
                <w:szCs w:val="21"/>
                <w:lang w:eastAsia="zh-CN"/>
              </w:rPr>
              <w:t>表</w:t>
            </w:r>
            <w:r>
              <w:rPr>
                <w:rFonts w:hint="eastAsia" w:ascii="Times New Roman" w:hAnsi="Times New Roman" w:eastAsia="宋体" w:cs="Times New Roman"/>
                <w:b/>
                <w:color w:val="auto"/>
                <w:kern w:val="0"/>
                <w:sz w:val="21"/>
                <w:szCs w:val="21"/>
                <w:lang w:val="en-US" w:eastAsia="zh-CN"/>
              </w:rPr>
              <w:t xml:space="preserve">2-2  </w:t>
            </w:r>
            <w:r>
              <w:rPr>
                <w:rFonts w:hint="eastAsia" w:ascii="Times New Roman" w:hAnsi="Times New Roman" w:eastAsia="宋体" w:cs="Times New Roman"/>
                <w:b/>
                <w:color w:val="auto"/>
                <w:kern w:val="0"/>
                <w:sz w:val="21"/>
                <w:szCs w:val="21"/>
                <w:lang w:eastAsia="zh-CN"/>
              </w:rPr>
              <w:t>项目副产品方案</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5"/>
              <w:gridCol w:w="1035"/>
              <w:gridCol w:w="1244"/>
              <w:gridCol w:w="5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47"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
                      <w:bCs/>
                      <w:color w:val="auto"/>
                      <w:kern w:val="0"/>
                      <w:sz w:val="21"/>
                      <w:szCs w:val="21"/>
                    </w:rPr>
                  </w:pPr>
                  <w:r>
                    <w:rPr>
                      <w:b/>
                      <w:bCs/>
                      <w:color w:val="auto"/>
                      <w:kern w:val="0"/>
                      <w:sz w:val="21"/>
                      <w:szCs w:val="21"/>
                    </w:rPr>
                    <w:t>产品名称</w:t>
                  </w:r>
                </w:p>
              </w:tc>
              <w:tc>
                <w:tcPr>
                  <w:tcW w:w="566"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
                      <w:bCs/>
                      <w:color w:val="auto"/>
                      <w:kern w:val="0"/>
                      <w:sz w:val="21"/>
                      <w:szCs w:val="21"/>
                    </w:rPr>
                  </w:pPr>
                  <w:r>
                    <w:rPr>
                      <w:b/>
                      <w:bCs/>
                      <w:color w:val="auto"/>
                      <w:kern w:val="0"/>
                      <w:sz w:val="21"/>
                      <w:szCs w:val="21"/>
                    </w:rPr>
                    <w:t>单位</w:t>
                  </w:r>
                </w:p>
              </w:tc>
              <w:tc>
                <w:tcPr>
                  <w:tcW w:w="680"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
                      <w:bCs/>
                      <w:color w:val="auto"/>
                      <w:kern w:val="0"/>
                      <w:sz w:val="21"/>
                      <w:szCs w:val="21"/>
                    </w:rPr>
                  </w:pPr>
                  <w:r>
                    <w:rPr>
                      <w:b/>
                      <w:bCs/>
                      <w:color w:val="auto"/>
                      <w:kern w:val="0"/>
                      <w:sz w:val="21"/>
                      <w:szCs w:val="21"/>
                    </w:rPr>
                    <w:t>数量</w:t>
                  </w:r>
                </w:p>
              </w:tc>
              <w:tc>
                <w:tcPr>
                  <w:tcW w:w="3005"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
                      <w:bCs/>
                      <w:color w:val="auto"/>
                      <w:kern w:val="0"/>
                      <w:sz w:val="21"/>
                      <w:szCs w:val="21"/>
                    </w:rPr>
                  </w:pPr>
                  <w:r>
                    <w:rPr>
                      <w:b/>
                      <w:bCs/>
                      <w:color w:val="auto"/>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47"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kern w:val="0"/>
                      <w:sz w:val="21"/>
                      <w:szCs w:val="21"/>
                    </w:rPr>
                  </w:pPr>
                  <w:r>
                    <w:rPr>
                      <w:color w:val="auto"/>
                      <w:kern w:val="0"/>
                      <w:sz w:val="21"/>
                      <w:szCs w:val="21"/>
                    </w:rPr>
                    <w:t>肉骨渣</w:t>
                  </w:r>
                </w:p>
              </w:tc>
              <w:tc>
                <w:tcPr>
                  <w:tcW w:w="566"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kern w:val="0"/>
                      <w:sz w:val="21"/>
                      <w:szCs w:val="21"/>
                    </w:rPr>
                  </w:pPr>
                  <w:r>
                    <w:rPr>
                      <w:color w:val="auto"/>
                      <w:kern w:val="0"/>
                      <w:sz w:val="21"/>
                      <w:szCs w:val="21"/>
                    </w:rPr>
                    <w:t>t/a</w:t>
                  </w:r>
                </w:p>
              </w:tc>
              <w:tc>
                <w:tcPr>
                  <w:tcW w:w="680"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eastAsia="宋体"/>
                      <w:color w:val="auto"/>
                      <w:kern w:val="0"/>
                      <w:sz w:val="21"/>
                      <w:szCs w:val="21"/>
                      <w:lang w:val="en-US" w:eastAsia="zh-CN"/>
                    </w:rPr>
                  </w:pPr>
                  <w:r>
                    <w:rPr>
                      <w:rFonts w:hint="eastAsia"/>
                      <w:color w:val="auto"/>
                      <w:kern w:val="0"/>
                      <w:sz w:val="21"/>
                      <w:szCs w:val="21"/>
                      <w:lang w:val="en-US" w:eastAsia="zh-CN"/>
                    </w:rPr>
                    <w:t>约49.2</w:t>
                  </w:r>
                </w:p>
              </w:tc>
              <w:tc>
                <w:tcPr>
                  <w:tcW w:w="3005"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kern w:val="0"/>
                      <w:sz w:val="21"/>
                      <w:szCs w:val="21"/>
                    </w:rPr>
                  </w:pPr>
                  <w:r>
                    <w:rPr>
                      <w:color w:val="auto"/>
                      <w:kern w:val="0"/>
                      <w:sz w:val="21"/>
                      <w:szCs w:val="21"/>
                    </w:rPr>
                    <w:t>含水率约</w:t>
                  </w:r>
                  <w:r>
                    <w:rPr>
                      <w:rFonts w:hint="eastAsia"/>
                      <w:color w:val="auto"/>
                      <w:kern w:val="0"/>
                      <w:sz w:val="21"/>
                      <w:szCs w:val="21"/>
                      <w:lang w:val="en-US" w:eastAsia="zh-CN"/>
                    </w:rPr>
                    <w:t>4</w:t>
                  </w:r>
                  <w:r>
                    <w:rPr>
                      <w:color w:val="auto"/>
                      <w:kern w:val="0"/>
                      <w:sz w:val="21"/>
                      <w:szCs w:val="21"/>
                    </w:rPr>
                    <w:t>0%，脂肪含量15%，固体物质含量</w:t>
                  </w:r>
                  <w:r>
                    <w:rPr>
                      <w:rFonts w:hint="eastAsia"/>
                      <w:color w:val="auto"/>
                      <w:kern w:val="0"/>
                      <w:sz w:val="21"/>
                      <w:szCs w:val="21"/>
                      <w:lang w:val="en-US" w:eastAsia="zh-CN"/>
                    </w:rPr>
                    <w:t>4</w:t>
                  </w:r>
                  <w:r>
                    <w:rPr>
                      <w:color w:val="auto"/>
                      <w:kern w:val="0"/>
                      <w:sz w:val="21"/>
                      <w:szCs w:val="21"/>
                    </w:rPr>
                    <w:t>5%</w:t>
                  </w:r>
                  <w:r>
                    <w:rPr>
                      <w:rFonts w:hint="eastAsia"/>
                      <w:color w:val="auto"/>
                      <w:kern w:val="0"/>
                      <w:sz w:val="21"/>
                      <w:szCs w:val="21"/>
                      <w:lang w:eastAsia="zh-CN"/>
                    </w:rPr>
                    <w:t>。</w:t>
                  </w:r>
                  <w:r>
                    <w:rPr>
                      <w:color w:val="auto"/>
                      <w:sz w:val="21"/>
                      <w:szCs w:val="21"/>
                    </w:rPr>
                    <w:t>作为高蛋白有机肥基料外售制作有机肥</w:t>
                  </w:r>
                </w:p>
              </w:tc>
            </w:tr>
          </w:tbl>
          <w:p>
            <w:pPr>
              <w:pStyle w:val="35"/>
              <w:spacing w:line="240" w:lineRule="auto"/>
              <w:ind w:firstLine="0" w:firstLineChars="0"/>
              <w:rPr>
                <w:rFonts w:hint="eastAsia" w:ascii="Times New Roman" w:hAnsi="Times New Roman" w:cs="Times New Roman" w:eastAsiaTheme="minorEastAsia"/>
                <w:b/>
                <w:bCs/>
                <w:color w:val="auto"/>
                <w:kern w:val="24"/>
                <w:sz w:val="24"/>
                <w:szCs w:val="24"/>
                <w:lang w:val="en-US" w:eastAsia="zh-CN" w:bidi="ar-SA"/>
              </w:rPr>
            </w:pPr>
            <w:r>
              <w:rPr>
                <w:rFonts w:hint="eastAsia" w:ascii="Times New Roman" w:hAnsi="Times New Roman" w:cs="Times New Roman" w:eastAsiaTheme="minorEastAsia"/>
                <w:b/>
                <w:bCs/>
                <w:color w:val="auto"/>
                <w:kern w:val="24"/>
                <w:sz w:val="24"/>
                <w:szCs w:val="24"/>
                <w:lang w:val="en-US" w:eastAsia="zh-CN" w:bidi="ar-SA"/>
              </w:rPr>
              <w:t>2.1</w:t>
            </w:r>
            <w:r>
              <w:rPr>
                <w:rFonts w:hint="eastAsia" w:ascii="Times New Roman" w:hAnsi="Times New Roman" w:cs="Times New Roman"/>
                <w:b/>
                <w:bCs/>
                <w:color w:val="auto"/>
                <w:kern w:val="24"/>
                <w:sz w:val="24"/>
                <w:szCs w:val="24"/>
                <w:lang w:val="en-US" w:eastAsia="zh-CN" w:bidi="ar-SA"/>
              </w:rPr>
              <w:t>.3</w:t>
            </w:r>
            <w:r>
              <w:rPr>
                <w:rFonts w:hint="eastAsia" w:ascii="Times New Roman" w:hAnsi="Times New Roman" w:cs="Times New Roman" w:eastAsiaTheme="minorEastAsia"/>
                <w:b/>
                <w:bCs/>
                <w:color w:val="auto"/>
                <w:kern w:val="24"/>
                <w:sz w:val="24"/>
                <w:szCs w:val="24"/>
                <w:lang w:val="en-US" w:eastAsia="zh-CN" w:bidi="ar-SA"/>
              </w:rPr>
              <w:t>主要设备</w:t>
            </w:r>
          </w:p>
          <w:p>
            <w:pPr>
              <w:pStyle w:val="35"/>
              <w:spacing w:line="312" w:lineRule="auto"/>
              <w:ind w:firstLine="480"/>
              <w:jc w:val="left"/>
              <w:rPr>
                <w:rFonts w:hint="eastAsia" w:ascii="Times New Roman" w:hAnsi="Times New Roman" w:cs="Times New Roman" w:eastAsiaTheme="minorEastAsia"/>
                <w:color w:val="auto"/>
                <w:kern w:val="24"/>
                <w:sz w:val="24"/>
                <w:szCs w:val="24"/>
                <w:lang w:val="en-US" w:eastAsia="zh-CN" w:bidi="ar-SA"/>
              </w:rPr>
            </w:pPr>
            <w:r>
              <w:rPr>
                <w:rFonts w:hint="eastAsia" w:ascii="Times New Roman" w:hAnsi="Times New Roman" w:cs="Times New Roman" w:eastAsiaTheme="minorEastAsia"/>
                <w:color w:val="auto"/>
                <w:kern w:val="24"/>
                <w:sz w:val="24"/>
                <w:szCs w:val="24"/>
                <w:lang w:val="en-US" w:eastAsia="zh-CN" w:bidi="ar-SA"/>
              </w:rPr>
              <w:t>项目主要配套设备详见</w:t>
            </w:r>
            <w:r>
              <w:rPr>
                <w:rFonts w:hint="eastAsia" w:ascii="Times New Roman" w:hAnsi="Times New Roman" w:cs="Times New Roman"/>
                <w:color w:val="auto"/>
                <w:kern w:val="24"/>
                <w:sz w:val="24"/>
                <w:szCs w:val="24"/>
                <w:lang w:val="en-US" w:eastAsia="zh-CN" w:bidi="ar-SA"/>
              </w:rPr>
              <w:t>下表</w:t>
            </w:r>
            <w:r>
              <w:rPr>
                <w:rFonts w:hint="eastAsia" w:ascii="Times New Roman" w:hAnsi="Times New Roman" w:cs="Times New Roman" w:eastAsiaTheme="minorEastAsia"/>
                <w:color w:val="auto"/>
                <w:kern w:val="24"/>
                <w:sz w:val="24"/>
                <w:szCs w:val="24"/>
                <w:lang w:val="en-US" w:eastAsia="zh-CN" w:bidi="ar-SA"/>
              </w:rPr>
              <w:t>。</w:t>
            </w:r>
          </w:p>
          <w:p>
            <w:pPr>
              <w:jc w:val="center"/>
              <w:rPr>
                <w:rFonts w:hint="eastAsia" w:ascii="Times New Roman" w:hAnsi="Times New Roman" w:eastAsia="宋体" w:cs="Times New Roman"/>
                <w:b/>
                <w:color w:val="auto"/>
                <w:kern w:val="0"/>
                <w:sz w:val="21"/>
                <w:szCs w:val="21"/>
                <w:lang w:eastAsia="zh-CN"/>
              </w:rPr>
            </w:pPr>
            <w:r>
              <w:rPr>
                <w:rFonts w:hint="default" w:ascii="Times New Roman" w:hAnsi="Times New Roman" w:eastAsia="宋体" w:cs="Times New Roman"/>
                <w:b/>
                <w:color w:val="auto"/>
                <w:kern w:val="0"/>
                <w:sz w:val="21"/>
                <w:szCs w:val="21"/>
                <w:lang w:eastAsia="zh-CN"/>
              </w:rPr>
              <w:t>表</w:t>
            </w:r>
            <w:r>
              <w:rPr>
                <w:rFonts w:hint="default" w:ascii="Times New Roman" w:hAnsi="Times New Roman" w:eastAsia="宋体" w:cs="Times New Roman"/>
                <w:b/>
                <w:color w:val="auto"/>
                <w:kern w:val="0"/>
                <w:sz w:val="21"/>
                <w:szCs w:val="21"/>
                <w:lang w:val="en-US" w:eastAsia="zh-CN"/>
              </w:rPr>
              <w:t>2-</w:t>
            </w:r>
            <w:r>
              <w:rPr>
                <w:rFonts w:hint="eastAsia" w:ascii="Times New Roman" w:hAnsi="Times New Roman" w:eastAsia="宋体" w:cs="Times New Roman"/>
                <w:b/>
                <w:color w:val="auto"/>
                <w:kern w:val="0"/>
                <w:sz w:val="21"/>
                <w:szCs w:val="21"/>
                <w:lang w:val="en-US" w:eastAsia="zh-CN"/>
              </w:rPr>
              <w:t>3</w:t>
            </w:r>
            <w:r>
              <w:rPr>
                <w:rFonts w:hint="default" w:ascii="Times New Roman" w:hAnsi="Times New Roman" w:eastAsia="宋体" w:cs="Times New Roman"/>
                <w:b/>
                <w:color w:val="auto"/>
                <w:kern w:val="0"/>
                <w:sz w:val="21"/>
                <w:szCs w:val="21"/>
                <w:lang w:eastAsia="zh-CN"/>
              </w:rPr>
              <w:t>项目主要生产设备一览表</w:t>
            </w:r>
          </w:p>
          <w:tbl>
            <w:tblPr>
              <w:tblStyle w:val="22"/>
              <w:tblW w:w="8420" w:type="dxa"/>
              <w:tblInd w:w="0" w:type="dxa"/>
              <w:tblLayout w:type="autofit"/>
              <w:tblCellMar>
                <w:top w:w="0" w:type="dxa"/>
                <w:left w:w="0" w:type="dxa"/>
                <w:bottom w:w="0" w:type="dxa"/>
                <w:right w:w="0" w:type="dxa"/>
              </w:tblCellMar>
            </w:tblPr>
            <w:tblGrid>
              <w:gridCol w:w="1534"/>
              <w:gridCol w:w="5108"/>
              <w:gridCol w:w="1778"/>
            </w:tblGrid>
            <w:tr>
              <w:tblPrEx>
                <w:tblCellMar>
                  <w:top w:w="0" w:type="dxa"/>
                  <w:left w:w="0" w:type="dxa"/>
                  <w:bottom w:w="0" w:type="dxa"/>
                  <w:right w:w="0" w:type="dxa"/>
                </w:tblCellMar>
              </w:tblPrEx>
              <w:trPr>
                <w:trHeight w:val="454" w:hRule="atLeast"/>
              </w:trPr>
              <w:tc>
                <w:tcPr>
                  <w:tcW w:w="911" w:type="pct"/>
                  <w:tcBorders>
                    <w:top w:val="single" w:color="auto" w:sz="2" w:space="0"/>
                    <w:left w:val="single" w:color="auto" w:sz="0"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eastAsia" w:ascii="Times New Roman" w:hAnsi="Times New Roman" w:eastAsia="宋体" w:cs="Times New Roman"/>
                      <w:b/>
                      <w:bCs/>
                      <w:color w:val="auto"/>
                      <w:kern w:val="0"/>
                      <w:sz w:val="21"/>
                      <w:szCs w:val="21"/>
                      <w:lang w:val="en-US" w:eastAsia="zh-CN" w:bidi="ar"/>
                    </w:rPr>
                  </w:pPr>
                  <w:r>
                    <w:rPr>
                      <w:rFonts w:hint="eastAsia" w:ascii="Times New Roman" w:hAnsi="Times New Roman" w:eastAsia="宋体" w:cs="Times New Roman"/>
                      <w:b/>
                      <w:bCs/>
                      <w:color w:val="auto"/>
                      <w:kern w:val="0"/>
                      <w:sz w:val="21"/>
                      <w:szCs w:val="21"/>
                      <w:lang w:val="en-US" w:eastAsia="zh-CN" w:bidi="ar"/>
                    </w:rPr>
                    <w:t>序号</w:t>
                  </w:r>
                </w:p>
              </w:tc>
              <w:tc>
                <w:tcPr>
                  <w:tcW w:w="3033" w:type="pct"/>
                  <w:tcBorders>
                    <w:top w:val="single" w:color="auto" w:sz="2"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eastAsia" w:ascii="Times New Roman" w:hAnsi="Times New Roman" w:eastAsia="宋体" w:cs="Times New Roman"/>
                      <w:b/>
                      <w:bCs/>
                      <w:color w:val="auto"/>
                      <w:kern w:val="0"/>
                      <w:sz w:val="21"/>
                      <w:szCs w:val="21"/>
                      <w:lang w:val="en-US" w:eastAsia="zh-CN" w:bidi="ar"/>
                    </w:rPr>
                  </w:pPr>
                  <w:r>
                    <w:rPr>
                      <w:rFonts w:hint="eastAsia" w:ascii="Times New Roman" w:hAnsi="Times New Roman" w:eastAsia="宋体" w:cs="Times New Roman"/>
                      <w:b/>
                      <w:bCs/>
                      <w:color w:val="auto"/>
                      <w:kern w:val="0"/>
                      <w:sz w:val="21"/>
                      <w:szCs w:val="21"/>
                      <w:lang w:val="en-US" w:eastAsia="zh-CN" w:bidi="ar"/>
                    </w:rPr>
                    <w:t>设备名称</w:t>
                  </w:r>
                </w:p>
              </w:tc>
              <w:tc>
                <w:tcPr>
                  <w:tcW w:w="1055" w:type="pct"/>
                  <w:tcBorders>
                    <w:top w:val="single" w:color="auto" w:sz="2" w:space="0"/>
                    <w:left w:val="single" w:color="auto" w:sz="4" w:space="0"/>
                    <w:bottom w:val="single" w:color="auto" w:sz="4" w:space="0"/>
                    <w:right w:val="single" w:color="auto" w:sz="2" w:space="0"/>
                  </w:tcBorders>
                  <w:noWrap/>
                  <w:tcMar>
                    <w:top w:w="15" w:type="dxa"/>
                    <w:left w:w="15" w:type="dxa"/>
                    <w:right w:w="15" w:type="dxa"/>
                  </w:tcMar>
                  <w:vAlign w:val="center"/>
                </w:tcPr>
                <w:p>
                  <w:pPr>
                    <w:keepNext w:val="0"/>
                    <w:keepLines w:val="0"/>
                    <w:widowControl/>
                    <w:suppressLineNumbers w:val="0"/>
                    <w:spacing w:line="240" w:lineRule="auto"/>
                    <w:jc w:val="center"/>
                    <w:rPr>
                      <w:rFonts w:hint="eastAsia" w:ascii="Times New Roman" w:hAnsi="Times New Roman" w:eastAsia="宋体" w:cs="Times New Roman"/>
                      <w:b/>
                      <w:bCs/>
                      <w:color w:val="auto"/>
                      <w:kern w:val="0"/>
                      <w:sz w:val="21"/>
                      <w:szCs w:val="21"/>
                      <w:lang w:val="en-US" w:eastAsia="zh-CN" w:bidi="ar"/>
                    </w:rPr>
                  </w:pPr>
                  <w:r>
                    <w:rPr>
                      <w:rFonts w:hint="eastAsia" w:ascii="Times New Roman" w:hAnsi="Times New Roman" w:eastAsia="宋体" w:cs="Times New Roman"/>
                      <w:b/>
                      <w:bCs/>
                      <w:color w:val="auto"/>
                      <w:kern w:val="0"/>
                      <w:sz w:val="21"/>
                      <w:szCs w:val="21"/>
                      <w:lang w:val="en-US" w:eastAsia="zh-CN" w:bidi="ar"/>
                    </w:rPr>
                    <w:t>数量（台、套）</w:t>
                  </w:r>
                </w:p>
              </w:tc>
            </w:tr>
            <w:tr>
              <w:tblPrEx>
                <w:tblCellMar>
                  <w:top w:w="0" w:type="dxa"/>
                  <w:left w:w="0" w:type="dxa"/>
                  <w:bottom w:w="0" w:type="dxa"/>
                  <w:right w:w="0" w:type="dxa"/>
                </w:tblCellMar>
              </w:tblPrEx>
              <w:trPr>
                <w:trHeight w:val="454" w:hRule="atLeast"/>
              </w:trPr>
              <w:tc>
                <w:tcPr>
                  <w:tcW w:w="5000" w:type="pct"/>
                  <w:gridSpan w:val="3"/>
                  <w:tcBorders>
                    <w:top w:val="single" w:color="auto" w:sz="2" w:space="0"/>
                    <w:left w:val="single" w:color="auto" w:sz="0" w:space="0"/>
                    <w:bottom w:val="single" w:color="auto" w:sz="4" w:space="0"/>
                    <w:right w:val="single" w:color="auto" w:sz="2"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b/>
                      <w:bCs/>
                      <w:color w:val="auto"/>
                      <w:kern w:val="0"/>
                      <w:sz w:val="21"/>
                      <w:szCs w:val="21"/>
                      <w:lang w:val="en-US" w:eastAsia="zh-CN" w:bidi="ar"/>
                    </w:rPr>
                  </w:pPr>
                  <w:r>
                    <w:rPr>
                      <w:rFonts w:hint="eastAsia" w:cs="Times New Roman"/>
                      <w:b/>
                      <w:bCs/>
                      <w:color w:val="auto"/>
                      <w:kern w:val="0"/>
                      <w:sz w:val="21"/>
                      <w:szCs w:val="21"/>
                      <w:lang w:val="en-US" w:eastAsia="zh-CN" w:bidi="ar"/>
                    </w:rPr>
                    <w:t>生产设备</w:t>
                  </w:r>
                </w:p>
              </w:tc>
            </w:tr>
            <w:tr>
              <w:tblPrEx>
                <w:tblCellMar>
                  <w:top w:w="0" w:type="dxa"/>
                  <w:left w:w="0" w:type="dxa"/>
                  <w:bottom w:w="0" w:type="dxa"/>
                  <w:right w:w="0" w:type="dxa"/>
                </w:tblCellMar>
              </w:tblPrEx>
              <w:trPr>
                <w:trHeight w:val="454" w:hRule="atLeast"/>
              </w:trPr>
              <w:tc>
                <w:tcPr>
                  <w:tcW w:w="911"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1</w:t>
                  </w:r>
                </w:p>
              </w:tc>
              <w:tc>
                <w:tcPr>
                  <w:tcW w:w="3033"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无害化处理一体机（非标）</w:t>
                  </w:r>
                </w:p>
              </w:tc>
              <w:tc>
                <w:tcPr>
                  <w:tcW w:w="1055" w:type="pct"/>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center"/>
                </w:tcPr>
                <w:p>
                  <w:pPr>
                    <w:keepNext w:val="0"/>
                    <w:keepLines w:val="0"/>
                    <w:widowControl/>
                    <w:suppressLineNumbers w:val="0"/>
                    <w:spacing w:line="240" w:lineRule="auto"/>
                    <w:jc w:val="center"/>
                    <w:rPr>
                      <w:rFonts w:hint="eastAsia"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1</w:t>
                  </w:r>
                </w:p>
              </w:tc>
            </w:tr>
            <w:tr>
              <w:tblPrEx>
                <w:tblCellMar>
                  <w:top w:w="0" w:type="dxa"/>
                  <w:left w:w="0" w:type="dxa"/>
                  <w:bottom w:w="0" w:type="dxa"/>
                  <w:right w:w="0" w:type="dxa"/>
                </w:tblCellMar>
              </w:tblPrEx>
              <w:trPr>
                <w:trHeight w:val="454" w:hRule="atLeast"/>
              </w:trPr>
              <w:tc>
                <w:tcPr>
                  <w:tcW w:w="911"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2</w:t>
                  </w:r>
                </w:p>
              </w:tc>
              <w:tc>
                <w:tcPr>
                  <w:tcW w:w="3033"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配套电控设施</w:t>
                  </w:r>
                </w:p>
              </w:tc>
              <w:tc>
                <w:tcPr>
                  <w:tcW w:w="1055" w:type="pct"/>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center"/>
                </w:tcPr>
                <w:p>
                  <w:pPr>
                    <w:keepNext w:val="0"/>
                    <w:keepLines w:val="0"/>
                    <w:widowControl/>
                    <w:suppressLineNumbers w:val="0"/>
                    <w:spacing w:line="240" w:lineRule="auto"/>
                    <w:jc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1</w:t>
                  </w:r>
                </w:p>
              </w:tc>
            </w:tr>
            <w:tr>
              <w:tblPrEx>
                <w:tblCellMar>
                  <w:top w:w="0" w:type="dxa"/>
                  <w:left w:w="0" w:type="dxa"/>
                  <w:bottom w:w="0" w:type="dxa"/>
                  <w:right w:w="0" w:type="dxa"/>
                </w:tblCellMar>
              </w:tblPrEx>
              <w:trPr>
                <w:trHeight w:val="454" w:hRule="atLeast"/>
              </w:trPr>
              <w:tc>
                <w:tcPr>
                  <w:tcW w:w="911"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3</w:t>
                  </w:r>
                </w:p>
              </w:tc>
              <w:tc>
                <w:tcPr>
                  <w:tcW w:w="3033"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鼓风系统</w:t>
                  </w:r>
                </w:p>
              </w:tc>
              <w:tc>
                <w:tcPr>
                  <w:tcW w:w="1055" w:type="pct"/>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center"/>
                </w:tcPr>
                <w:p>
                  <w:pPr>
                    <w:keepNext w:val="0"/>
                    <w:keepLines w:val="0"/>
                    <w:widowControl/>
                    <w:suppressLineNumbers w:val="0"/>
                    <w:spacing w:line="240" w:lineRule="auto"/>
                    <w:jc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1</w:t>
                  </w:r>
                </w:p>
              </w:tc>
            </w:tr>
            <w:tr>
              <w:tblPrEx>
                <w:tblCellMar>
                  <w:top w:w="0" w:type="dxa"/>
                  <w:left w:w="0" w:type="dxa"/>
                  <w:bottom w:w="0" w:type="dxa"/>
                  <w:right w:w="0" w:type="dxa"/>
                </w:tblCellMar>
              </w:tblPrEx>
              <w:trPr>
                <w:trHeight w:val="454" w:hRule="atLeast"/>
              </w:trPr>
              <w:tc>
                <w:tcPr>
                  <w:tcW w:w="5000" w:type="pct"/>
                  <w:gridSpan w:val="3"/>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cs="Times New Roman"/>
                      <w:b/>
                      <w:bCs/>
                      <w:color w:val="auto"/>
                      <w:kern w:val="0"/>
                      <w:sz w:val="21"/>
                      <w:szCs w:val="21"/>
                      <w:lang w:val="en-US" w:eastAsia="zh-CN" w:bidi="ar"/>
                    </w:rPr>
                    <w:t>环保设备</w:t>
                  </w:r>
                </w:p>
              </w:tc>
            </w:tr>
            <w:tr>
              <w:tblPrEx>
                <w:tblCellMar>
                  <w:top w:w="0" w:type="dxa"/>
                  <w:left w:w="0" w:type="dxa"/>
                  <w:bottom w:w="0" w:type="dxa"/>
                  <w:right w:w="0" w:type="dxa"/>
                </w:tblCellMar>
              </w:tblPrEx>
              <w:trPr>
                <w:trHeight w:val="454" w:hRule="atLeast"/>
              </w:trPr>
              <w:tc>
                <w:tcPr>
                  <w:tcW w:w="911"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1</w:t>
                  </w:r>
                </w:p>
              </w:tc>
              <w:tc>
                <w:tcPr>
                  <w:tcW w:w="3033"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cs="Times New Roman"/>
                      <w:color w:val="auto"/>
                      <w:kern w:val="0"/>
                      <w:sz w:val="21"/>
                      <w:szCs w:val="21"/>
                      <w:lang w:val="en-US" w:eastAsia="zh-CN" w:bidi="ar"/>
                    </w:rPr>
                  </w:pPr>
                  <w:r>
                    <w:rPr>
                      <w:rFonts w:hint="eastAsia" w:cs="Times New Roman"/>
                      <w:color w:val="auto"/>
                      <w:kern w:val="0"/>
                      <w:sz w:val="21"/>
                      <w:szCs w:val="21"/>
                      <w:lang w:val="en-US" w:eastAsia="zh-CN" w:bidi="ar"/>
                    </w:rPr>
                    <w:t>水喷淋设施</w:t>
                  </w:r>
                </w:p>
              </w:tc>
              <w:tc>
                <w:tcPr>
                  <w:tcW w:w="1055" w:type="pct"/>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1</w:t>
                  </w:r>
                </w:p>
              </w:tc>
            </w:tr>
            <w:tr>
              <w:tblPrEx>
                <w:tblCellMar>
                  <w:top w:w="0" w:type="dxa"/>
                  <w:left w:w="0" w:type="dxa"/>
                  <w:bottom w:w="0" w:type="dxa"/>
                  <w:right w:w="0" w:type="dxa"/>
                </w:tblCellMar>
              </w:tblPrEx>
              <w:trPr>
                <w:trHeight w:val="454" w:hRule="atLeast"/>
              </w:trPr>
              <w:tc>
                <w:tcPr>
                  <w:tcW w:w="911"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2</w:t>
                  </w:r>
                </w:p>
              </w:tc>
              <w:tc>
                <w:tcPr>
                  <w:tcW w:w="3033"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cs="Times New Roman"/>
                      <w:color w:val="auto"/>
                      <w:kern w:val="0"/>
                      <w:sz w:val="21"/>
                      <w:szCs w:val="21"/>
                      <w:lang w:val="en-US" w:eastAsia="zh-CN" w:bidi="ar"/>
                    </w:rPr>
                  </w:pPr>
                  <w:r>
                    <w:rPr>
                      <w:rFonts w:hint="eastAsia" w:cs="Times New Roman"/>
                      <w:color w:val="auto"/>
                      <w:kern w:val="0"/>
                      <w:sz w:val="21"/>
                      <w:szCs w:val="21"/>
                      <w:lang w:val="en-US" w:eastAsia="zh-CN" w:bidi="ar"/>
                    </w:rPr>
                    <w:t>UV光氧除臭设备</w:t>
                  </w:r>
                </w:p>
              </w:tc>
              <w:tc>
                <w:tcPr>
                  <w:tcW w:w="1055" w:type="pct"/>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1</w:t>
                  </w:r>
                </w:p>
              </w:tc>
            </w:tr>
          </w:tbl>
          <w:p>
            <w:pPr>
              <w:pStyle w:val="35"/>
              <w:spacing w:line="360" w:lineRule="auto"/>
              <w:ind w:firstLine="0" w:firstLineChars="0"/>
              <w:rPr>
                <w:rFonts w:hint="eastAsia" w:ascii="Times New Roman" w:hAnsi="Times New Roman" w:cs="Times New Roman" w:eastAsiaTheme="minorEastAsia"/>
                <w:b/>
                <w:bCs/>
                <w:color w:val="auto"/>
                <w:kern w:val="24"/>
                <w:sz w:val="24"/>
                <w:szCs w:val="24"/>
                <w:shd w:val="clear" w:color="auto" w:fill="auto"/>
                <w:lang w:val="en-US" w:eastAsia="zh-CN" w:bidi="ar-SA"/>
              </w:rPr>
            </w:pPr>
            <w:r>
              <w:rPr>
                <w:rFonts w:hint="eastAsia" w:ascii="Times New Roman" w:hAnsi="Times New Roman" w:cs="Times New Roman"/>
                <w:b/>
                <w:bCs/>
                <w:color w:val="auto"/>
                <w:kern w:val="24"/>
                <w:sz w:val="24"/>
                <w:szCs w:val="24"/>
                <w:shd w:val="clear" w:color="auto" w:fill="auto"/>
                <w:lang w:val="en-US" w:eastAsia="zh-CN" w:bidi="ar-SA"/>
              </w:rPr>
              <w:t>2</w:t>
            </w:r>
            <w:r>
              <w:rPr>
                <w:rFonts w:hint="eastAsia" w:ascii="Times New Roman" w:hAnsi="Times New Roman" w:cs="Times New Roman" w:eastAsiaTheme="minorEastAsia"/>
                <w:b/>
                <w:bCs/>
                <w:color w:val="auto"/>
                <w:kern w:val="24"/>
                <w:sz w:val="24"/>
                <w:szCs w:val="24"/>
                <w:shd w:val="clear" w:color="auto" w:fill="auto"/>
                <w:lang w:val="en-US" w:eastAsia="zh-CN" w:bidi="ar-SA"/>
              </w:rPr>
              <w:t>.1.</w:t>
            </w:r>
            <w:r>
              <w:rPr>
                <w:rFonts w:hint="eastAsia" w:ascii="Times New Roman" w:hAnsi="Times New Roman" w:cs="Times New Roman"/>
                <w:b/>
                <w:bCs/>
                <w:color w:val="auto"/>
                <w:kern w:val="24"/>
                <w:sz w:val="24"/>
                <w:szCs w:val="24"/>
                <w:shd w:val="clear" w:color="auto" w:fill="auto"/>
                <w:lang w:val="en-US" w:eastAsia="zh-CN" w:bidi="ar-SA"/>
              </w:rPr>
              <w:t>4</w:t>
            </w:r>
            <w:r>
              <w:rPr>
                <w:rFonts w:hint="eastAsia" w:ascii="Times New Roman" w:hAnsi="Times New Roman" w:cs="Times New Roman" w:eastAsiaTheme="minorEastAsia"/>
                <w:b/>
                <w:bCs/>
                <w:color w:val="auto"/>
                <w:kern w:val="24"/>
                <w:sz w:val="24"/>
                <w:szCs w:val="24"/>
                <w:shd w:val="clear" w:color="auto" w:fill="auto"/>
                <w:lang w:val="en-US" w:eastAsia="zh-CN" w:bidi="ar-SA"/>
              </w:rPr>
              <w:t>工作制度及劳动定员</w:t>
            </w:r>
          </w:p>
          <w:p>
            <w:pPr>
              <w:keepNext w:val="0"/>
              <w:keepLines w:val="0"/>
              <w:pageBreakBefore w:val="0"/>
              <w:widowControl w:val="0"/>
              <w:tabs>
                <w:tab w:val="left" w:pos="4298"/>
              </w:tabs>
              <w:kinsoku/>
              <w:wordWrap/>
              <w:overflowPunct/>
              <w:topLinePunct w:val="0"/>
              <w:autoSpaceDE/>
              <w:autoSpaceDN/>
              <w:bidi w:val="0"/>
              <w:adjustRightInd/>
              <w:snapToGrid/>
              <w:spacing w:afterAutospacing="0" w:line="360" w:lineRule="auto"/>
              <w:ind w:firstLine="480" w:firstLineChars="200"/>
              <w:jc w:val="both"/>
              <w:textAlignment w:val="auto"/>
              <w:rPr>
                <w:rFonts w:hint="eastAsia" w:ascii="Times New Roman" w:hAnsi="Times New Roman" w:eastAsia="宋体"/>
                <w:bCs/>
                <w:caps w:val="0"/>
                <w:color w:val="auto"/>
                <w:sz w:val="24"/>
                <w:szCs w:val="24"/>
                <w:lang w:val="en-US" w:eastAsia="zh-CN"/>
              </w:rPr>
            </w:pPr>
            <w:r>
              <w:rPr>
                <w:rFonts w:hint="eastAsia" w:ascii="Times New Roman" w:hAnsi="Times New Roman" w:eastAsia="宋体"/>
                <w:bCs/>
                <w:caps w:val="0"/>
                <w:color w:val="auto"/>
                <w:sz w:val="24"/>
                <w:szCs w:val="24"/>
                <w:lang w:val="en-US" w:eastAsia="zh-CN"/>
              </w:rPr>
              <w:t>职工人数：本项目运行在原厂区抽调工作人员1-2名，不新增人员。</w:t>
            </w:r>
          </w:p>
          <w:p>
            <w:pPr>
              <w:keepNext w:val="0"/>
              <w:keepLines w:val="0"/>
              <w:pageBreakBefore w:val="0"/>
              <w:widowControl w:val="0"/>
              <w:tabs>
                <w:tab w:val="left" w:pos="4298"/>
              </w:tabs>
              <w:kinsoku/>
              <w:wordWrap/>
              <w:overflowPunct/>
              <w:topLinePunct w:val="0"/>
              <w:autoSpaceDE/>
              <w:autoSpaceDN/>
              <w:bidi w:val="0"/>
              <w:adjustRightInd/>
              <w:snapToGrid/>
              <w:spacing w:afterAutospacing="0" w:line="360" w:lineRule="auto"/>
              <w:ind w:firstLine="480" w:firstLineChars="200"/>
              <w:jc w:val="both"/>
              <w:textAlignment w:val="auto"/>
              <w:rPr>
                <w:rFonts w:hint="eastAsia" w:ascii="Times New Roman" w:hAnsi="Times New Roman" w:eastAsia="宋体"/>
                <w:bCs/>
                <w:caps w:val="0"/>
                <w:color w:val="auto"/>
                <w:sz w:val="24"/>
                <w:szCs w:val="24"/>
                <w:lang w:val="en-US" w:eastAsia="zh-CN"/>
              </w:rPr>
            </w:pPr>
            <w:r>
              <w:rPr>
                <w:rFonts w:hint="eastAsia" w:ascii="Times New Roman" w:hAnsi="Times New Roman" w:eastAsia="宋体"/>
                <w:bCs/>
                <w:caps w:val="0"/>
                <w:color w:val="auto"/>
                <w:sz w:val="24"/>
                <w:szCs w:val="24"/>
                <w:lang w:val="en-US" w:eastAsia="zh-CN"/>
              </w:rPr>
              <w:t>工作时数：年工作日为300天。</w:t>
            </w:r>
          </w:p>
          <w:p>
            <w:pPr>
              <w:pStyle w:val="4"/>
              <w:rPr>
                <w:rFonts w:hint="eastAsia"/>
                <w:color w:val="auto"/>
                <w:lang w:val="en-US" w:eastAsia="zh-CN"/>
              </w:rPr>
            </w:pPr>
            <w:r>
              <w:rPr>
                <w:rFonts w:hint="eastAsia"/>
                <w:color w:val="auto"/>
                <w:lang w:val="en-US" w:eastAsia="zh-CN"/>
              </w:rPr>
              <w:t>2.1.5公用工程</w:t>
            </w:r>
          </w:p>
          <w:p>
            <w:pPr>
              <w:keepNext w:val="0"/>
              <w:keepLines w:val="0"/>
              <w:pageBreakBefore w:val="0"/>
              <w:widowControl w:val="0"/>
              <w:kinsoku/>
              <w:wordWrap/>
              <w:overflowPunct/>
              <w:topLinePunct w:val="0"/>
              <w:autoSpaceDE/>
              <w:autoSpaceDN/>
              <w:bidi w:val="0"/>
              <w:adjustRightInd/>
              <w:snapToGrid/>
              <w:spacing w:afterAutospacing="0" w:line="360" w:lineRule="auto"/>
              <w:ind w:firstLine="480" w:firstLineChars="200"/>
              <w:textAlignment w:val="auto"/>
              <w:rPr>
                <w:rFonts w:ascii="Times New Roman" w:hAnsi="Times New Roman" w:eastAsia="宋体"/>
                <w:bCs/>
                <w:caps w:val="0"/>
                <w:color w:val="auto"/>
                <w:sz w:val="24"/>
                <w:szCs w:val="24"/>
              </w:rPr>
            </w:pPr>
            <w:r>
              <w:rPr>
                <w:rFonts w:ascii="Times New Roman" w:hAnsi="Times New Roman" w:eastAsia="宋体"/>
                <w:bCs/>
                <w:caps w:val="0"/>
                <w:color w:val="auto"/>
                <w:sz w:val="24"/>
                <w:szCs w:val="24"/>
              </w:rPr>
              <w:t>（1）给排水</w:t>
            </w:r>
          </w:p>
          <w:p>
            <w:pPr>
              <w:keepNext w:val="0"/>
              <w:keepLines w:val="0"/>
              <w:pageBreakBefore w:val="0"/>
              <w:widowControl w:val="0"/>
              <w:tabs>
                <w:tab w:val="left" w:pos="4298"/>
              </w:tabs>
              <w:kinsoku/>
              <w:wordWrap/>
              <w:overflowPunct/>
              <w:topLinePunct w:val="0"/>
              <w:autoSpaceDE/>
              <w:autoSpaceDN/>
              <w:bidi w:val="0"/>
              <w:adjustRightInd/>
              <w:snapToGrid/>
              <w:spacing w:afterAutospacing="0" w:line="360" w:lineRule="auto"/>
              <w:ind w:firstLine="480" w:firstLineChars="200"/>
              <w:textAlignment w:val="auto"/>
              <w:rPr>
                <w:rFonts w:ascii="Times New Roman" w:hAnsi="Times New Roman" w:eastAsia="宋体"/>
                <w:caps w:val="0"/>
                <w:color w:val="auto"/>
                <w:sz w:val="24"/>
                <w:szCs w:val="24"/>
              </w:rPr>
            </w:pPr>
            <w:r>
              <w:rPr>
                <w:rFonts w:ascii="Times New Roman" w:hAnsi="Times New Roman" w:eastAsia="宋体"/>
                <w:bCs/>
                <w:caps w:val="0"/>
                <w:color w:val="auto"/>
                <w:sz w:val="24"/>
                <w:szCs w:val="24"/>
              </w:rPr>
              <w:t>给水：项目用水</w:t>
            </w:r>
            <w:r>
              <w:rPr>
                <w:rFonts w:ascii="Times New Roman" w:hAnsi="Times New Roman" w:eastAsia="宋体"/>
                <w:bCs/>
                <w:caps w:val="0"/>
                <w:snapToGrid w:val="0"/>
                <w:color w:val="auto"/>
                <w:sz w:val="24"/>
                <w:szCs w:val="24"/>
              </w:rPr>
              <w:t>由</w:t>
            </w:r>
            <w:r>
              <w:rPr>
                <w:rFonts w:hint="eastAsia" w:ascii="Times New Roman" w:hAnsi="Times New Roman" w:eastAsia="宋体"/>
                <w:bCs/>
                <w:caps w:val="0"/>
                <w:snapToGrid w:val="0"/>
                <w:color w:val="auto"/>
                <w:sz w:val="24"/>
                <w:szCs w:val="24"/>
                <w:lang w:val="en-US" w:eastAsia="zh-CN"/>
              </w:rPr>
              <w:t>厂区</w:t>
            </w:r>
            <w:r>
              <w:rPr>
                <w:rFonts w:ascii="Times New Roman" w:hAnsi="Times New Roman" w:eastAsia="宋体"/>
                <w:bCs/>
                <w:caps w:val="0"/>
                <w:snapToGrid w:val="0"/>
                <w:color w:val="auto"/>
                <w:sz w:val="24"/>
                <w:szCs w:val="24"/>
              </w:rPr>
              <w:t>供水管网供给</w:t>
            </w:r>
            <w:r>
              <w:rPr>
                <w:rFonts w:ascii="Times New Roman" w:hAnsi="Times New Roman" w:eastAsia="宋体"/>
                <w:caps w:val="0"/>
                <w:color w:val="auto"/>
                <w:sz w:val="24"/>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firstLine="480" w:firstLineChars="200"/>
              <w:textAlignment w:val="auto"/>
              <w:rPr>
                <w:rFonts w:hint="eastAsia" w:ascii="Times New Roman" w:hAnsi="Times New Roman" w:eastAsia="宋体"/>
                <w:bCs/>
                <w:caps w:val="0"/>
                <w:color w:val="auto"/>
                <w:sz w:val="24"/>
                <w:szCs w:val="24"/>
                <w:lang w:val="en-US" w:eastAsia="zh-CN"/>
              </w:rPr>
            </w:pPr>
            <w:r>
              <w:rPr>
                <w:rFonts w:ascii="Times New Roman" w:hAnsi="Times New Roman" w:eastAsia="宋体"/>
                <w:bCs/>
                <w:caps w:val="0"/>
                <w:color w:val="auto"/>
                <w:sz w:val="24"/>
                <w:szCs w:val="24"/>
              </w:rPr>
              <w:t>排水：项目实行雨污分流</w:t>
            </w:r>
            <w:r>
              <w:rPr>
                <w:rFonts w:hint="eastAsia" w:ascii="Times New Roman" w:hAnsi="Times New Roman" w:eastAsia="宋体"/>
                <w:bCs/>
                <w:caps w:val="0"/>
                <w:color w:val="auto"/>
                <w:sz w:val="24"/>
                <w:szCs w:val="24"/>
              </w:rPr>
              <w:t>系统</w:t>
            </w:r>
            <w:r>
              <w:rPr>
                <w:rFonts w:ascii="Times New Roman" w:hAnsi="Times New Roman" w:eastAsia="宋体"/>
                <w:bCs/>
                <w:caps w:val="0"/>
                <w:color w:val="auto"/>
                <w:sz w:val="24"/>
                <w:szCs w:val="24"/>
              </w:rPr>
              <w:t>。雨水排入</w:t>
            </w:r>
            <w:r>
              <w:rPr>
                <w:rFonts w:hint="eastAsia" w:ascii="Times New Roman" w:hAnsi="Times New Roman" w:eastAsia="宋体"/>
                <w:bCs/>
                <w:caps w:val="0"/>
                <w:color w:val="auto"/>
                <w:sz w:val="24"/>
                <w:szCs w:val="24"/>
                <w:lang w:val="en-US" w:eastAsia="zh-CN"/>
              </w:rPr>
              <w:t>厂区</w:t>
            </w:r>
            <w:r>
              <w:rPr>
                <w:rFonts w:hint="eastAsia" w:ascii="Times New Roman" w:hAnsi="Times New Roman" w:eastAsia="宋体"/>
                <w:bCs/>
                <w:caps w:val="0"/>
                <w:color w:val="auto"/>
                <w:sz w:val="24"/>
                <w:szCs w:val="24"/>
              </w:rPr>
              <w:t>雨水管；化制废水</w:t>
            </w:r>
            <w:r>
              <w:rPr>
                <w:rFonts w:hint="eastAsia" w:ascii="Times New Roman" w:hAnsi="Times New Roman" w:eastAsia="宋体"/>
                <w:bCs/>
                <w:caps w:val="0"/>
                <w:color w:val="auto"/>
                <w:sz w:val="24"/>
                <w:szCs w:val="24"/>
                <w:lang w:eastAsia="zh-CN"/>
              </w:rPr>
              <w:t>、</w:t>
            </w:r>
            <w:r>
              <w:rPr>
                <w:rFonts w:hint="eastAsia" w:ascii="Times New Roman" w:hAnsi="Times New Roman" w:eastAsia="宋体"/>
                <w:bCs/>
                <w:caps w:val="0"/>
                <w:color w:val="auto"/>
                <w:sz w:val="24"/>
                <w:szCs w:val="24"/>
              </w:rPr>
              <w:t>冲洗废水</w:t>
            </w:r>
            <w:r>
              <w:rPr>
                <w:rFonts w:hint="eastAsia" w:ascii="Times New Roman" w:hAnsi="Times New Roman" w:eastAsia="宋体"/>
                <w:bCs/>
                <w:caps w:val="0"/>
                <w:color w:val="auto"/>
                <w:sz w:val="24"/>
                <w:szCs w:val="24"/>
                <w:lang w:val="en-US" w:eastAsia="zh-CN"/>
              </w:rPr>
              <w:t>和冷凝循环废水收集后进入</w:t>
            </w:r>
            <w:r>
              <w:rPr>
                <w:rFonts w:hint="eastAsia" w:ascii="Times New Roman" w:hAnsi="Times New Roman" w:eastAsia="宋体"/>
                <w:bCs/>
                <w:caps w:val="0"/>
                <w:color w:val="auto"/>
                <w:sz w:val="24"/>
                <w:szCs w:val="24"/>
              </w:rPr>
              <w:t>厂区污水处理设施处理</w:t>
            </w:r>
            <w:r>
              <w:rPr>
                <w:rFonts w:hint="eastAsia" w:ascii="Times New Roman" w:hAnsi="Times New Roman" w:eastAsia="宋体"/>
                <w:bCs/>
                <w:caps w:val="0"/>
                <w:color w:val="auto"/>
                <w:sz w:val="24"/>
                <w:szCs w:val="24"/>
                <w:lang w:eastAsia="zh-CN"/>
              </w:rPr>
              <w:t>，</w:t>
            </w:r>
            <w:r>
              <w:rPr>
                <w:rFonts w:hint="eastAsia" w:ascii="Times New Roman" w:hAnsi="Times New Roman" w:eastAsia="宋体"/>
                <w:bCs/>
                <w:caps w:val="0"/>
                <w:color w:val="auto"/>
                <w:sz w:val="24"/>
                <w:szCs w:val="24"/>
                <w:lang w:val="en-US" w:eastAsia="zh-CN"/>
              </w:rPr>
              <w:t>再经过开发区管网进入开发区污水处理站处理。</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firstLine="480" w:firstLineChars="200"/>
              <w:textAlignment w:val="auto"/>
              <w:rPr>
                <w:rFonts w:ascii="Times New Roman" w:hAnsi="Times New Roman" w:eastAsia="宋体"/>
                <w:bCs/>
                <w:caps w:val="0"/>
                <w:color w:val="auto"/>
                <w:sz w:val="24"/>
                <w:szCs w:val="24"/>
              </w:rPr>
            </w:pPr>
            <w:r>
              <w:rPr>
                <w:rFonts w:hint="eastAsia" w:ascii="Times New Roman" w:hAnsi="Times New Roman" w:eastAsia="宋体"/>
                <w:bCs/>
                <w:caps w:val="0"/>
                <w:color w:val="auto"/>
                <w:sz w:val="24"/>
                <w:szCs w:val="24"/>
                <w:lang w:eastAsia="zh-CN"/>
              </w:rPr>
              <w:t>（</w:t>
            </w:r>
            <w:r>
              <w:rPr>
                <w:rFonts w:hint="eastAsia" w:ascii="Times New Roman" w:hAnsi="Times New Roman" w:eastAsia="宋体"/>
                <w:bCs/>
                <w:caps w:val="0"/>
                <w:color w:val="auto"/>
                <w:sz w:val="24"/>
                <w:szCs w:val="24"/>
                <w:lang w:val="en-US" w:eastAsia="zh-CN"/>
              </w:rPr>
              <w:t>2</w:t>
            </w:r>
            <w:r>
              <w:rPr>
                <w:rFonts w:hint="eastAsia" w:ascii="Times New Roman" w:hAnsi="Times New Roman" w:eastAsia="宋体"/>
                <w:bCs/>
                <w:caps w:val="0"/>
                <w:color w:val="auto"/>
                <w:sz w:val="24"/>
                <w:szCs w:val="24"/>
                <w:lang w:eastAsia="zh-CN"/>
              </w:rPr>
              <w:t>）</w:t>
            </w:r>
            <w:r>
              <w:rPr>
                <w:rFonts w:ascii="Times New Roman" w:hAnsi="Times New Roman" w:eastAsia="宋体"/>
                <w:bCs/>
                <w:caps w:val="0"/>
                <w:color w:val="auto"/>
                <w:sz w:val="24"/>
                <w:szCs w:val="24"/>
              </w:rPr>
              <w:t>供电</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firstLine="480" w:firstLineChars="200"/>
              <w:textAlignment w:val="auto"/>
              <w:rPr>
                <w:rFonts w:hint="eastAsia" w:ascii="Times New Roman" w:hAnsi="Times New Roman" w:eastAsia="宋体"/>
                <w:b w:val="0"/>
                <w:bCs/>
                <w:caps w:val="0"/>
                <w:color w:val="auto"/>
                <w:sz w:val="24"/>
                <w:szCs w:val="24"/>
              </w:rPr>
            </w:pPr>
            <w:r>
              <w:rPr>
                <w:rFonts w:hint="eastAsia" w:ascii="Times New Roman" w:hAnsi="Times New Roman" w:eastAsia="宋体"/>
                <w:b w:val="0"/>
                <w:bCs/>
                <w:caps w:val="0"/>
                <w:color w:val="auto"/>
                <w:sz w:val="24"/>
                <w:szCs w:val="24"/>
              </w:rPr>
              <w:t>由</w:t>
            </w:r>
            <w:r>
              <w:rPr>
                <w:rFonts w:hint="eastAsia" w:ascii="Times New Roman" w:hAnsi="Times New Roman" w:eastAsia="宋体"/>
                <w:b w:val="0"/>
                <w:bCs/>
                <w:caps w:val="0"/>
                <w:color w:val="auto"/>
                <w:sz w:val="24"/>
                <w:szCs w:val="24"/>
                <w:lang w:val="en-US" w:eastAsia="zh-CN"/>
              </w:rPr>
              <w:t>无为市</w:t>
            </w:r>
            <w:r>
              <w:rPr>
                <w:rFonts w:hint="eastAsia" w:ascii="Times New Roman" w:hAnsi="Times New Roman" w:eastAsia="宋体"/>
                <w:b w:val="0"/>
                <w:bCs/>
                <w:caps w:val="0"/>
                <w:color w:val="auto"/>
                <w:sz w:val="24"/>
                <w:szCs w:val="24"/>
              </w:rPr>
              <w:t>经济技术开发区供电电网供给。</w:t>
            </w:r>
          </w:p>
          <w:p>
            <w:pPr>
              <w:pStyle w:val="35"/>
              <w:spacing w:line="360" w:lineRule="auto"/>
              <w:ind w:firstLine="0" w:firstLineChars="0"/>
              <w:rPr>
                <w:rFonts w:hint="eastAsia" w:ascii="Times New Roman" w:hAnsi="Times New Roman" w:cs="Times New Roman" w:eastAsiaTheme="minorEastAsia"/>
                <w:b/>
                <w:bCs/>
                <w:color w:val="auto"/>
                <w:kern w:val="24"/>
                <w:sz w:val="24"/>
                <w:szCs w:val="24"/>
                <w:lang w:val="en-US" w:eastAsia="zh-CN" w:bidi="ar-SA"/>
              </w:rPr>
            </w:pPr>
            <w:r>
              <w:rPr>
                <w:rFonts w:hint="eastAsia" w:ascii="Times New Roman" w:hAnsi="Times New Roman" w:cs="Times New Roman" w:eastAsiaTheme="minorEastAsia"/>
                <w:b/>
                <w:bCs/>
                <w:color w:val="auto"/>
                <w:kern w:val="24"/>
                <w:sz w:val="24"/>
                <w:szCs w:val="24"/>
                <w:lang w:val="en-US" w:eastAsia="zh-CN" w:bidi="ar-SA"/>
              </w:rPr>
              <w:t>2.1.</w:t>
            </w:r>
            <w:r>
              <w:rPr>
                <w:rFonts w:hint="eastAsia" w:ascii="Times New Roman" w:hAnsi="Times New Roman" w:cs="Times New Roman"/>
                <w:b/>
                <w:bCs/>
                <w:color w:val="auto"/>
                <w:kern w:val="24"/>
                <w:sz w:val="24"/>
                <w:szCs w:val="24"/>
                <w:lang w:val="en-US" w:eastAsia="zh-CN" w:bidi="ar-SA"/>
              </w:rPr>
              <w:t>6</w:t>
            </w:r>
            <w:r>
              <w:rPr>
                <w:rFonts w:hint="eastAsia" w:ascii="Times New Roman" w:hAnsi="Times New Roman" w:cs="Times New Roman" w:eastAsiaTheme="minorEastAsia"/>
                <w:b/>
                <w:bCs/>
                <w:color w:val="auto"/>
                <w:kern w:val="24"/>
                <w:sz w:val="24"/>
                <w:szCs w:val="24"/>
                <w:lang w:val="en-US" w:eastAsia="zh-CN" w:bidi="ar-SA"/>
              </w:rPr>
              <w:t>总平面布置</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firstLine="480" w:firstLineChars="200"/>
              <w:textAlignment w:val="auto"/>
              <w:rPr>
                <w:rFonts w:hint="default" w:ascii="Times New Roman" w:hAnsi="Times New Roman" w:eastAsia="宋体"/>
                <w:bCs/>
                <w:caps w:val="0"/>
                <w:color w:val="auto"/>
                <w:sz w:val="24"/>
                <w:szCs w:val="24"/>
                <w:lang w:val="en-US" w:eastAsia="zh-CN"/>
              </w:rPr>
            </w:pPr>
            <w:r>
              <w:rPr>
                <w:rFonts w:hint="default" w:ascii="Times New Roman" w:hAnsi="Times New Roman" w:eastAsia="宋体"/>
                <w:bCs/>
                <w:caps w:val="0"/>
                <w:color w:val="auto"/>
                <w:sz w:val="24"/>
                <w:szCs w:val="24"/>
                <w:lang w:val="en-US" w:eastAsia="zh-CN"/>
              </w:rPr>
              <w:t>建设项目选址于无为经济技术开发区经二路与纬二路交口东北侧。</w:t>
            </w:r>
            <w:r>
              <w:rPr>
                <w:rFonts w:hint="eastAsia" w:ascii="Times New Roman" w:hAnsi="Times New Roman" w:eastAsia="宋体"/>
                <w:bCs/>
                <w:caps w:val="0"/>
                <w:color w:val="auto"/>
                <w:sz w:val="24"/>
                <w:szCs w:val="24"/>
                <w:lang w:val="en-US" w:eastAsia="zh-CN"/>
              </w:rPr>
              <w:t>项目场地</w:t>
            </w:r>
            <w:r>
              <w:rPr>
                <w:rFonts w:hint="default" w:ascii="Times New Roman" w:hAnsi="Times New Roman" w:eastAsia="宋体"/>
                <w:bCs/>
                <w:caps w:val="0"/>
                <w:color w:val="auto"/>
                <w:sz w:val="24"/>
                <w:szCs w:val="24"/>
                <w:lang w:val="en-US" w:eastAsia="zh-CN"/>
              </w:rPr>
              <w:t>四至关系：项目地东侧为创业三路，隔创业路为空地，空地以东为无为县城东污水处理厂，南侧为纬二路，西侧为经二路，隔经二路为规划工业用地，北侧为纬一路。根据目前的企业分布图，项目地西侧主要为食品干果加工，东侧目前为城东污水处理厂，</w:t>
            </w:r>
            <w:r>
              <w:rPr>
                <w:rFonts w:hint="eastAsia" w:ascii="Times New Roman" w:hAnsi="Times New Roman" w:eastAsia="宋体"/>
                <w:bCs/>
                <w:caps w:val="0"/>
                <w:color w:val="auto"/>
                <w:sz w:val="24"/>
                <w:szCs w:val="24"/>
                <w:lang w:val="en-US" w:eastAsia="zh-CN"/>
              </w:rPr>
              <w:t>城东</w:t>
            </w:r>
            <w:r>
              <w:rPr>
                <w:rFonts w:hint="default" w:ascii="Times New Roman" w:hAnsi="Times New Roman" w:eastAsia="宋体"/>
                <w:bCs/>
                <w:caps w:val="0"/>
                <w:color w:val="auto"/>
                <w:sz w:val="24"/>
                <w:szCs w:val="24"/>
                <w:lang w:val="en-US" w:eastAsia="zh-CN"/>
              </w:rPr>
              <w:t>污水处理厂距离本项目240米，南侧主要为轻工企业，不属于重污染行业，北侧为空地。</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firstLine="480" w:firstLineChars="200"/>
              <w:textAlignment w:val="auto"/>
              <w:rPr>
                <w:rFonts w:hint="eastAsia" w:ascii="Times New Roman" w:hAnsi="Times New Roman" w:eastAsia="宋体"/>
                <w:bCs/>
                <w:caps w:val="0"/>
                <w:color w:val="auto"/>
                <w:sz w:val="24"/>
                <w:szCs w:val="24"/>
                <w:lang w:val="en-US" w:eastAsia="zh-CN"/>
              </w:rPr>
            </w:pPr>
            <w:r>
              <w:rPr>
                <w:rFonts w:hint="eastAsia" w:ascii="Times New Roman" w:hAnsi="Times New Roman" w:eastAsia="宋体"/>
                <w:bCs/>
                <w:caps w:val="0"/>
                <w:color w:val="auto"/>
                <w:sz w:val="24"/>
                <w:szCs w:val="24"/>
                <w:lang w:val="en-US" w:eastAsia="zh-CN"/>
              </w:rPr>
              <w:t>本项目依托厂区内污水站库房建设，污水站整体位于厂区北侧。整个厂区可分为东西两个大部分，西部为办公区和饲料生产区，目前正在建设；厂区东部自南向北分别为熟食加工区、家禽屠宰区和污水处理站。本项目建设位置位于污水站东部，处理车间位于集水池东侧，冷冻库位于集水池北侧。车间内安装一套无害化处理一体机，东北角设置废气处理装置和排气筒，其他公共设施均依托原厂区内设备。</w:t>
            </w:r>
          </w:p>
          <w:p>
            <w:pPr>
              <w:pStyle w:val="2"/>
              <w:rPr>
                <w:rFonts w:hint="eastAsia" w:ascii="Times New Roman" w:hAnsi="Times New Roman" w:eastAsia="宋体"/>
                <w:bCs/>
                <w:caps w:val="0"/>
                <w:color w:val="auto"/>
                <w:sz w:val="24"/>
                <w:szCs w:val="24"/>
                <w:lang w:val="en-US" w:eastAsia="zh-CN"/>
              </w:rPr>
            </w:pPr>
          </w:p>
          <w:p>
            <w:pPr>
              <w:rPr>
                <w:rFonts w:hint="eastAsia" w:ascii="Times New Roman" w:hAnsi="Times New Roman" w:eastAsia="宋体"/>
                <w:bCs/>
                <w:caps w:val="0"/>
                <w:color w:val="auto"/>
                <w:sz w:val="24"/>
                <w:szCs w:val="24"/>
                <w:lang w:val="en-US" w:eastAsia="zh-CN"/>
              </w:rPr>
            </w:pPr>
          </w:p>
          <w:p>
            <w:pPr>
              <w:pStyle w:val="2"/>
              <w:rPr>
                <w:rFonts w:hint="eastAsia" w:ascii="Times New Roman" w:hAnsi="Times New Roman" w:eastAsia="宋体"/>
                <w:bCs/>
                <w:caps w:val="0"/>
                <w:color w:val="auto"/>
                <w:sz w:val="24"/>
                <w:szCs w:val="24"/>
                <w:lang w:val="en-US" w:eastAsia="zh-CN"/>
              </w:rPr>
            </w:pPr>
          </w:p>
          <w:p>
            <w:pPr>
              <w:rPr>
                <w:rFonts w:hint="eastAsia" w:ascii="Times New Roman" w:hAnsi="Times New Roman" w:eastAsia="宋体"/>
                <w:bCs/>
                <w:caps w:val="0"/>
                <w:color w:val="auto"/>
                <w:sz w:val="24"/>
                <w:szCs w:val="24"/>
                <w:lang w:val="en-US" w:eastAsia="zh-CN"/>
              </w:rPr>
            </w:pPr>
          </w:p>
          <w:p>
            <w:pPr>
              <w:pStyle w:val="2"/>
              <w:rPr>
                <w:rFonts w:hint="eastAsia" w:ascii="Times New Roman" w:hAnsi="Times New Roman" w:eastAsia="宋体"/>
                <w:bCs/>
                <w:caps w:val="0"/>
                <w:color w:val="auto"/>
                <w:sz w:val="24"/>
                <w:szCs w:val="24"/>
                <w:lang w:val="en-US" w:eastAsia="zh-CN"/>
              </w:rPr>
            </w:pPr>
          </w:p>
          <w:p>
            <w:pPr>
              <w:rPr>
                <w:rFonts w:hint="eastAsia" w:ascii="Times New Roman" w:hAnsi="Times New Roman" w:eastAsia="宋体"/>
                <w:bCs/>
                <w:caps w:val="0"/>
                <w:color w:val="auto"/>
                <w:sz w:val="24"/>
                <w:szCs w:val="24"/>
                <w:lang w:val="en-US" w:eastAsia="zh-CN"/>
              </w:rPr>
            </w:pPr>
          </w:p>
          <w:p>
            <w:pPr>
              <w:pStyle w:val="2"/>
              <w:rPr>
                <w:rFonts w:hint="eastAsia"/>
                <w:lang w:val="en-US" w:eastAsia="zh-CN"/>
              </w:rPr>
            </w:pPr>
          </w:p>
          <w:p>
            <w:pPr>
              <w:pStyle w:val="2"/>
              <w:jc w:val="center"/>
              <w:rPr>
                <w:rFonts w:hint="eastAsia" w:ascii="Times New Roman" w:hAnsi="Times New Roman" w:eastAsia="宋体"/>
                <w:bCs/>
                <w:caps w:val="0"/>
                <w:color w:val="auto"/>
                <w:sz w:val="24"/>
                <w:szCs w:val="24"/>
                <w:lang w:val="en-US" w:eastAsia="zh-CN"/>
              </w:rPr>
            </w:pPr>
            <w:r>
              <w:drawing>
                <wp:inline distT="0" distB="0" distL="114300" distR="114300">
                  <wp:extent cx="5019675" cy="7410450"/>
                  <wp:effectExtent l="0" t="0" r="9525" b="0"/>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pic:cNvPicPr>
                            <a:picLocks noChangeAspect="1"/>
                          </pic:cNvPicPr>
                        </pic:nvPicPr>
                        <pic:blipFill>
                          <a:blip r:embed="rId14"/>
                          <a:stretch>
                            <a:fillRect/>
                          </a:stretch>
                        </pic:blipFill>
                        <pic:spPr>
                          <a:xfrm>
                            <a:off x="0" y="0"/>
                            <a:ext cx="5019675" cy="7410450"/>
                          </a:xfrm>
                          <a:prstGeom prst="rect">
                            <a:avLst/>
                          </a:prstGeom>
                          <a:noFill/>
                          <a:ln>
                            <a:noFill/>
                          </a:ln>
                        </pic:spPr>
                      </pic:pic>
                    </a:graphicData>
                  </a:graphic>
                </wp:inline>
              </w:drawing>
            </w:r>
          </w:p>
          <w:p>
            <w:pPr>
              <w:jc w:val="center"/>
              <w:rPr>
                <w:rFonts w:hint="default" w:ascii="Times New Roman" w:hAnsi="Times New Roman" w:eastAsia="宋体" w:cs="Times New Roman"/>
                <w:b/>
                <w:color w:val="auto"/>
                <w:kern w:val="0"/>
                <w:sz w:val="21"/>
                <w:szCs w:val="21"/>
                <w:lang w:val="en-US" w:eastAsia="zh-CN"/>
              </w:rPr>
            </w:pPr>
            <w:r>
              <w:rPr>
                <w:rFonts w:hint="eastAsia" w:ascii="Times New Roman" w:hAnsi="Times New Roman" w:eastAsia="宋体" w:cs="Times New Roman"/>
                <w:b/>
                <w:color w:val="auto"/>
                <w:kern w:val="0"/>
                <w:sz w:val="21"/>
                <w:szCs w:val="21"/>
                <w:lang w:val="en-US" w:eastAsia="zh-CN"/>
              </w:rPr>
              <w:t>图2-1  项目场地与原厂区位置示意图</w:t>
            </w:r>
          </w:p>
          <w:p>
            <w:pPr>
              <w:pStyle w:val="30"/>
              <w:keepNext w:val="0"/>
              <w:keepLines w:val="0"/>
              <w:pageBreakBefore w:val="0"/>
              <w:widowControl w:val="0"/>
              <w:numPr>
                <w:ilvl w:val="0"/>
                <w:numId w:val="0"/>
              </w:numPr>
              <w:kinsoku/>
              <w:wordWrap/>
              <w:overflowPunct/>
              <w:topLinePunct w:val="0"/>
              <w:autoSpaceDE/>
              <w:autoSpaceDN/>
              <w:bidi w:val="0"/>
              <w:adjustRightInd w:val="0"/>
              <w:snapToGrid/>
              <w:spacing w:line="360" w:lineRule="auto"/>
              <w:jc w:val="both"/>
              <w:textAlignment w:val="auto"/>
              <w:rPr>
                <w:rFonts w:hint="default" w:cs="Times New Roman"/>
                <w:b w:val="0"/>
                <w:bCs w:val="0"/>
                <w:color w:val="0000FF"/>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8" w:hRule="atLeast"/>
          <w:jc w:val="center"/>
        </w:trPr>
        <w:tc>
          <w:tcPr>
            <w:tcW w:w="9366" w:type="dxa"/>
            <w:vAlign w:val="top"/>
          </w:tcPr>
          <w:p>
            <w:pPr>
              <w:pStyle w:val="4"/>
              <w:spacing w:line="360" w:lineRule="auto"/>
              <w:rPr>
                <w:rFonts w:hint="eastAsia"/>
                <w:color w:val="auto"/>
                <w:lang w:val="en-US" w:eastAsia="zh-CN"/>
              </w:rPr>
            </w:pPr>
            <w:bookmarkStart w:id="7" w:name="_Toc2043"/>
            <w:r>
              <w:rPr>
                <w:rFonts w:hint="eastAsia"/>
                <w:color w:val="auto"/>
                <w:lang w:val="en-US" w:eastAsia="zh-CN"/>
              </w:rPr>
              <w:t>2.2 原辅料消耗及水平衡</w:t>
            </w:r>
          </w:p>
          <w:p>
            <w:pPr>
              <w:pStyle w:val="35"/>
              <w:spacing w:line="360" w:lineRule="auto"/>
              <w:ind w:left="0" w:leftChars="0" w:firstLine="0" w:firstLineChars="0"/>
              <w:jc w:val="left"/>
              <w:rPr>
                <w:rFonts w:hint="eastAsia" w:ascii="Times New Roman" w:hAnsi="Times New Roman" w:cs="Times New Roman" w:eastAsiaTheme="minorEastAsia"/>
                <w:b/>
                <w:bCs/>
                <w:color w:val="auto"/>
                <w:sz w:val="24"/>
                <w:szCs w:val="22"/>
                <w:lang w:val="en-US" w:eastAsia="zh-CN"/>
              </w:rPr>
            </w:pPr>
            <w:r>
              <w:rPr>
                <w:rFonts w:hint="eastAsia" w:ascii="Times New Roman" w:hAnsi="Times New Roman" w:cs="Times New Roman"/>
                <w:b/>
                <w:bCs/>
                <w:color w:val="auto"/>
                <w:sz w:val="24"/>
                <w:szCs w:val="22"/>
                <w:lang w:val="en-US" w:eastAsia="zh-CN"/>
              </w:rPr>
              <w:t>2.2.1原辅料消耗</w:t>
            </w:r>
          </w:p>
          <w:p>
            <w:pPr>
              <w:pStyle w:val="35"/>
              <w:spacing w:line="360" w:lineRule="auto"/>
              <w:ind w:firstLine="480"/>
              <w:jc w:val="left"/>
              <w:rPr>
                <w:rFonts w:hint="default" w:ascii="Times New Roman" w:hAnsi="Times New Roman" w:cs="Times New Roman"/>
                <w:color w:val="auto"/>
                <w:sz w:val="24"/>
                <w:szCs w:val="22"/>
              </w:rPr>
            </w:pPr>
            <w:r>
              <w:rPr>
                <w:rFonts w:hint="default" w:ascii="Times New Roman" w:hAnsi="Times New Roman" w:cs="Times New Roman" w:eastAsiaTheme="minorEastAsia"/>
                <w:color w:val="auto"/>
                <w:kern w:val="24"/>
                <w:sz w:val="24"/>
                <w:szCs w:val="22"/>
              </w:rPr>
              <w:t>根</w:t>
            </w:r>
            <w:r>
              <w:rPr>
                <w:rFonts w:hint="default" w:ascii="Times New Roman" w:hAnsi="Times New Roman" w:cs="Times New Roman"/>
                <w:color w:val="auto"/>
                <w:sz w:val="24"/>
                <w:szCs w:val="22"/>
              </w:rPr>
              <w:t>据建设单位提供资料，项目所用的原辅材料及能源用量详见</w:t>
            </w:r>
            <w:r>
              <w:rPr>
                <w:rFonts w:hint="default" w:ascii="Times New Roman" w:hAnsi="Times New Roman" w:cs="Times New Roman"/>
                <w:color w:val="auto"/>
                <w:sz w:val="24"/>
                <w:szCs w:val="22"/>
                <w:lang w:eastAsia="zh-CN"/>
              </w:rPr>
              <w:t>下</w:t>
            </w:r>
            <w:r>
              <w:rPr>
                <w:rFonts w:hint="default" w:ascii="Times New Roman" w:hAnsi="Times New Roman" w:cs="Times New Roman"/>
                <w:color w:val="auto"/>
                <w:sz w:val="24"/>
                <w:szCs w:val="22"/>
              </w:rPr>
              <w:t>表。</w:t>
            </w:r>
          </w:p>
          <w:p>
            <w:pPr>
              <w:spacing w:line="360" w:lineRule="auto"/>
              <w:jc w:val="center"/>
              <w:rPr>
                <w:rFonts w:hint="eastAsia" w:ascii="Times New Roman" w:hAnsi="Times New Roman" w:eastAsia="宋体" w:cs="Times New Roman"/>
                <w:b/>
                <w:color w:val="auto"/>
                <w:sz w:val="21"/>
                <w:szCs w:val="21"/>
                <w:lang w:eastAsia="zh-CN"/>
              </w:rPr>
            </w:pPr>
            <w:r>
              <w:rPr>
                <w:rFonts w:hint="default" w:ascii="Times New Roman" w:hAnsi="Times New Roman" w:eastAsia="宋体" w:cs="Times New Roman"/>
                <w:b/>
                <w:color w:val="auto"/>
                <w:kern w:val="0"/>
                <w:sz w:val="21"/>
                <w:szCs w:val="21"/>
              </w:rPr>
              <w:t>表</w:t>
            </w:r>
            <w:r>
              <w:rPr>
                <w:rFonts w:hint="default" w:ascii="Times New Roman" w:hAnsi="Times New Roman" w:eastAsia="宋体" w:cs="Times New Roman"/>
                <w:b/>
                <w:color w:val="auto"/>
                <w:kern w:val="0"/>
                <w:sz w:val="21"/>
                <w:szCs w:val="21"/>
                <w:lang w:val="en-US" w:eastAsia="zh-CN"/>
              </w:rPr>
              <w:t>2-3</w:t>
            </w:r>
            <w:r>
              <w:rPr>
                <w:rFonts w:hint="default" w:ascii="Times New Roman" w:hAnsi="Times New Roman" w:eastAsia="宋体" w:cs="Times New Roman"/>
                <w:b/>
                <w:color w:val="auto"/>
                <w:kern w:val="0"/>
                <w:sz w:val="21"/>
                <w:szCs w:val="21"/>
              </w:rPr>
              <w:t>项目原辅材料消耗一览表</w:t>
            </w:r>
          </w:p>
          <w:tbl>
            <w:tblPr>
              <w:tblStyle w:val="22"/>
              <w:tblW w:w="4998"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0" w:type="dxa"/>
                <w:bottom w:w="0" w:type="dxa"/>
                <w:right w:w="0" w:type="dxa"/>
              </w:tblCellMar>
            </w:tblPr>
            <w:tblGrid>
              <w:gridCol w:w="682"/>
              <w:gridCol w:w="2194"/>
              <w:gridCol w:w="1606"/>
              <w:gridCol w:w="1486"/>
              <w:gridCol w:w="1489"/>
              <w:gridCol w:w="1684"/>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454" w:hRule="atLeast"/>
                <w:jc w:val="center"/>
              </w:trPr>
              <w:tc>
                <w:tcPr>
                  <w:tcW w:w="373"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b/>
                      <w:bCs/>
                      <w:sz w:val="21"/>
                      <w:szCs w:val="21"/>
                    </w:rPr>
                  </w:pPr>
                  <w:r>
                    <w:rPr>
                      <w:b/>
                      <w:bCs/>
                      <w:sz w:val="21"/>
                      <w:szCs w:val="21"/>
                    </w:rPr>
                    <w:t>类别</w:t>
                  </w:r>
                </w:p>
              </w:tc>
              <w:tc>
                <w:tcPr>
                  <w:tcW w:w="1199"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b/>
                      <w:bCs/>
                      <w:sz w:val="21"/>
                      <w:szCs w:val="21"/>
                    </w:rPr>
                  </w:pPr>
                  <w:r>
                    <w:rPr>
                      <w:b/>
                      <w:bCs/>
                      <w:sz w:val="21"/>
                      <w:szCs w:val="21"/>
                    </w:rPr>
                    <w:t>名称</w:t>
                  </w:r>
                </w:p>
              </w:tc>
              <w:tc>
                <w:tcPr>
                  <w:tcW w:w="878"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b/>
                      <w:bCs/>
                      <w:sz w:val="21"/>
                      <w:szCs w:val="21"/>
                    </w:rPr>
                  </w:pPr>
                  <w:r>
                    <w:rPr>
                      <w:b/>
                      <w:bCs/>
                      <w:sz w:val="21"/>
                      <w:szCs w:val="21"/>
                    </w:rPr>
                    <w:t>消耗量</w:t>
                  </w:r>
                </w:p>
              </w:tc>
              <w:tc>
                <w:tcPr>
                  <w:tcW w:w="812"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b/>
                      <w:bCs/>
                      <w:sz w:val="21"/>
                      <w:szCs w:val="21"/>
                    </w:rPr>
                  </w:pPr>
                  <w:r>
                    <w:rPr>
                      <w:b/>
                      <w:bCs/>
                      <w:sz w:val="21"/>
                      <w:szCs w:val="21"/>
                    </w:rPr>
                    <w:t>最大贮存量和贮存周期</w:t>
                  </w:r>
                </w:p>
              </w:tc>
              <w:tc>
                <w:tcPr>
                  <w:tcW w:w="814"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b/>
                      <w:bCs/>
                      <w:sz w:val="21"/>
                      <w:szCs w:val="21"/>
                    </w:rPr>
                  </w:pPr>
                  <w:r>
                    <w:rPr>
                      <w:rFonts w:hint="eastAsia"/>
                      <w:b/>
                      <w:bCs/>
                      <w:sz w:val="21"/>
                      <w:szCs w:val="21"/>
                    </w:rPr>
                    <w:t>储存方式</w:t>
                  </w:r>
                </w:p>
              </w:tc>
              <w:tc>
                <w:tcPr>
                  <w:tcW w:w="920"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b/>
                      <w:bCs/>
                      <w:sz w:val="21"/>
                      <w:szCs w:val="21"/>
                    </w:rPr>
                  </w:pPr>
                  <w:r>
                    <w:rPr>
                      <w:b/>
                      <w:bCs/>
                      <w:sz w:val="21"/>
                      <w:szCs w:val="21"/>
                    </w:rPr>
                    <w:t>来源及运输方式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454" w:hRule="atLeast"/>
                <w:jc w:val="center"/>
              </w:trPr>
              <w:tc>
                <w:tcPr>
                  <w:tcW w:w="373" w:type="pct"/>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sz w:val="21"/>
                      <w:szCs w:val="21"/>
                    </w:rPr>
                  </w:pPr>
                  <w:r>
                    <w:rPr>
                      <w:sz w:val="21"/>
                      <w:szCs w:val="21"/>
                    </w:rPr>
                    <w:t>原辅料</w:t>
                  </w:r>
                </w:p>
              </w:tc>
              <w:tc>
                <w:tcPr>
                  <w:tcW w:w="1199"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contextualSpacing/>
                    <w:jc w:val="center"/>
                    <w:textAlignment w:val="auto"/>
                    <w:rPr>
                      <w:rFonts w:hint="eastAsia" w:ascii="Times New Roman" w:hAnsi="Times New Roman" w:eastAsia="宋体" w:cs="Times New Roman"/>
                      <w:kern w:val="0"/>
                      <w:sz w:val="21"/>
                      <w:szCs w:val="21"/>
                      <w:lang w:eastAsia="zh-CN"/>
                    </w:rPr>
                  </w:pPr>
                  <w:r>
                    <w:rPr>
                      <w:rFonts w:hint="eastAsia" w:ascii="Times New Roman" w:hAnsi="Times New Roman" w:cs="Times New Roman"/>
                      <w:kern w:val="0"/>
                      <w:sz w:val="21"/>
                      <w:szCs w:val="21"/>
                      <w:lang w:eastAsia="zh-CN"/>
                    </w:rPr>
                    <w:t>病死鸡</w:t>
                  </w:r>
                </w:p>
              </w:tc>
              <w:tc>
                <w:tcPr>
                  <w:tcW w:w="878"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sz w:val="21"/>
                      <w:szCs w:val="21"/>
                    </w:rPr>
                  </w:pPr>
                  <w:r>
                    <w:rPr>
                      <w:rFonts w:hint="eastAsia" w:ascii="Times New Roman" w:hAnsi="Times New Roman" w:cs="Times New Roman"/>
                      <w:sz w:val="21"/>
                      <w:szCs w:val="21"/>
                      <w:lang w:val="en-US" w:eastAsia="zh-CN"/>
                    </w:rPr>
                    <w:t>90</w:t>
                  </w:r>
                  <w:r>
                    <w:rPr>
                      <w:rFonts w:hint="default" w:ascii="Times New Roman" w:hAnsi="Times New Roman" w:eastAsia="宋体" w:cs="Times New Roman"/>
                      <w:sz w:val="21"/>
                      <w:szCs w:val="21"/>
                    </w:rPr>
                    <w:t>t/a</w:t>
                  </w:r>
                </w:p>
              </w:tc>
              <w:tc>
                <w:tcPr>
                  <w:tcW w:w="812"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3</w:t>
                  </w:r>
                  <w:r>
                    <w:rPr>
                      <w:rFonts w:hint="default" w:ascii="Times New Roman" w:hAnsi="Times New Roman" w:eastAsia="宋体" w:cs="Times New Roman"/>
                      <w:sz w:val="21"/>
                      <w:szCs w:val="21"/>
                    </w:rPr>
                    <w:t>d，</w:t>
                  </w:r>
                  <w:r>
                    <w:rPr>
                      <w:rFonts w:hint="eastAsia" w:ascii="Times New Roman" w:hAnsi="Times New Roman" w:cs="Times New Roman"/>
                      <w:sz w:val="21"/>
                      <w:szCs w:val="21"/>
                      <w:lang w:val="en-US" w:eastAsia="zh-CN"/>
                    </w:rPr>
                    <w:t>300kg</w:t>
                  </w:r>
                </w:p>
              </w:tc>
              <w:tc>
                <w:tcPr>
                  <w:tcW w:w="814"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sz w:val="21"/>
                      <w:szCs w:val="21"/>
                    </w:rPr>
                  </w:pPr>
                  <w:r>
                    <w:rPr>
                      <w:rFonts w:hint="eastAsia" w:ascii="Times New Roman" w:hAnsi="Times New Roman" w:cs="Times New Roman"/>
                      <w:sz w:val="21"/>
                      <w:szCs w:val="21"/>
                      <w:lang w:val="en-US" w:eastAsia="zh-CN"/>
                    </w:rPr>
                    <w:t>车间</w:t>
                  </w:r>
                  <w:r>
                    <w:rPr>
                      <w:rFonts w:hint="default" w:ascii="Times New Roman" w:hAnsi="Times New Roman" w:eastAsia="宋体" w:cs="Times New Roman"/>
                      <w:sz w:val="21"/>
                      <w:szCs w:val="21"/>
                    </w:rPr>
                    <w:t>内暂存</w:t>
                  </w:r>
                </w:p>
              </w:tc>
              <w:tc>
                <w:tcPr>
                  <w:tcW w:w="92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contextualSpacing/>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厂内收集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454" w:hRule="atLeast"/>
                <w:jc w:val="center"/>
              </w:trPr>
              <w:tc>
                <w:tcPr>
                  <w:tcW w:w="373"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sz w:val="21"/>
                      <w:szCs w:val="21"/>
                    </w:rPr>
                  </w:pPr>
                </w:p>
              </w:tc>
              <w:tc>
                <w:tcPr>
                  <w:tcW w:w="1199"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contextualSpacing/>
                    <w:jc w:val="center"/>
                    <w:textAlignment w:val="auto"/>
                    <w:rPr>
                      <w:rFonts w:hint="eastAsia" w:ascii="Times New Roman" w:hAnsi="Times New Roman" w:eastAsia="宋体" w:cs="Times New Roman"/>
                      <w:kern w:val="0"/>
                      <w:sz w:val="21"/>
                      <w:szCs w:val="21"/>
                      <w:lang w:eastAsia="zh-CN"/>
                    </w:rPr>
                  </w:pPr>
                  <w:r>
                    <w:rPr>
                      <w:rFonts w:hint="eastAsia" w:ascii="Times New Roman" w:hAnsi="Times New Roman" w:cs="Times New Roman"/>
                      <w:kern w:val="0"/>
                      <w:sz w:val="21"/>
                      <w:szCs w:val="21"/>
                      <w:lang w:val="en-US" w:eastAsia="zh-CN"/>
                    </w:rPr>
                    <w:t>益生菌</w:t>
                  </w:r>
                </w:p>
              </w:tc>
              <w:tc>
                <w:tcPr>
                  <w:tcW w:w="87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32kg/a</w:t>
                  </w:r>
                </w:p>
              </w:tc>
              <w:tc>
                <w:tcPr>
                  <w:tcW w:w="81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sz w:val="21"/>
                      <w:szCs w:val="21"/>
                    </w:rPr>
                  </w:pPr>
                  <w:r>
                    <w:rPr>
                      <w:rFonts w:hint="eastAsia" w:ascii="Times New Roman" w:hAnsi="Times New Roman" w:cs="Times New Roman"/>
                      <w:sz w:val="21"/>
                      <w:szCs w:val="21"/>
                      <w:lang w:val="en-US" w:eastAsia="zh-CN"/>
                    </w:rPr>
                    <w:t>60</w:t>
                  </w:r>
                  <w:r>
                    <w:rPr>
                      <w:rFonts w:hint="default" w:ascii="Times New Roman" w:hAnsi="Times New Roman" w:eastAsia="宋体" w:cs="Times New Roman"/>
                      <w:sz w:val="21"/>
                      <w:szCs w:val="21"/>
                    </w:rPr>
                    <w:t>d，10kg</w:t>
                  </w:r>
                </w:p>
              </w:tc>
              <w:tc>
                <w:tcPr>
                  <w:tcW w:w="814"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车间内暂存</w:t>
                  </w:r>
                </w:p>
              </w:tc>
              <w:tc>
                <w:tcPr>
                  <w:tcW w:w="920" w:type="pct"/>
                  <w:tcBorders>
                    <w:tl2br w:val="nil"/>
                    <w:tr2bl w:val="nil"/>
                  </w:tcBorders>
                  <w:noWrap w:val="0"/>
                  <w:vAlign w:val="center"/>
                </w:tcPr>
                <w:p>
                  <w:pPr>
                    <w:pStyle w:val="30"/>
                    <w:keepNext w:val="0"/>
                    <w:keepLines w:val="0"/>
                    <w:pageBreakBefore w:val="0"/>
                    <w:widowControl w:val="0"/>
                    <w:kinsoku/>
                    <w:wordWrap/>
                    <w:overflowPunct/>
                    <w:topLinePunct w:val="0"/>
                    <w:autoSpaceDE/>
                    <w:autoSpaceDN/>
                    <w:bidi w:val="0"/>
                    <w:adjustRightInd/>
                    <w:snapToGrid/>
                    <w:spacing w:beforeLines="0" w:afterLines="0" w:line="240" w:lineRule="auto"/>
                    <w:ind w:firstLine="0"/>
                    <w:contextualSpacing/>
                    <w:jc w:val="center"/>
                    <w:textAlignment w:val="auto"/>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sz w:val="21"/>
                      <w:szCs w:val="21"/>
                      <w:lang w:val="en-US" w:eastAsia="zh-CN"/>
                    </w:rPr>
                    <w:t>外购、汽车运输</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454" w:hRule="atLeast"/>
                <w:jc w:val="center"/>
              </w:trPr>
              <w:tc>
                <w:tcPr>
                  <w:tcW w:w="373"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sz w:val="21"/>
                      <w:szCs w:val="21"/>
                    </w:rPr>
                  </w:pPr>
                </w:p>
              </w:tc>
              <w:tc>
                <w:tcPr>
                  <w:tcW w:w="1199"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contextualSpacing/>
                    <w:jc w:val="center"/>
                    <w:textAlignment w:val="auto"/>
                    <w:rPr>
                      <w:rFonts w:hint="eastAsia" w:ascii="Times New Roman" w:hAnsi="Times New Roman" w:eastAsia="宋体" w:cs="Times New Roman"/>
                      <w:kern w:val="0"/>
                      <w:sz w:val="21"/>
                      <w:szCs w:val="21"/>
                      <w:lang w:eastAsia="zh-CN"/>
                    </w:rPr>
                  </w:pPr>
                  <w:r>
                    <w:rPr>
                      <w:rFonts w:hint="eastAsia" w:ascii="Times New Roman" w:hAnsi="Times New Roman" w:cs="Times New Roman"/>
                      <w:kern w:val="0"/>
                      <w:sz w:val="21"/>
                      <w:szCs w:val="21"/>
                      <w:lang w:val="en-US" w:eastAsia="zh-CN"/>
                    </w:rPr>
                    <w:t>垫料</w:t>
                  </w:r>
                </w:p>
              </w:tc>
              <w:tc>
                <w:tcPr>
                  <w:tcW w:w="87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9.6t/a</w:t>
                  </w:r>
                </w:p>
              </w:tc>
              <w:tc>
                <w:tcPr>
                  <w:tcW w:w="81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contextualSpacing/>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6</w:t>
                  </w:r>
                  <w:r>
                    <w:rPr>
                      <w:rFonts w:hint="default" w:ascii="Times New Roman" w:hAnsi="Times New Roman" w:eastAsia="宋体" w:cs="Times New Roman"/>
                      <w:sz w:val="21"/>
                      <w:szCs w:val="21"/>
                    </w:rPr>
                    <w:t>0d，2</w:t>
                  </w:r>
                  <w:r>
                    <w:rPr>
                      <w:rFonts w:hint="eastAsia" w:ascii="Times New Roman" w:hAnsi="Times New Roman" w:cs="Times New Roman"/>
                      <w:sz w:val="21"/>
                      <w:szCs w:val="21"/>
                      <w:lang w:val="en-US" w:eastAsia="zh-CN"/>
                    </w:rPr>
                    <w:t>t</w:t>
                  </w:r>
                </w:p>
              </w:tc>
              <w:tc>
                <w:tcPr>
                  <w:tcW w:w="814"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车间内暂存</w:t>
                  </w:r>
                </w:p>
              </w:tc>
              <w:tc>
                <w:tcPr>
                  <w:tcW w:w="920" w:type="pct"/>
                  <w:tcBorders>
                    <w:tl2br w:val="nil"/>
                    <w:tr2bl w:val="nil"/>
                  </w:tcBorders>
                  <w:noWrap w:val="0"/>
                  <w:vAlign w:val="center"/>
                </w:tcPr>
                <w:p>
                  <w:pPr>
                    <w:pStyle w:val="30"/>
                    <w:keepNext w:val="0"/>
                    <w:keepLines w:val="0"/>
                    <w:pageBreakBefore w:val="0"/>
                    <w:widowControl w:val="0"/>
                    <w:kinsoku/>
                    <w:wordWrap/>
                    <w:overflowPunct/>
                    <w:topLinePunct w:val="0"/>
                    <w:autoSpaceDE/>
                    <w:autoSpaceDN/>
                    <w:bidi w:val="0"/>
                    <w:adjustRightInd/>
                    <w:snapToGrid/>
                    <w:spacing w:beforeLines="0" w:afterLines="0" w:line="240" w:lineRule="auto"/>
                    <w:ind w:firstLine="0"/>
                    <w:contextualSpacing/>
                    <w:jc w:val="center"/>
                    <w:textAlignment w:val="auto"/>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外购、汽车运输</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454" w:hRule="atLeast"/>
                <w:jc w:val="center"/>
              </w:trPr>
              <w:tc>
                <w:tcPr>
                  <w:tcW w:w="373"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sz w:val="21"/>
                      <w:szCs w:val="21"/>
                    </w:rPr>
                  </w:pPr>
                  <w:r>
                    <w:rPr>
                      <w:sz w:val="21"/>
                      <w:szCs w:val="21"/>
                    </w:rPr>
                    <w:t>资源</w:t>
                  </w:r>
                </w:p>
              </w:tc>
              <w:tc>
                <w:tcPr>
                  <w:tcW w:w="1199"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kern w:val="0"/>
                      <w:sz w:val="21"/>
                      <w:szCs w:val="21"/>
                    </w:rPr>
                  </w:pPr>
                  <w:r>
                    <w:rPr>
                      <w:kern w:val="0"/>
                      <w:sz w:val="21"/>
                      <w:szCs w:val="21"/>
                    </w:rPr>
                    <w:t>水</w:t>
                  </w:r>
                </w:p>
              </w:tc>
              <w:tc>
                <w:tcPr>
                  <w:tcW w:w="878"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sz w:val="21"/>
                      <w:szCs w:val="21"/>
                    </w:rPr>
                  </w:pPr>
                  <w:r>
                    <w:rPr>
                      <w:rFonts w:hint="eastAsia"/>
                      <w:color w:val="auto"/>
                      <w:kern w:val="0"/>
                      <w:sz w:val="21"/>
                      <w:szCs w:val="21"/>
                      <w:lang w:val="en-US" w:eastAsia="zh-CN"/>
                    </w:rPr>
                    <w:t>10658</w:t>
                  </w:r>
                  <w:r>
                    <w:rPr>
                      <w:color w:val="auto"/>
                      <w:kern w:val="0"/>
                      <w:sz w:val="21"/>
                      <w:szCs w:val="21"/>
                    </w:rPr>
                    <w:t>m</w:t>
                  </w:r>
                  <w:r>
                    <w:rPr>
                      <w:color w:val="auto"/>
                      <w:kern w:val="0"/>
                      <w:sz w:val="21"/>
                      <w:szCs w:val="21"/>
                      <w:vertAlign w:val="superscript"/>
                    </w:rPr>
                    <w:t>3</w:t>
                  </w:r>
                  <w:r>
                    <w:rPr>
                      <w:color w:val="auto"/>
                      <w:kern w:val="0"/>
                      <w:sz w:val="21"/>
                      <w:szCs w:val="21"/>
                    </w:rPr>
                    <w:t>/a</w:t>
                  </w:r>
                </w:p>
              </w:tc>
              <w:tc>
                <w:tcPr>
                  <w:tcW w:w="812"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kern w:val="0"/>
                      <w:sz w:val="21"/>
                      <w:szCs w:val="21"/>
                    </w:rPr>
                  </w:pPr>
                  <w:r>
                    <w:rPr>
                      <w:kern w:val="0"/>
                      <w:sz w:val="21"/>
                      <w:szCs w:val="21"/>
                    </w:rPr>
                    <w:t>/</w:t>
                  </w:r>
                </w:p>
              </w:tc>
              <w:tc>
                <w:tcPr>
                  <w:tcW w:w="814"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eastAsia" w:eastAsia="宋体"/>
                      <w:bCs/>
                      <w:sz w:val="21"/>
                      <w:szCs w:val="21"/>
                      <w:lang w:val="en-US" w:eastAsia="zh-CN"/>
                    </w:rPr>
                  </w:pPr>
                  <w:r>
                    <w:rPr>
                      <w:rFonts w:hint="eastAsia"/>
                      <w:bCs/>
                      <w:sz w:val="21"/>
                      <w:szCs w:val="21"/>
                      <w:lang w:val="en-US" w:eastAsia="zh-CN"/>
                    </w:rPr>
                    <w:t>/</w:t>
                  </w:r>
                </w:p>
              </w:tc>
              <w:tc>
                <w:tcPr>
                  <w:tcW w:w="92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contextualSpacing/>
                    <w:jc w:val="center"/>
                    <w:textAlignment w:val="auto"/>
                    <w:rPr>
                      <w:bCs/>
                      <w:sz w:val="21"/>
                      <w:szCs w:val="21"/>
                    </w:rPr>
                  </w:pPr>
                  <w:r>
                    <w:rPr>
                      <w:bCs/>
                      <w:sz w:val="21"/>
                      <w:szCs w:val="21"/>
                    </w:rPr>
                    <w:t>自来水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454" w:hRule="atLeast"/>
                <w:jc w:val="center"/>
              </w:trPr>
              <w:tc>
                <w:tcPr>
                  <w:tcW w:w="373"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sz w:val="21"/>
                      <w:szCs w:val="21"/>
                    </w:rPr>
                  </w:pPr>
                  <w:r>
                    <w:rPr>
                      <w:kern w:val="0"/>
                      <w:sz w:val="21"/>
                      <w:szCs w:val="21"/>
                    </w:rPr>
                    <w:t>能源</w:t>
                  </w:r>
                </w:p>
              </w:tc>
              <w:tc>
                <w:tcPr>
                  <w:tcW w:w="1199"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kern w:val="0"/>
                      <w:sz w:val="21"/>
                      <w:szCs w:val="21"/>
                    </w:rPr>
                  </w:pPr>
                  <w:r>
                    <w:rPr>
                      <w:sz w:val="21"/>
                      <w:szCs w:val="21"/>
                    </w:rPr>
                    <w:t>电</w:t>
                  </w:r>
                </w:p>
              </w:tc>
              <w:tc>
                <w:tcPr>
                  <w:tcW w:w="878"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sz w:val="21"/>
                      <w:szCs w:val="21"/>
                    </w:rPr>
                  </w:pPr>
                  <w:r>
                    <w:rPr>
                      <w:rFonts w:hint="eastAsia"/>
                      <w:sz w:val="21"/>
                      <w:szCs w:val="21"/>
                      <w:lang w:val="en-US" w:eastAsia="zh-CN"/>
                    </w:rPr>
                    <w:t>9.072</w:t>
                  </w:r>
                  <w:r>
                    <w:rPr>
                      <w:sz w:val="21"/>
                      <w:szCs w:val="21"/>
                    </w:rPr>
                    <w:t>万度/a</w:t>
                  </w:r>
                </w:p>
              </w:tc>
              <w:tc>
                <w:tcPr>
                  <w:tcW w:w="812"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sz w:val="21"/>
                      <w:szCs w:val="21"/>
                    </w:rPr>
                  </w:pPr>
                  <w:r>
                    <w:rPr>
                      <w:sz w:val="21"/>
                      <w:szCs w:val="21"/>
                    </w:rPr>
                    <w:t>/</w:t>
                  </w:r>
                </w:p>
              </w:tc>
              <w:tc>
                <w:tcPr>
                  <w:tcW w:w="814"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eastAsia" w:eastAsia="宋体"/>
                      <w:bCs/>
                      <w:sz w:val="21"/>
                      <w:szCs w:val="21"/>
                      <w:lang w:val="en-US" w:eastAsia="zh-CN"/>
                    </w:rPr>
                  </w:pPr>
                  <w:r>
                    <w:rPr>
                      <w:rFonts w:hint="eastAsia"/>
                      <w:bCs/>
                      <w:sz w:val="21"/>
                      <w:szCs w:val="21"/>
                      <w:lang w:val="en-US" w:eastAsia="zh-CN"/>
                    </w:rPr>
                    <w:t>/</w:t>
                  </w:r>
                </w:p>
              </w:tc>
              <w:tc>
                <w:tcPr>
                  <w:tcW w:w="92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contextualSpacing/>
                    <w:jc w:val="center"/>
                    <w:textAlignment w:val="auto"/>
                    <w:rPr>
                      <w:bCs/>
                      <w:sz w:val="21"/>
                      <w:szCs w:val="21"/>
                    </w:rPr>
                  </w:pPr>
                  <w:r>
                    <w:rPr>
                      <w:rFonts w:hint="eastAsia"/>
                      <w:bCs/>
                      <w:sz w:val="21"/>
                      <w:szCs w:val="21"/>
                      <w:lang w:val="en-US" w:eastAsia="zh-CN"/>
                    </w:rPr>
                    <w:t>开发区</w:t>
                  </w:r>
                  <w:r>
                    <w:rPr>
                      <w:bCs/>
                      <w:sz w:val="21"/>
                      <w:szCs w:val="21"/>
                    </w:rPr>
                    <w:t>电网</w:t>
                  </w:r>
                </w:p>
              </w:tc>
            </w:tr>
          </w:tbl>
          <w:p>
            <w:pPr>
              <w:pStyle w:val="4"/>
              <w:spacing w:line="360" w:lineRule="auto"/>
              <w:rPr>
                <w:rFonts w:hint="eastAsia"/>
                <w:color w:val="auto"/>
                <w:lang w:val="en-US" w:eastAsia="zh-CN"/>
              </w:rPr>
            </w:pPr>
            <w:r>
              <w:rPr>
                <w:rFonts w:hint="eastAsia"/>
                <w:color w:val="auto"/>
                <w:lang w:val="en-US" w:eastAsia="zh-CN"/>
              </w:rPr>
              <w:t>2.2.2 水平衡</w:t>
            </w:r>
            <w:bookmarkEnd w:id="7"/>
          </w:p>
          <w:p>
            <w:pPr>
              <w:spacing w:line="360" w:lineRule="auto"/>
              <w:ind w:firstLine="480" w:firstLineChars="200"/>
              <w:rPr>
                <w:rFonts w:hint="default" w:ascii="Times New Roman" w:hAnsi="Times New Roman" w:cs="Times New Roman"/>
                <w:bCs/>
                <w:color w:val="auto"/>
                <w:sz w:val="24"/>
              </w:rPr>
            </w:pPr>
            <w:r>
              <w:rPr>
                <w:rFonts w:hint="eastAsia" w:ascii="Times New Roman" w:hAnsi="Times New Roman" w:eastAsia="宋体"/>
                <w:bCs/>
                <w:caps w:val="0"/>
                <w:color w:val="auto"/>
                <w:sz w:val="24"/>
                <w:szCs w:val="24"/>
                <w:lang w:val="en-US" w:eastAsia="zh-CN"/>
              </w:rPr>
              <w:t>本项目产生废水</w:t>
            </w:r>
            <w:r>
              <w:rPr>
                <w:rFonts w:hint="eastAsia" w:ascii="Times New Roman" w:hAnsi="Times New Roman" w:cs="Times New Roman"/>
                <w:bCs/>
                <w:color w:val="auto"/>
                <w:sz w:val="24"/>
              </w:rPr>
              <w:t>主要为化制系统产生的冷凝废水；设</w:t>
            </w:r>
            <w:r>
              <w:rPr>
                <w:rFonts w:hint="default" w:ascii="Times New Roman" w:hAnsi="Times New Roman" w:cs="Times New Roman"/>
                <w:bCs/>
                <w:color w:val="auto"/>
                <w:sz w:val="24"/>
              </w:rPr>
              <w:t>备、地面冲洗产生的冲洗废水</w:t>
            </w:r>
            <w:r>
              <w:rPr>
                <w:rFonts w:hint="default" w:ascii="Times New Roman" w:hAnsi="Times New Roman" w:cs="Times New Roman"/>
                <w:bCs/>
                <w:color w:val="auto"/>
                <w:sz w:val="24"/>
                <w:lang w:val="en-US" w:eastAsia="zh-CN"/>
              </w:rPr>
              <w:t>以及</w:t>
            </w:r>
            <w:r>
              <w:rPr>
                <w:rFonts w:hint="default" w:ascii="Times New Roman" w:hAnsi="Times New Roman" w:cs="Times New Roman"/>
                <w:color w:val="auto"/>
                <w:sz w:val="24"/>
              </w:rPr>
              <w:t>循环冷却系统废水</w:t>
            </w:r>
            <w:r>
              <w:rPr>
                <w:rFonts w:hint="default" w:ascii="Times New Roman" w:hAnsi="Times New Roman" w:cs="Times New Roman"/>
                <w:bCs/>
                <w:color w:val="auto"/>
                <w:sz w:val="24"/>
              </w:rPr>
              <w:t>。</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firstLine="480" w:firstLineChars="200"/>
              <w:textAlignment w:val="auto"/>
              <w:rPr>
                <w:rFonts w:hint="default" w:ascii="Times New Roman" w:hAnsi="Times New Roman" w:eastAsia="宋体" w:cs="Times New Roman"/>
                <w:bCs/>
                <w:caps w:val="0"/>
                <w:color w:val="auto"/>
                <w:sz w:val="24"/>
                <w:szCs w:val="24"/>
                <w:lang w:val="en-US" w:eastAsia="zh-CN"/>
              </w:rPr>
            </w:pPr>
            <w:r>
              <w:rPr>
                <w:rFonts w:hint="default" w:ascii="Times New Roman" w:hAnsi="Times New Roman" w:eastAsia="宋体" w:cs="Times New Roman"/>
                <w:bCs/>
                <w:caps w:val="0"/>
                <w:color w:val="auto"/>
                <w:sz w:val="24"/>
                <w:szCs w:val="24"/>
                <w:lang w:val="en-US" w:eastAsia="zh-CN"/>
              </w:rPr>
              <w:t>（1）</w:t>
            </w:r>
            <w:r>
              <w:rPr>
                <w:rFonts w:hint="default" w:ascii="Times New Roman" w:hAnsi="Times New Roman" w:cs="Times New Roman"/>
                <w:bCs/>
                <w:sz w:val="24"/>
              </w:rPr>
              <w:t>冷凝废水</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firstLine="480" w:firstLineChars="200"/>
              <w:textAlignment w:val="auto"/>
              <w:rPr>
                <w:rFonts w:hint="default" w:ascii="Times New Roman" w:hAnsi="Times New Roman" w:cs="Times New Roman"/>
                <w:bCs/>
                <w:sz w:val="24"/>
                <w:highlight w:val="none"/>
              </w:rPr>
            </w:pPr>
            <w:r>
              <w:rPr>
                <w:rFonts w:hint="default" w:ascii="Times New Roman" w:hAnsi="Times New Roman" w:cs="Times New Roman"/>
                <w:bCs/>
                <w:sz w:val="24"/>
              </w:rPr>
              <w:t>本项目化制冷凝废水</w:t>
            </w:r>
            <w:r>
              <w:rPr>
                <w:rFonts w:hint="default" w:ascii="Times New Roman" w:hAnsi="Times New Roman" w:cs="Times New Roman"/>
                <w:bCs/>
                <w:sz w:val="24"/>
                <w:highlight w:val="none"/>
              </w:rPr>
              <w:t>产生量为</w:t>
            </w:r>
            <w:r>
              <w:rPr>
                <w:rFonts w:hint="default" w:ascii="Times New Roman" w:hAnsi="Times New Roman" w:cs="Times New Roman"/>
                <w:bCs/>
                <w:sz w:val="24"/>
                <w:highlight w:val="none"/>
                <w:lang w:val="en-US" w:eastAsia="zh-CN"/>
              </w:rPr>
              <w:t>45.36</w:t>
            </w:r>
            <w:r>
              <w:rPr>
                <w:rFonts w:hint="default" w:ascii="Times New Roman" w:hAnsi="Times New Roman" w:cs="Times New Roman"/>
                <w:bCs/>
                <w:sz w:val="24"/>
                <w:highlight w:val="none"/>
              </w:rPr>
              <w:t>t/a。</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firstLine="480" w:firstLineChars="200"/>
              <w:textAlignment w:val="auto"/>
              <w:rPr>
                <w:rFonts w:hint="default" w:ascii="Times New Roman" w:hAnsi="Times New Roman" w:eastAsia="宋体" w:cs="Times New Roman"/>
                <w:bCs/>
                <w:caps w:val="0"/>
                <w:color w:val="auto"/>
                <w:sz w:val="24"/>
                <w:szCs w:val="24"/>
                <w:lang w:val="en-US" w:eastAsia="zh-CN"/>
              </w:rPr>
            </w:pPr>
            <w:r>
              <w:rPr>
                <w:rFonts w:hint="default" w:ascii="Times New Roman" w:hAnsi="Times New Roman" w:eastAsia="宋体" w:cs="Times New Roman"/>
                <w:bCs/>
                <w:caps w:val="0"/>
                <w:color w:val="auto"/>
                <w:sz w:val="24"/>
                <w:szCs w:val="24"/>
                <w:lang w:val="en-US" w:eastAsia="zh-CN"/>
              </w:rPr>
              <w:t>（2）</w:t>
            </w:r>
            <w:r>
              <w:rPr>
                <w:rFonts w:hint="default" w:ascii="Times New Roman" w:hAnsi="Times New Roman" w:cs="Times New Roman"/>
                <w:bCs/>
                <w:sz w:val="24"/>
              </w:rPr>
              <w:t>冲洗废水</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firstLine="480" w:firstLineChars="200"/>
              <w:textAlignment w:val="auto"/>
              <w:rPr>
                <w:rFonts w:hint="default" w:ascii="Times New Roman" w:hAnsi="Times New Roman" w:cs="Times New Roman"/>
                <w:bCs/>
                <w:sz w:val="24"/>
                <w:highlight w:val="none"/>
              </w:rPr>
            </w:pPr>
            <w:r>
              <w:rPr>
                <w:rFonts w:hint="default" w:ascii="Times New Roman" w:hAnsi="Times New Roman" w:cs="Times New Roman"/>
                <w:bCs/>
                <w:sz w:val="24"/>
                <w:highlight w:val="none"/>
              </w:rPr>
              <w:t>冲洗废水</w:t>
            </w:r>
            <w:r>
              <w:rPr>
                <w:rFonts w:hint="default" w:ascii="Times New Roman" w:hAnsi="Times New Roman" w:cs="Times New Roman"/>
                <w:bCs/>
                <w:sz w:val="24"/>
                <w:highlight w:val="none"/>
                <w:lang w:val="en-US" w:eastAsia="zh-CN"/>
              </w:rPr>
              <w:t>为</w:t>
            </w:r>
            <w:r>
              <w:rPr>
                <w:rFonts w:hint="default" w:ascii="Times New Roman" w:hAnsi="Times New Roman" w:cs="Times New Roman"/>
                <w:bCs/>
                <w:sz w:val="24"/>
                <w:highlight w:val="none"/>
              </w:rPr>
              <w:t>车间地面</w:t>
            </w:r>
            <w:r>
              <w:rPr>
                <w:rFonts w:hint="default" w:ascii="Times New Roman" w:hAnsi="Times New Roman" w:cs="Times New Roman"/>
                <w:bCs/>
                <w:sz w:val="24"/>
                <w:highlight w:val="none"/>
                <w:lang w:val="en-US" w:eastAsia="zh-CN"/>
              </w:rPr>
              <w:t>和设备</w:t>
            </w:r>
            <w:r>
              <w:rPr>
                <w:rFonts w:hint="default" w:ascii="Times New Roman" w:hAnsi="Times New Roman" w:cs="Times New Roman"/>
                <w:bCs/>
                <w:sz w:val="24"/>
                <w:highlight w:val="none"/>
              </w:rPr>
              <w:t>冲洗产生的废水。设备及地面冲洗为每日一次，保持地面和设备的清洁。本项目冲洗废水量为0.4m</w:t>
            </w:r>
            <w:r>
              <w:rPr>
                <w:rFonts w:hint="default" w:ascii="Times New Roman" w:hAnsi="Times New Roman" w:cs="Times New Roman"/>
                <w:bCs/>
                <w:sz w:val="24"/>
                <w:highlight w:val="none"/>
                <w:vertAlign w:val="superscript"/>
              </w:rPr>
              <w:t>3</w:t>
            </w:r>
            <w:r>
              <w:rPr>
                <w:rFonts w:hint="default" w:ascii="Times New Roman" w:hAnsi="Times New Roman" w:cs="Times New Roman"/>
                <w:bCs/>
                <w:sz w:val="24"/>
                <w:highlight w:val="none"/>
              </w:rPr>
              <w:t>/d，即146m</w:t>
            </w:r>
            <w:r>
              <w:rPr>
                <w:rFonts w:hint="default" w:ascii="Times New Roman" w:hAnsi="Times New Roman" w:cs="Times New Roman"/>
                <w:bCs/>
                <w:sz w:val="24"/>
                <w:highlight w:val="none"/>
                <w:vertAlign w:val="superscript"/>
              </w:rPr>
              <w:t>3</w:t>
            </w:r>
            <w:r>
              <w:rPr>
                <w:rFonts w:hint="default" w:ascii="Times New Roman" w:hAnsi="Times New Roman" w:cs="Times New Roman"/>
                <w:bCs/>
                <w:sz w:val="24"/>
                <w:highlight w:val="none"/>
              </w:rPr>
              <w:t>/a。</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firstLine="480" w:firstLineChars="200"/>
              <w:textAlignment w:val="auto"/>
              <w:rPr>
                <w:rFonts w:hint="default" w:ascii="Times New Roman" w:hAnsi="Times New Roman" w:eastAsia="宋体" w:cs="Times New Roman"/>
                <w:bCs/>
                <w:caps w:val="0"/>
                <w:color w:val="auto"/>
                <w:sz w:val="24"/>
                <w:szCs w:val="24"/>
                <w:lang w:val="en-US" w:eastAsia="zh-CN"/>
              </w:rPr>
            </w:pPr>
            <w:r>
              <w:rPr>
                <w:rFonts w:hint="default" w:ascii="Times New Roman" w:hAnsi="Times New Roman" w:eastAsia="宋体" w:cs="Times New Roman"/>
                <w:bCs/>
                <w:caps w:val="0"/>
                <w:color w:val="auto"/>
                <w:sz w:val="24"/>
                <w:szCs w:val="24"/>
                <w:lang w:val="en-US" w:eastAsia="zh-CN"/>
              </w:rPr>
              <w:t>（3）</w:t>
            </w:r>
            <w:r>
              <w:rPr>
                <w:rFonts w:hint="default" w:ascii="Times New Roman" w:hAnsi="Times New Roman" w:cs="Times New Roman"/>
                <w:color w:val="auto"/>
                <w:sz w:val="24"/>
              </w:rPr>
              <w:t>循环冷却系统废水</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firstLine="480" w:firstLineChars="200"/>
              <w:textAlignment w:val="auto"/>
              <w:rPr>
                <w:rFonts w:hint="default" w:ascii="Times New Roman" w:hAnsi="Times New Roman" w:eastAsia="宋体" w:cs="Times New Roman"/>
                <w:bCs/>
                <w:caps w:val="0"/>
                <w:color w:val="auto"/>
                <w:sz w:val="24"/>
                <w:szCs w:val="24"/>
                <w:lang w:val="en-US" w:eastAsia="zh-CN"/>
              </w:rPr>
            </w:pPr>
            <w:r>
              <w:rPr>
                <w:rFonts w:hint="default" w:ascii="Times New Roman" w:hAnsi="Times New Roman" w:cs="Times New Roman"/>
                <w:color w:val="auto"/>
                <w:sz w:val="24"/>
              </w:rPr>
              <w:t>循环冷却水循环水量为4m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/h。循环水因损耗而需补充新鲜水约</w:t>
            </w:r>
            <w:r>
              <w:rPr>
                <w:rFonts w:hint="default" w:ascii="Times New Roman" w:hAnsi="Times New Roman" w:cs="Times New Roman"/>
                <w:color w:val="auto"/>
                <w:sz w:val="24"/>
                <w:lang w:val="en-US" w:eastAsia="zh-CN"/>
              </w:rPr>
              <w:t>2.88</w:t>
            </w:r>
            <w:r>
              <w:rPr>
                <w:rFonts w:hint="default" w:ascii="Times New Roman" w:hAnsi="Times New Roman" w:cs="Times New Roman"/>
                <w:color w:val="auto"/>
                <w:sz w:val="24"/>
              </w:rPr>
              <w:t>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/d（1051</w:t>
            </w:r>
            <w:r>
              <w:rPr>
                <w:rFonts w:hint="default" w:ascii="Times New Roman" w:hAnsi="Times New Roman" w:cs="Times New Roman"/>
                <w:color w:val="auto"/>
                <w:sz w:val="24"/>
                <w:lang w:val="en-US" w:eastAsia="zh-CN"/>
              </w:rPr>
              <w:t>.</w:t>
            </w:r>
            <w:r>
              <w:rPr>
                <w:rFonts w:hint="default" w:ascii="Times New Roman" w:hAnsi="Times New Roman" w:cs="Times New Roman"/>
                <w:color w:val="auto"/>
                <w:sz w:val="24"/>
              </w:rPr>
              <w:t>2m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/a），损耗量为</w:t>
            </w:r>
            <w:r>
              <w:rPr>
                <w:rFonts w:hint="default" w:ascii="Times New Roman" w:hAnsi="Times New Roman" w:cs="Times New Roman"/>
                <w:color w:val="auto"/>
                <w:sz w:val="24"/>
                <w:lang w:val="en-US" w:eastAsia="zh-CN"/>
              </w:rPr>
              <w:t>0.96</w:t>
            </w:r>
            <w:r>
              <w:rPr>
                <w:rFonts w:hint="default" w:ascii="Times New Roman" w:hAnsi="Times New Roman" w:cs="Times New Roman"/>
                <w:color w:val="auto"/>
                <w:sz w:val="24"/>
              </w:rPr>
              <w:t>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/a（350</w:t>
            </w:r>
            <w:r>
              <w:rPr>
                <w:rFonts w:hint="default" w:ascii="Times New Roman" w:hAnsi="Times New Roman" w:cs="Times New Roman"/>
                <w:color w:val="auto"/>
                <w:sz w:val="24"/>
                <w:lang w:val="en-US" w:eastAsia="zh-CN"/>
              </w:rPr>
              <w:t>.</w:t>
            </w:r>
            <w:r>
              <w:rPr>
                <w:rFonts w:hint="default" w:ascii="Times New Roman" w:hAnsi="Times New Roman" w:cs="Times New Roman"/>
                <w:color w:val="auto"/>
                <w:sz w:val="24"/>
              </w:rPr>
              <w:t>4m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/a），废水排放量为1</w:t>
            </w:r>
            <w:r>
              <w:rPr>
                <w:rFonts w:hint="default" w:ascii="Times New Roman" w:hAnsi="Times New Roman" w:cs="Times New Roman"/>
                <w:color w:val="auto"/>
                <w:sz w:val="24"/>
                <w:lang w:val="en-US" w:eastAsia="zh-CN"/>
              </w:rPr>
              <w:t>.</w:t>
            </w:r>
            <w:r>
              <w:rPr>
                <w:rFonts w:hint="default" w:ascii="Times New Roman" w:hAnsi="Times New Roman" w:cs="Times New Roman"/>
                <w:color w:val="auto"/>
                <w:sz w:val="24"/>
              </w:rPr>
              <w:t>92m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/d（700</w:t>
            </w:r>
            <w:r>
              <w:rPr>
                <w:rFonts w:hint="default" w:ascii="Times New Roman" w:hAnsi="Times New Roman" w:cs="Times New Roman"/>
                <w:color w:val="auto"/>
                <w:sz w:val="24"/>
                <w:lang w:val="en-US" w:eastAsia="zh-CN"/>
              </w:rPr>
              <w:t>.</w:t>
            </w:r>
            <w:r>
              <w:rPr>
                <w:rFonts w:hint="default" w:ascii="Times New Roman" w:hAnsi="Times New Roman" w:cs="Times New Roman"/>
                <w:color w:val="auto"/>
                <w:sz w:val="24"/>
              </w:rPr>
              <w:t>8m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/a）</w:t>
            </w:r>
            <w:r>
              <w:rPr>
                <w:rFonts w:hint="default" w:ascii="Times New Roman" w:hAnsi="Times New Roman" w:eastAsia="宋体" w:cs="Times New Roman"/>
                <w:bCs/>
                <w:caps w:val="0"/>
                <w:color w:val="auto"/>
                <w:sz w:val="24"/>
                <w:szCs w:val="24"/>
                <w:lang w:val="en-US" w:eastAsia="zh-CN"/>
              </w:rPr>
              <w:t>现有工程水平衡图如下所示：</w:t>
            </w:r>
          </w:p>
          <w:p>
            <w:pPr>
              <w:pStyle w:val="8"/>
              <w:rPr>
                <w:rFonts w:hint="default" w:ascii="Times New Roman" w:hAnsi="Times New Roman" w:eastAsia="宋体" w:cs="Times New Roman"/>
                <w:bCs/>
                <w:caps w:val="0"/>
                <w:color w:val="auto"/>
                <w:sz w:val="24"/>
                <w:szCs w:val="24"/>
                <w:lang w:val="en-US" w:eastAsia="zh-CN"/>
              </w:rPr>
            </w:pPr>
          </w:p>
          <w:p>
            <w:pPr>
              <w:rPr>
                <w:rFonts w:hint="default" w:ascii="Times New Roman" w:hAnsi="Times New Roman" w:eastAsia="宋体" w:cs="Times New Roman"/>
                <w:bCs/>
                <w:caps w:val="0"/>
                <w:color w:val="auto"/>
                <w:sz w:val="24"/>
                <w:szCs w:val="24"/>
                <w:lang w:val="en-US" w:eastAsia="zh-CN"/>
              </w:rPr>
            </w:pPr>
          </w:p>
          <w:p>
            <w:pPr>
              <w:pStyle w:val="8"/>
              <w:rPr>
                <w:rFonts w:hint="default" w:ascii="Times New Roman" w:hAnsi="Times New Roman" w:eastAsia="宋体" w:cs="Times New Roman"/>
                <w:bCs/>
                <w:caps w:val="0"/>
                <w:color w:val="auto"/>
                <w:sz w:val="24"/>
                <w:szCs w:val="24"/>
                <w:lang w:val="en-US" w:eastAsia="zh-CN"/>
              </w:rPr>
            </w:pPr>
          </w:p>
          <w:p>
            <w:pPr>
              <w:rPr>
                <w:rFonts w:hint="default" w:ascii="Times New Roman" w:hAnsi="Times New Roman" w:eastAsia="宋体" w:cs="Times New Roman"/>
                <w:bCs/>
                <w:caps w:val="0"/>
                <w:color w:val="auto"/>
                <w:sz w:val="24"/>
                <w:szCs w:val="24"/>
                <w:lang w:val="en-US" w:eastAsia="zh-CN"/>
              </w:rPr>
            </w:pPr>
          </w:p>
          <w:p>
            <w:pPr>
              <w:pStyle w:val="8"/>
              <w:rPr>
                <w:rFonts w:hint="default" w:ascii="Times New Roman" w:hAnsi="Times New Roman" w:eastAsia="宋体" w:cs="Times New Roman"/>
                <w:bCs/>
                <w:caps w:val="0"/>
                <w:color w:val="auto"/>
                <w:sz w:val="24"/>
                <w:szCs w:val="24"/>
                <w:lang w:val="en-US" w:eastAsia="zh-CN"/>
              </w:rPr>
            </w:pPr>
          </w:p>
          <w:p>
            <w:pPr>
              <w:rPr>
                <w:rFonts w:hint="default" w:ascii="Times New Roman" w:hAnsi="Times New Roman" w:eastAsia="宋体" w:cs="Times New Roman"/>
                <w:bCs/>
                <w:caps w:val="0"/>
                <w:color w:val="auto"/>
                <w:sz w:val="24"/>
                <w:szCs w:val="24"/>
                <w:lang w:val="en-US" w:eastAsia="zh-CN"/>
              </w:rPr>
            </w:pPr>
          </w:p>
          <w:p>
            <w:pPr>
              <w:pStyle w:val="8"/>
              <w:rPr>
                <w:rFonts w:hint="default" w:ascii="Times New Roman" w:hAnsi="Times New Roman" w:eastAsia="宋体" w:cs="Times New Roman"/>
                <w:bCs/>
                <w:caps w:val="0"/>
                <w:color w:val="auto"/>
                <w:sz w:val="24"/>
                <w:szCs w:val="24"/>
                <w:lang w:val="en-US" w:eastAsia="zh-CN"/>
              </w:rPr>
            </w:pPr>
          </w:p>
          <w:p>
            <w:pPr>
              <w:rPr>
                <w:rFonts w:hint="default"/>
                <w:lang w:val="en-US" w:eastAsia="zh-CN"/>
              </w:rPr>
            </w:pPr>
          </w:p>
          <w:p>
            <w:pPr>
              <w:pStyle w:val="30"/>
              <w:ind w:left="0" w:leftChars="0" w:firstLine="0" w:firstLineChars="0"/>
              <w:jc w:val="center"/>
              <w:rPr>
                <w:rFonts w:hint="default"/>
                <w:lang w:val="en-US" w:eastAsia="zh-CN"/>
              </w:rPr>
            </w:pPr>
            <w:r>
              <w:rPr>
                <w:rFonts w:hint="default"/>
                <w:lang w:val="en-US" w:eastAsia="zh-CN"/>
              </w:rPr>
              <w:object>
                <v:shape id="_x0000_i1025" o:spt="75" type="#_x0000_t75" style="height:286.6pt;width:385pt;" o:ole="t" filled="f" o:preferrelative="t" stroked="f" coordsize="21600,21600">
                  <v:path/>
                  <v:fill on="f" focussize="0,0"/>
                  <v:stroke on="f"/>
                  <v:imagedata r:id="rId16" o:title=""/>
                  <o:lock v:ext="edit" aspectratio="t"/>
                  <w10:wrap type="none"/>
                  <w10:anchorlock/>
                </v:shape>
                <o:OLEObject Type="Embed" ProgID="Visio.Drawing.15" ShapeID="_x0000_i1025" DrawAspect="Content" ObjectID="_1468075725" r:id="rId15">
                  <o:LockedField>false</o:LockedField>
                </o:OLEObject>
              </w:object>
            </w:r>
          </w:p>
          <w:p>
            <w:pPr>
              <w:spacing w:line="360" w:lineRule="auto"/>
              <w:jc w:val="center"/>
              <w:rPr>
                <w:rFonts w:hint="default"/>
                <w:color w:val="0000FF"/>
                <w:sz w:val="21"/>
                <w:szCs w:val="21"/>
                <w:lang w:val="en-US" w:eastAsia="zh-CN"/>
              </w:rPr>
            </w:pPr>
            <w:r>
              <w:rPr>
                <w:rFonts w:hint="default" w:ascii="Times New Roman" w:hAnsi="Times New Roman" w:eastAsia="黑体" w:cs="Times New Roman"/>
                <w:b/>
                <w:bCs/>
                <w:color w:val="auto"/>
                <w:sz w:val="21"/>
                <w:szCs w:val="21"/>
                <w:lang w:val="en-US" w:eastAsia="zh-CN"/>
              </w:rPr>
              <w:t>图2</w:t>
            </w:r>
            <w:r>
              <w:rPr>
                <w:rFonts w:hint="eastAsia" w:eastAsia="黑体" w:cs="Times New Roman"/>
                <w:b/>
                <w:bCs/>
                <w:color w:val="auto"/>
                <w:sz w:val="21"/>
                <w:szCs w:val="21"/>
                <w:lang w:val="en-US" w:eastAsia="zh-CN"/>
              </w:rPr>
              <w:t>-2</w:t>
            </w:r>
            <w:r>
              <w:rPr>
                <w:rFonts w:hint="default" w:ascii="Times New Roman" w:hAnsi="Times New Roman" w:eastAsia="黑体" w:cs="Times New Roman"/>
                <w:b/>
                <w:bCs/>
                <w:color w:val="auto"/>
                <w:sz w:val="21"/>
                <w:szCs w:val="21"/>
                <w:lang w:val="en-US" w:eastAsia="zh-CN"/>
              </w:rPr>
              <w:t xml:space="preserve"> 项目水平衡图 </w:t>
            </w:r>
            <w:r>
              <w:rPr>
                <w:rFonts w:hint="default" w:ascii="Times New Roman" w:hAnsi="Times New Roman" w:eastAsia="黑体" w:cs="Times New Roman"/>
                <w:color w:val="auto"/>
                <w:sz w:val="21"/>
                <w:szCs w:val="21"/>
                <w:lang w:val="en-US" w:eastAsia="zh-CN"/>
              </w:rPr>
              <w:t>（单位：t/</w:t>
            </w:r>
            <w:r>
              <w:rPr>
                <w:rFonts w:hint="eastAsia" w:ascii="Times New Roman" w:hAnsi="Times New Roman" w:eastAsia="黑体" w:cs="Times New Roman"/>
                <w:color w:val="auto"/>
                <w:sz w:val="21"/>
                <w:szCs w:val="21"/>
                <w:lang w:val="en-US" w:eastAsia="zh-CN"/>
              </w:rPr>
              <w:t>a</w:t>
            </w:r>
            <w:r>
              <w:rPr>
                <w:rFonts w:hint="default" w:ascii="Times New Roman" w:hAnsi="Times New Roman" w:eastAsia="黑体"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8" w:hRule="atLeast"/>
          <w:jc w:val="center"/>
        </w:trPr>
        <w:tc>
          <w:tcPr>
            <w:tcW w:w="9366" w:type="dxa"/>
            <w:vAlign w:val="top"/>
          </w:tcPr>
          <w:p>
            <w:pPr>
              <w:pStyle w:val="4"/>
              <w:spacing w:line="360" w:lineRule="auto"/>
              <w:rPr>
                <w:rFonts w:hint="eastAsia"/>
                <w:lang w:val="en-US" w:eastAsia="zh-CN"/>
              </w:rPr>
            </w:pPr>
            <w:bookmarkStart w:id="8" w:name="_Toc28728"/>
            <w:r>
              <w:rPr>
                <w:rFonts w:hint="eastAsia"/>
                <w:lang w:val="en-US" w:eastAsia="zh-CN"/>
              </w:rPr>
              <w:t>2.3 主要工艺流程及产污环节</w:t>
            </w:r>
            <w:bookmarkEnd w:id="8"/>
          </w:p>
          <w:p>
            <w:pPr>
              <w:adjustRightInd w:val="0"/>
              <w:snapToGrid w:val="0"/>
              <w:spacing w:line="360" w:lineRule="auto"/>
              <w:ind w:firstLine="480" w:firstLineChars="200"/>
              <w:rPr>
                <w:rFonts w:eastAsia="黑体"/>
                <w:color w:val="auto"/>
                <w:sz w:val="24"/>
                <w:szCs w:val="22"/>
              </w:rPr>
            </w:pPr>
            <w:r>
              <w:rPr>
                <w:rFonts w:eastAsia="黑体"/>
                <w:color w:val="auto"/>
                <w:sz w:val="24"/>
                <w:szCs w:val="22"/>
              </w:rPr>
              <w:t>一、工艺流程简述</w:t>
            </w:r>
          </w:p>
          <w:p>
            <w:pPr>
              <w:adjustRightInd w:val="0"/>
              <w:snapToGrid w:val="0"/>
              <w:spacing w:line="360" w:lineRule="auto"/>
              <w:ind w:firstLine="480" w:firstLineChars="20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1、病死鸡经厂内收集后，及时运送至病死鸡冷冻库冷冻，冷冻库收集到一次处理量后对病死鸡进行及时化制处理。</w:t>
            </w:r>
          </w:p>
          <w:p>
            <w:pPr>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考虑病死鸡的运输污染情况，无为温氏家禽有限公司拟在场区对</w:t>
            </w:r>
            <w:r>
              <w:rPr>
                <w:rFonts w:hint="default" w:ascii="Times New Roman" w:hAnsi="Times New Roman" w:eastAsia="宋体" w:cs="Times New Roman"/>
                <w:color w:val="auto"/>
                <w:sz w:val="24"/>
                <w:szCs w:val="24"/>
                <w:lang w:eastAsia="zh-CN"/>
              </w:rPr>
              <w:t>病死鸡</w:t>
            </w:r>
            <w:r>
              <w:rPr>
                <w:rFonts w:hint="default" w:ascii="Times New Roman" w:hAnsi="Times New Roman" w:eastAsia="宋体" w:cs="Times New Roman"/>
                <w:color w:val="auto"/>
                <w:sz w:val="24"/>
                <w:szCs w:val="24"/>
              </w:rPr>
              <w:t>进行无害化处理</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采用高温化制—干化法技术。该技术处理彻底、杀菌效果有保障，病死动物处理后得到</w:t>
            </w:r>
            <w:r>
              <w:rPr>
                <w:rFonts w:hint="default" w:ascii="Times New Roman" w:hAnsi="Times New Roman" w:eastAsia="宋体" w:cs="Times New Roman"/>
                <w:color w:val="auto"/>
                <w:sz w:val="24"/>
                <w:szCs w:val="24"/>
                <w:lang w:val="en-US" w:eastAsia="zh-CN"/>
              </w:rPr>
              <w:t>肉骨渣</w:t>
            </w:r>
            <w:r>
              <w:rPr>
                <w:rFonts w:hint="default" w:ascii="Times New Roman" w:hAnsi="Times New Roman" w:eastAsia="宋体" w:cs="Times New Roman"/>
                <w:color w:val="auto"/>
                <w:sz w:val="24"/>
                <w:szCs w:val="24"/>
              </w:rPr>
              <w:t>，能够再次利用，实现资源循环。生产工艺流程及产物环节见</w:t>
            </w:r>
            <w:r>
              <w:rPr>
                <w:rFonts w:hint="default" w:ascii="Times New Roman" w:hAnsi="Times New Roman" w:eastAsia="宋体" w:cs="Times New Roman"/>
                <w:color w:val="auto"/>
                <w:sz w:val="24"/>
                <w:szCs w:val="24"/>
                <w:lang w:val="en-US" w:eastAsia="zh-CN"/>
              </w:rPr>
              <w:t>下图：</w:t>
            </w:r>
          </w:p>
          <w:p>
            <w:pPr>
              <w:pStyle w:val="8"/>
              <w:rPr>
                <w:rFonts w:hint="default" w:ascii="Times New Roman" w:hAnsi="Times New Roman" w:eastAsia="宋体" w:cs="Times New Roman"/>
                <w:color w:val="auto"/>
                <w:sz w:val="24"/>
                <w:szCs w:val="24"/>
                <w:lang w:val="en-US" w:eastAsia="zh-CN"/>
              </w:rPr>
            </w:pPr>
          </w:p>
          <w:p>
            <w:pPr>
              <w:rPr>
                <w:rFonts w:hint="default" w:ascii="Times New Roman" w:hAnsi="Times New Roman" w:eastAsia="宋体" w:cs="Times New Roman"/>
                <w:color w:val="auto"/>
                <w:sz w:val="24"/>
                <w:szCs w:val="24"/>
                <w:lang w:val="en-US" w:eastAsia="zh-CN"/>
              </w:rPr>
            </w:pPr>
          </w:p>
          <w:p>
            <w:pPr>
              <w:pStyle w:val="8"/>
              <w:rPr>
                <w:rFonts w:hint="default" w:ascii="Times New Roman" w:hAnsi="Times New Roman" w:eastAsia="宋体" w:cs="Times New Roman"/>
                <w:color w:val="auto"/>
                <w:sz w:val="24"/>
                <w:szCs w:val="24"/>
                <w:lang w:val="en-US" w:eastAsia="zh-CN"/>
              </w:rPr>
            </w:pPr>
          </w:p>
          <w:p>
            <w:pPr>
              <w:rPr>
                <w:rFonts w:hint="default" w:ascii="Times New Roman" w:hAnsi="Times New Roman" w:eastAsia="宋体" w:cs="Times New Roman"/>
                <w:color w:val="auto"/>
                <w:sz w:val="24"/>
                <w:szCs w:val="24"/>
                <w:lang w:val="en-US" w:eastAsia="zh-CN"/>
              </w:rPr>
            </w:pPr>
          </w:p>
          <w:p>
            <w:pPr>
              <w:pStyle w:val="8"/>
              <w:rPr>
                <w:rFonts w:hint="default" w:ascii="Times New Roman" w:hAnsi="Times New Roman" w:eastAsia="宋体" w:cs="Times New Roman"/>
                <w:color w:val="auto"/>
                <w:sz w:val="24"/>
                <w:szCs w:val="24"/>
                <w:lang w:val="en-US" w:eastAsia="zh-CN"/>
              </w:rPr>
            </w:pPr>
          </w:p>
          <w:p>
            <w:pPr>
              <w:rPr>
                <w:rFonts w:hint="default" w:ascii="Times New Roman" w:hAnsi="Times New Roman" w:eastAsia="宋体" w:cs="Times New Roman"/>
                <w:color w:val="auto"/>
                <w:sz w:val="24"/>
                <w:szCs w:val="24"/>
                <w:lang w:val="en-US" w:eastAsia="zh-CN"/>
              </w:rPr>
            </w:pPr>
          </w:p>
          <w:p>
            <w:pPr>
              <w:pStyle w:val="8"/>
              <w:rPr>
                <w:rFonts w:hint="default" w:ascii="Times New Roman" w:hAnsi="Times New Roman" w:eastAsia="宋体" w:cs="Times New Roman"/>
                <w:color w:val="auto"/>
                <w:sz w:val="24"/>
                <w:szCs w:val="24"/>
                <w:lang w:val="en-US" w:eastAsia="zh-CN"/>
              </w:rPr>
            </w:pPr>
          </w:p>
          <w:p>
            <w:pPr>
              <w:rPr>
                <w:rFonts w:hint="default" w:ascii="Times New Roman" w:hAnsi="Times New Roman" w:eastAsia="宋体" w:cs="Times New Roman"/>
                <w:color w:val="auto"/>
                <w:sz w:val="24"/>
                <w:szCs w:val="24"/>
                <w:lang w:val="en-US" w:eastAsia="zh-CN"/>
              </w:rPr>
            </w:pPr>
          </w:p>
          <w:p>
            <w:pPr>
              <w:pStyle w:val="8"/>
              <w:rPr>
                <w:rFonts w:hint="default"/>
                <w:lang w:val="en-US" w:eastAsia="zh-CN"/>
              </w:rPr>
            </w:pPr>
          </w:p>
          <w:p>
            <w:pPr>
              <w:adjustRightInd w:val="0"/>
              <w:snapToGrid w:val="0"/>
              <w:spacing w:line="360" w:lineRule="auto"/>
              <w:jc w:val="center"/>
              <w:rPr>
                <w:rFonts w:hint="default" w:ascii="Times New Roman" w:hAnsi="Times New Roman" w:eastAsia="宋体" w:cs="Times New Roman"/>
                <w:sz w:val="24"/>
                <w:szCs w:val="24"/>
              </w:rPr>
            </w:pPr>
            <w:r>
              <w:rPr>
                <w:rFonts w:hint="default" w:ascii="Times New Roman" w:hAnsi="Times New Roman" w:eastAsia="宋体" w:cs="Times New Roman"/>
                <w:bCs/>
                <w:color w:val="auto"/>
                <w:sz w:val="24"/>
                <w:szCs w:val="24"/>
              </w:rPr>
              <w:object>
                <v:shape id="_x0000_i1026" o:spt="75" type="#_x0000_t75" style="height:311.05pt;width:281.1pt;" o:ole="t" filled="f" o:preferrelative="t" stroked="f" coordsize="21600,21600">
                  <v:path/>
                  <v:fill on="f" focussize="0,0"/>
                  <v:stroke on="f"/>
                  <v:imagedata r:id="rId18" o:title=""/>
                  <o:lock v:ext="edit" aspectratio="f"/>
                  <w10:wrap type="none"/>
                  <w10:anchorlock/>
                </v:shape>
                <o:OLEObject Type="Embed" ProgID="Visio.Drawing.11" ShapeID="_x0000_i1026" DrawAspect="Content" ObjectID="_1468075726" r:id="rId17">
                  <o:LockedField>false</o:LockedField>
                </o:OLEObject>
              </w:object>
            </w:r>
          </w:p>
          <w:p>
            <w:pPr>
              <w:spacing w:line="360" w:lineRule="auto"/>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图</w:t>
            </w:r>
            <w:r>
              <w:rPr>
                <w:rFonts w:hint="default" w:ascii="Times New Roman" w:hAnsi="Times New Roman" w:eastAsia="宋体" w:cs="Times New Roman"/>
                <w:b/>
                <w:bCs/>
                <w:sz w:val="24"/>
                <w:szCs w:val="24"/>
                <w:lang w:val="en-US" w:eastAsia="zh-CN"/>
              </w:rPr>
              <w:t>2</w:t>
            </w:r>
            <w:r>
              <w:rPr>
                <w:rFonts w:hint="default" w:ascii="Times New Roman" w:hAnsi="Times New Roman" w:eastAsia="宋体" w:cs="Times New Roman"/>
                <w:b/>
                <w:bCs/>
                <w:sz w:val="24"/>
                <w:szCs w:val="24"/>
              </w:rPr>
              <w:t>-1建设项目工艺流程及产污节点图</w:t>
            </w:r>
          </w:p>
          <w:p>
            <w:pPr>
              <w:autoSpaceDE w:val="0"/>
              <w:autoSpaceDN w:val="0"/>
              <w:adjustRightInd w:val="0"/>
              <w:snapToGrid w:val="0"/>
              <w:spacing w:line="360" w:lineRule="auto"/>
              <w:ind w:firstLine="480" w:firstLineChars="200"/>
              <w:jc w:val="left"/>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工艺说明：</w:t>
            </w:r>
          </w:p>
          <w:p>
            <w:pPr>
              <w:autoSpaceDE w:val="0"/>
              <w:autoSpaceDN w:val="0"/>
              <w:adjustRightInd w:val="0"/>
              <w:snapToGrid w:val="0"/>
              <w:spacing w:line="360" w:lineRule="auto"/>
              <w:ind w:firstLine="480" w:firstLineChars="200"/>
              <w:jc w:val="left"/>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val="en-US" w:eastAsia="zh-CN"/>
              </w:rPr>
              <w:t>1</w:t>
            </w:r>
            <w:r>
              <w:rPr>
                <w:rFonts w:hint="default" w:ascii="Times New Roman" w:hAnsi="Times New Roman" w:eastAsia="宋体" w:cs="Times New Roman"/>
                <w:bCs/>
                <w:color w:val="auto"/>
                <w:sz w:val="24"/>
                <w:szCs w:val="24"/>
              </w:rPr>
              <w:t>、病死</w:t>
            </w:r>
            <w:r>
              <w:rPr>
                <w:rFonts w:hint="default" w:ascii="Times New Roman" w:hAnsi="Times New Roman" w:eastAsia="宋体" w:cs="Times New Roman"/>
                <w:bCs/>
                <w:color w:val="auto"/>
                <w:sz w:val="24"/>
                <w:szCs w:val="24"/>
                <w:lang w:val="en-US" w:eastAsia="zh-CN"/>
              </w:rPr>
              <w:t>鸡厂内收集</w:t>
            </w:r>
            <w:r>
              <w:rPr>
                <w:rFonts w:hint="default" w:ascii="Times New Roman" w:hAnsi="Times New Roman" w:eastAsia="宋体" w:cs="Times New Roman"/>
                <w:bCs/>
                <w:color w:val="auto"/>
                <w:sz w:val="24"/>
                <w:szCs w:val="24"/>
              </w:rPr>
              <w:t>与暂存</w:t>
            </w:r>
          </w:p>
          <w:p>
            <w:pPr>
              <w:autoSpaceDE w:val="0"/>
              <w:autoSpaceDN w:val="0"/>
              <w:adjustRightInd w:val="0"/>
              <w:snapToGrid w:val="0"/>
              <w:spacing w:line="360" w:lineRule="auto"/>
              <w:ind w:firstLine="480" w:firstLineChars="200"/>
              <w:jc w:val="left"/>
              <w:rPr>
                <w:rFonts w:hint="default" w:ascii="Times New Roman" w:hAnsi="Times New Roman" w:eastAsia="宋体" w:cs="Times New Roman"/>
                <w:bCs/>
                <w:color w:val="auto"/>
                <w:sz w:val="24"/>
                <w:szCs w:val="24"/>
                <w:lang w:val="en-US" w:eastAsia="zh-CN"/>
              </w:rPr>
            </w:pPr>
            <w:r>
              <w:rPr>
                <w:rFonts w:hint="default" w:ascii="Times New Roman" w:hAnsi="Times New Roman" w:eastAsia="宋体" w:cs="Times New Roman"/>
                <w:bCs/>
                <w:color w:val="auto"/>
                <w:sz w:val="24"/>
                <w:szCs w:val="24"/>
                <w:lang w:val="en-US" w:eastAsia="zh-CN"/>
              </w:rPr>
              <w:t>无害化设备位于无为温氏家禽有限公司厂区内，厂区内出现病死鸡后及时收集到无害化处理车间处理或进入暂存间暂存。</w:t>
            </w:r>
          </w:p>
          <w:p>
            <w:pPr>
              <w:autoSpaceDE w:val="0"/>
              <w:autoSpaceDN w:val="0"/>
              <w:adjustRightInd w:val="0"/>
              <w:snapToGrid w:val="0"/>
              <w:spacing w:line="360" w:lineRule="auto"/>
              <w:ind w:firstLine="480" w:firstLineChars="200"/>
              <w:jc w:val="left"/>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项目设有</w:t>
            </w:r>
            <w:r>
              <w:rPr>
                <w:rFonts w:hint="default" w:ascii="Times New Roman" w:hAnsi="Times New Roman" w:eastAsia="宋体" w:cs="Times New Roman"/>
                <w:bCs/>
                <w:color w:val="auto"/>
                <w:sz w:val="24"/>
                <w:szCs w:val="24"/>
                <w:lang w:eastAsia="zh-CN"/>
              </w:rPr>
              <w:t>病死鸡</w:t>
            </w:r>
            <w:r>
              <w:rPr>
                <w:rFonts w:hint="default" w:ascii="Times New Roman" w:hAnsi="Times New Roman" w:eastAsia="宋体" w:cs="Times New Roman"/>
                <w:bCs/>
                <w:color w:val="auto"/>
                <w:sz w:val="24"/>
                <w:szCs w:val="24"/>
                <w:lang w:val="en-US" w:eastAsia="zh-CN"/>
              </w:rPr>
              <w:t>冷冻库</w:t>
            </w:r>
            <w:r>
              <w:rPr>
                <w:rFonts w:hint="default" w:ascii="Times New Roman" w:hAnsi="Times New Roman" w:eastAsia="宋体" w:cs="Times New Roman"/>
                <w:bCs/>
                <w:color w:val="auto"/>
                <w:sz w:val="24"/>
                <w:szCs w:val="24"/>
              </w:rPr>
              <w:t>，作为</w:t>
            </w:r>
            <w:r>
              <w:rPr>
                <w:rFonts w:hint="default" w:ascii="Times New Roman" w:hAnsi="Times New Roman" w:eastAsia="宋体" w:cs="Times New Roman"/>
                <w:bCs/>
                <w:color w:val="auto"/>
                <w:sz w:val="24"/>
                <w:szCs w:val="24"/>
                <w:lang w:val="en-US" w:eastAsia="zh-CN"/>
              </w:rPr>
              <w:t>厂区</w:t>
            </w:r>
            <w:r>
              <w:rPr>
                <w:rFonts w:hint="default" w:ascii="Times New Roman" w:hAnsi="Times New Roman" w:eastAsia="宋体" w:cs="Times New Roman"/>
                <w:bCs/>
                <w:color w:val="auto"/>
                <w:sz w:val="24"/>
                <w:szCs w:val="24"/>
              </w:rPr>
              <w:t>产生的病死</w:t>
            </w:r>
            <w:r>
              <w:rPr>
                <w:rFonts w:hint="default" w:ascii="Times New Roman" w:hAnsi="Times New Roman" w:eastAsia="宋体" w:cs="Times New Roman"/>
                <w:bCs/>
                <w:color w:val="auto"/>
                <w:sz w:val="24"/>
                <w:szCs w:val="24"/>
                <w:lang w:eastAsia="zh-CN"/>
              </w:rPr>
              <w:t>鸡</w:t>
            </w:r>
            <w:r>
              <w:rPr>
                <w:rFonts w:hint="default" w:ascii="Times New Roman" w:hAnsi="Times New Roman" w:eastAsia="宋体" w:cs="Times New Roman"/>
                <w:bCs/>
                <w:color w:val="auto"/>
                <w:sz w:val="24"/>
                <w:szCs w:val="24"/>
              </w:rPr>
              <w:t>的</w:t>
            </w:r>
            <w:r>
              <w:rPr>
                <w:rFonts w:hint="default" w:ascii="Times New Roman" w:hAnsi="Times New Roman" w:eastAsia="宋体" w:cs="Times New Roman"/>
                <w:bCs/>
                <w:color w:val="auto"/>
                <w:sz w:val="24"/>
                <w:szCs w:val="24"/>
                <w:lang w:val="en-US" w:eastAsia="zh-CN"/>
              </w:rPr>
              <w:t>暂时</w:t>
            </w:r>
            <w:r>
              <w:rPr>
                <w:rFonts w:hint="default" w:ascii="Times New Roman" w:hAnsi="Times New Roman" w:eastAsia="宋体" w:cs="Times New Roman"/>
                <w:bCs/>
                <w:color w:val="auto"/>
                <w:sz w:val="24"/>
                <w:szCs w:val="24"/>
              </w:rPr>
              <w:t>收集点。当病死</w:t>
            </w:r>
            <w:r>
              <w:rPr>
                <w:rFonts w:hint="default" w:ascii="Times New Roman" w:hAnsi="Times New Roman" w:eastAsia="宋体" w:cs="Times New Roman"/>
                <w:bCs/>
                <w:color w:val="auto"/>
                <w:sz w:val="24"/>
                <w:szCs w:val="24"/>
                <w:lang w:eastAsia="zh-CN"/>
              </w:rPr>
              <w:t>鸡</w:t>
            </w:r>
            <w:r>
              <w:rPr>
                <w:rFonts w:hint="default" w:ascii="Times New Roman" w:hAnsi="Times New Roman" w:eastAsia="宋体" w:cs="Times New Roman"/>
                <w:bCs/>
                <w:color w:val="auto"/>
                <w:sz w:val="24"/>
                <w:szCs w:val="24"/>
                <w:lang w:val="en-US" w:eastAsia="zh-CN"/>
              </w:rPr>
              <w:t>数量接近处理设备每批次处理量时</w:t>
            </w:r>
            <w:r>
              <w:rPr>
                <w:rFonts w:hint="default" w:ascii="Times New Roman" w:hAnsi="Times New Roman" w:eastAsia="宋体" w:cs="Times New Roman"/>
                <w:bCs/>
                <w:color w:val="auto"/>
                <w:sz w:val="24"/>
                <w:szCs w:val="24"/>
              </w:rPr>
              <w:t>直接进入</w:t>
            </w:r>
            <w:r>
              <w:rPr>
                <w:rFonts w:hint="default" w:ascii="Times New Roman" w:hAnsi="Times New Roman" w:eastAsia="宋体" w:cs="Times New Roman"/>
                <w:bCs/>
                <w:color w:val="auto"/>
                <w:sz w:val="24"/>
                <w:szCs w:val="24"/>
                <w:lang w:val="en-US" w:eastAsia="zh-CN"/>
              </w:rPr>
              <w:t>一体机</w:t>
            </w:r>
            <w:r>
              <w:rPr>
                <w:rFonts w:hint="default" w:ascii="Times New Roman" w:hAnsi="Times New Roman" w:eastAsia="宋体" w:cs="Times New Roman"/>
                <w:bCs/>
                <w:color w:val="auto"/>
                <w:sz w:val="24"/>
                <w:szCs w:val="24"/>
              </w:rPr>
              <w:t>送入高温化制处置。</w:t>
            </w:r>
          </w:p>
          <w:p>
            <w:pPr>
              <w:autoSpaceDE w:val="0"/>
              <w:autoSpaceDN w:val="0"/>
              <w:adjustRightInd w:val="0"/>
              <w:snapToGrid w:val="0"/>
              <w:spacing w:line="360" w:lineRule="auto"/>
              <w:ind w:firstLine="480" w:firstLineChars="200"/>
              <w:jc w:val="left"/>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val="en-US" w:eastAsia="zh-CN"/>
              </w:rPr>
              <w:t>2</w:t>
            </w:r>
            <w:r>
              <w:rPr>
                <w:rFonts w:hint="default" w:ascii="Times New Roman" w:hAnsi="Times New Roman" w:eastAsia="宋体" w:cs="Times New Roman"/>
                <w:bCs/>
                <w:color w:val="auto"/>
                <w:sz w:val="24"/>
                <w:szCs w:val="24"/>
              </w:rPr>
              <w:t>、破碎处理</w:t>
            </w:r>
          </w:p>
          <w:p>
            <w:pPr>
              <w:autoSpaceDE w:val="0"/>
              <w:autoSpaceDN w:val="0"/>
              <w:adjustRightInd w:val="0"/>
              <w:snapToGrid w:val="0"/>
              <w:spacing w:line="360" w:lineRule="auto"/>
              <w:ind w:firstLine="480" w:firstLineChars="200"/>
              <w:jc w:val="both"/>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eastAsia="zh-CN"/>
              </w:rPr>
              <w:t>病死鸡</w:t>
            </w:r>
            <w:r>
              <w:rPr>
                <w:rFonts w:hint="default" w:ascii="Times New Roman" w:hAnsi="Times New Roman" w:eastAsia="宋体" w:cs="Times New Roman"/>
                <w:bCs/>
                <w:color w:val="auto"/>
                <w:sz w:val="24"/>
                <w:szCs w:val="24"/>
              </w:rPr>
              <w:t>运至</w:t>
            </w:r>
            <w:r>
              <w:rPr>
                <w:rFonts w:hint="default" w:ascii="Times New Roman" w:hAnsi="Times New Roman" w:eastAsia="宋体" w:cs="Times New Roman"/>
                <w:bCs/>
                <w:color w:val="auto"/>
                <w:sz w:val="24"/>
                <w:szCs w:val="24"/>
                <w:lang w:val="en-US" w:eastAsia="zh-CN"/>
              </w:rPr>
              <w:t>无害化处理</w:t>
            </w:r>
            <w:r>
              <w:rPr>
                <w:rFonts w:hint="default" w:ascii="Times New Roman" w:hAnsi="Times New Roman" w:eastAsia="宋体" w:cs="Times New Roman"/>
                <w:bCs/>
                <w:color w:val="auto"/>
                <w:sz w:val="24"/>
                <w:szCs w:val="24"/>
              </w:rPr>
              <w:t>车间后无需再行肢解，直接通过</w:t>
            </w:r>
            <w:r>
              <w:rPr>
                <w:rFonts w:hint="default" w:ascii="Times New Roman" w:hAnsi="Times New Roman" w:eastAsia="宋体" w:cs="Times New Roman"/>
                <w:bCs/>
                <w:color w:val="auto"/>
                <w:sz w:val="24"/>
                <w:szCs w:val="24"/>
                <w:lang w:val="en-US" w:eastAsia="zh-CN"/>
              </w:rPr>
              <w:t>人工上料</w:t>
            </w:r>
            <w:r>
              <w:rPr>
                <w:rFonts w:hint="default" w:ascii="Times New Roman" w:hAnsi="Times New Roman" w:eastAsia="宋体" w:cs="Times New Roman"/>
                <w:bCs/>
                <w:color w:val="auto"/>
                <w:sz w:val="24"/>
                <w:szCs w:val="24"/>
              </w:rPr>
              <w:t>将病死</w:t>
            </w:r>
            <w:r>
              <w:rPr>
                <w:rFonts w:hint="default" w:ascii="Times New Roman" w:hAnsi="Times New Roman" w:eastAsia="宋体" w:cs="Times New Roman"/>
                <w:bCs/>
                <w:color w:val="auto"/>
                <w:sz w:val="24"/>
                <w:szCs w:val="24"/>
                <w:lang w:val="en-US" w:eastAsia="zh-CN"/>
              </w:rPr>
              <w:t>鸡</w:t>
            </w:r>
            <w:r>
              <w:rPr>
                <w:rFonts w:hint="default" w:ascii="Times New Roman" w:hAnsi="Times New Roman" w:eastAsia="宋体" w:cs="Times New Roman"/>
                <w:bCs/>
                <w:color w:val="auto"/>
                <w:sz w:val="24"/>
                <w:szCs w:val="24"/>
              </w:rPr>
              <w:t>投入预碎机上部储料仓（较多时或无生产计划时先送入</w:t>
            </w:r>
            <w:r>
              <w:rPr>
                <w:rFonts w:hint="default" w:ascii="Times New Roman" w:hAnsi="Times New Roman" w:eastAsia="宋体" w:cs="Times New Roman"/>
                <w:bCs/>
                <w:color w:val="auto"/>
                <w:sz w:val="24"/>
                <w:szCs w:val="24"/>
                <w:lang w:eastAsia="zh-CN"/>
              </w:rPr>
              <w:t>病死鸡</w:t>
            </w:r>
            <w:r>
              <w:rPr>
                <w:rFonts w:hint="default" w:ascii="Times New Roman" w:hAnsi="Times New Roman" w:eastAsia="宋体" w:cs="Times New Roman"/>
                <w:bCs/>
                <w:color w:val="auto"/>
                <w:sz w:val="24"/>
                <w:szCs w:val="24"/>
              </w:rPr>
              <w:t>暂存间暂存），为防止恶臭气体逸散，储料仓采用全密封。上料后进入密封预碎机通过铰刀进行物料破碎，将</w:t>
            </w:r>
            <w:r>
              <w:rPr>
                <w:rFonts w:hint="default" w:ascii="Times New Roman" w:hAnsi="Times New Roman" w:eastAsia="宋体" w:cs="Times New Roman"/>
                <w:bCs/>
                <w:color w:val="auto"/>
                <w:sz w:val="24"/>
                <w:szCs w:val="24"/>
                <w:lang w:eastAsia="zh-CN"/>
              </w:rPr>
              <w:t>病死鸡</w:t>
            </w:r>
            <w:r>
              <w:rPr>
                <w:rFonts w:hint="default" w:ascii="Times New Roman" w:hAnsi="Times New Roman" w:eastAsia="宋体" w:cs="Times New Roman"/>
                <w:bCs/>
                <w:color w:val="auto"/>
                <w:sz w:val="24"/>
                <w:szCs w:val="24"/>
              </w:rPr>
              <w:t>破碎成直径40-50mm的碎肉块及血液。</w:t>
            </w:r>
            <w:r>
              <w:rPr>
                <w:rFonts w:hint="default" w:ascii="Times New Roman" w:hAnsi="Times New Roman" w:eastAsia="宋体" w:cs="Times New Roman"/>
                <w:bCs/>
                <w:color w:val="auto"/>
                <w:sz w:val="24"/>
                <w:szCs w:val="24"/>
                <w:lang w:val="en-US" w:eastAsia="zh-CN"/>
              </w:rPr>
              <w:t>破碎后的物料直接进入不锈钢储料斗，储料斗起到缓冲储存的作用，然后进入高温化制罐，该过程内全程密闭，避免了病菌二次污染，极大的改善了工作环境。</w:t>
            </w:r>
            <w:r>
              <w:rPr>
                <w:rFonts w:hint="default" w:ascii="Times New Roman" w:hAnsi="Times New Roman" w:eastAsia="宋体" w:cs="Times New Roman"/>
                <w:bCs/>
                <w:color w:val="auto"/>
                <w:sz w:val="24"/>
                <w:szCs w:val="24"/>
              </w:rPr>
              <w:t>破碎工序作业时间约</w:t>
            </w:r>
            <w:r>
              <w:rPr>
                <w:rFonts w:hint="default" w:ascii="Times New Roman" w:hAnsi="Times New Roman" w:eastAsia="宋体" w:cs="Times New Roman"/>
                <w:bCs/>
                <w:color w:val="auto"/>
                <w:sz w:val="24"/>
                <w:szCs w:val="24"/>
                <w:lang w:val="en-US" w:eastAsia="zh-CN"/>
              </w:rPr>
              <w:t>6</w:t>
            </w:r>
            <w:r>
              <w:rPr>
                <w:rFonts w:hint="default" w:ascii="Times New Roman" w:hAnsi="Times New Roman" w:eastAsia="宋体" w:cs="Times New Roman"/>
                <w:bCs/>
                <w:color w:val="auto"/>
                <w:sz w:val="24"/>
                <w:szCs w:val="24"/>
              </w:rPr>
              <w:t>0分钟/次</w:t>
            </w:r>
            <w:r>
              <w:rPr>
                <w:rFonts w:hint="default" w:ascii="Times New Roman" w:hAnsi="Times New Roman" w:eastAsia="宋体" w:cs="Times New Roman"/>
                <w:bCs/>
                <w:color w:val="auto"/>
                <w:sz w:val="24"/>
                <w:szCs w:val="24"/>
                <w:lang w:eastAsia="zh-CN"/>
              </w:rPr>
              <w:t>，</w:t>
            </w:r>
            <w:r>
              <w:rPr>
                <w:rFonts w:hint="default" w:ascii="Times New Roman" w:hAnsi="Times New Roman" w:eastAsia="宋体" w:cs="Times New Roman"/>
                <w:bCs/>
                <w:color w:val="auto"/>
                <w:sz w:val="24"/>
                <w:szCs w:val="24"/>
              </w:rPr>
              <w:t>每天破碎结束后会对设备进行清洗、消毒，清洗用水为新鲜水。</w:t>
            </w:r>
          </w:p>
          <w:p>
            <w:pPr>
              <w:autoSpaceDE w:val="0"/>
              <w:autoSpaceDN w:val="0"/>
              <w:adjustRightInd w:val="0"/>
              <w:snapToGrid w:val="0"/>
              <w:spacing w:line="360" w:lineRule="auto"/>
              <w:ind w:firstLine="480" w:firstLineChars="200"/>
              <w:jc w:val="left"/>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val="en-US" w:eastAsia="zh-CN"/>
              </w:rPr>
              <w:t>3</w:t>
            </w:r>
            <w:r>
              <w:rPr>
                <w:rFonts w:hint="default" w:ascii="Times New Roman" w:hAnsi="Times New Roman" w:eastAsia="宋体" w:cs="Times New Roman"/>
                <w:bCs/>
                <w:color w:val="auto"/>
                <w:sz w:val="24"/>
                <w:szCs w:val="24"/>
              </w:rPr>
              <w:t>、高温化制-干化法</w:t>
            </w:r>
          </w:p>
          <w:p>
            <w:pPr>
              <w:autoSpaceDE w:val="0"/>
              <w:autoSpaceDN w:val="0"/>
              <w:adjustRightInd w:val="0"/>
              <w:snapToGrid w:val="0"/>
              <w:spacing w:line="360" w:lineRule="auto"/>
              <w:ind w:firstLine="480" w:firstLineChars="200"/>
              <w:jc w:val="left"/>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项目采用干式化制法，即将病死</w:t>
            </w:r>
            <w:r>
              <w:rPr>
                <w:rFonts w:hint="default" w:ascii="Times New Roman" w:hAnsi="Times New Roman" w:eastAsia="宋体" w:cs="Times New Roman"/>
                <w:bCs/>
                <w:color w:val="auto"/>
                <w:sz w:val="24"/>
                <w:szCs w:val="24"/>
                <w:lang w:val="en-US" w:eastAsia="zh-CN"/>
              </w:rPr>
              <w:t>鸡</w:t>
            </w:r>
            <w:r>
              <w:rPr>
                <w:rFonts w:hint="default" w:ascii="Times New Roman" w:hAnsi="Times New Roman" w:eastAsia="宋体" w:cs="Times New Roman"/>
                <w:bCs/>
                <w:color w:val="auto"/>
                <w:sz w:val="24"/>
                <w:szCs w:val="24"/>
              </w:rPr>
              <w:t>放入化制机内受干热与压力的作用而达到化制的目的。</w:t>
            </w:r>
            <w:r>
              <w:rPr>
                <w:rFonts w:hint="default" w:ascii="Times New Roman" w:hAnsi="Times New Roman" w:eastAsia="宋体" w:cs="Times New Roman"/>
                <w:bCs/>
                <w:color w:val="auto"/>
                <w:sz w:val="24"/>
                <w:szCs w:val="24"/>
                <w:lang w:val="en-US" w:eastAsia="zh-CN"/>
              </w:rPr>
              <w:t>破碎后的物料装至额定重量后，关闭罐口，通过导热油向U型槽夹层加热（间接加热，不与物料直接接触），在干热的作用下加热升压灭菌，罐内温度达到140度（0.3Mpa）后，保持温度和压力30分钟，然后进入保温干燥阶段，直至化制过程结束，整个化制过程约24h/批。物料的含水量降至10~12%，含油脂10%左右。化制烘干完成后，开启卸料电控阀，物料通过输送机直接出料，卸料电控阀确保放料时无蒸汽溢出，无需手工操作。</w:t>
            </w:r>
            <w:r>
              <w:rPr>
                <w:rFonts w:hint="default" w:ascii="Times New Roman" w:hAnsi="Times New Roman" w:eastAsia="宋体" w:cs="Times New Roman"/>
                <w:bCs/>
                <w:color w:val="auto"/>
                <w:sz w:val="24"/>
                <w:szCs w:val="24"/>
              </w:rPr>
              <w:t>项目化制时间和化制压力符合《农业部关于印发&lt;病死及病害动物无害化处理技术规范&gt;的通知》（农医发[2017]25号）相关规定要求，能够将全部致病菌及芽孢全部杀死，保证无害化处理副产品的生物安全性。</w:t>
            </w:r>
          </w:p>
          <w:p>
            <w:pPr>
              <w:autoSpaceDE w:val="0"/>
              <w:autoSpaceDN w:val="0"/>
              <w:adjustRightInd w:val="0"/>
              <w:snapToGrid w:val="0"/>
              <w:spacing w:line="360" w:lineRule="auto"/>
              <w:ind w:firstLine="480" w:firstLineChars="200"/>
              <w:jc w:val="left"/>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val="en-US" w:eastAsia="zh-CN"/>
              </w:rPr>
              <w:t>化制过程</w:t>
            </w:r>
            <w:r>
              <w:rPr>
                <w:rFonts w:hint="default" w:ascii="Times New Roman" w:hAnsi="Times New Roman" w:eastAsia="宋体" w:cs="Times New Roman"/>
                <w:bCs/>
                <w:color w:val="auto"/>
                <w:sz w:val="24"/>
                <w:szCs w:val="24"/>
              </w:rPr>
              <w:t>干燥工段在卸压过程中将加热后物料内的水蒸汽（约为物料总量的65%左右）抽出引至冷却收集系统。</w:t>
            </w:r>
          </w:p>
          <w:p>
            <w:pPr>
              <w:autoSpaceDE w:val="0"/>
              <w:autoSpaceDN w:val="0"/>
              <w:adjustRightInd w:val="0"/>
              <w:snapToGrid w:val="0"/>
              <w:spacing w:line="360" w:lineRule="auto"/>
              <w:ind w:firstLine="480" w:firstLineChars="200"/>
              <w:jc w:val="left"/>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高温灭菌脱水式化制系统内释放出的污蒸汽经冷凝器汽水分离后，废气经风机送至废气处理系统处理（</w:t>
            </w:r>
            <w:r>
              <w:rPr>
                <w:rFonts w:hint="default" w:ascii="Times New Roman" w:hAnsi="Times New Roman" w:eastAsia="宋体" w:cs="Times New Roman"/>
                <w:bCs/>
                <w:color w:val="auto"/>
                <w:sz w:val="24"/>
                <w:szCs w:val="24"/>
                <w:lang w:val="en-US" w:eastAsia="zh-CN"/>
              </w:rPr>
              <w:t>UV光氧</w:t>
            </w:r>
            <w:r>
              <w:rPr>
                <w:rFonts w:hint="default" w:ascii="Times New Roman" w:hAnsi="Times New Roman" w:eastAsia="宋体" w:cs="Times New Roman"/>
                <w:bCs/>
                <w:color w:val="auto"/>
                <w:sz w:val="24"/>
                <w:szCs w:val="24"/>
              </w:rPr>
              <w:t>），冷凝水经泵送至污水处理系统处理。</w:t>
            </w:r>
          </w:p>
          <w:p>
            <w:pPr>
              <w:autoSpaceDE w:val="0"/>
              <w:autoSpaceDN w:val="0"/>
              <w:adjustRightInd w:val="0"/>
              <w:snapToGrid w:val="0"/>
              <w:spacing w:line="360" w:lineRule="auto"/>
              <w:ind w:firstLine="480" w:firstLineChars="200"/>
              <w:jc w:val="left"/>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该工序主要污染物为化制烘干过程产生的</w:t>
            </w:r>
            <w:r>
              <w:rPr>
                <w:rFonts w:hint="default" w:ascii="Times New Roman" w:hAnsi="Times New Roman" w:eastAsia="宋体" w:cs="Times New Roman"/>
                <w:bCs/>
                <w:color w:val="auto"/>
                <w:sz w:val="24"/>
                <w:szCs w:val="24"/>
                <w:lang w:eastAsia="zh-CN"/>
              </w:rPr>
              <w:t>化制废气（</w:t>
            </w:r>
            <w:r>
              <w:rPr>
                <w:rFonts w:hint="default" w:ascii="Times New Roman" w:hAnsi="Times New Roman" w:eastAsia="宋体" w:cs="Times New Roman"/>
                <w:bCs/>
                <w:color w:val="auto"/>
                <w:sz w:val="24"/>
                <w:szCs w:val="24"/>
                <w:lang w:val="en-US" w:eastAsia="zh-CN"/>
              </w:rPr>
              <w:t>G1</w:t>
            </w:r>
            <w:r>
              <w:rPr>
                <w:rFonts w:hint="default" w:ascii="Times New Roman" w:hAnsi="Times New Roman" w:eastAsia="宋体" w:cs="Times New Roman"/>
                <w:bCs/>
                <w:color w:val="auto"/>
                <w:sz w:val="24"/>
                <w:szCs w:val="24"/>
                <w:lang w:eastAsia="zh-CN"/>
              </w:rPr>
              <w:t>）</w:t>
            </w:r>
            <w:r>
              <w:rPr>
                <w:rFonts w:hint="default" w:ascii="Times New Roman" w:hAnsi="Times New Roman" w:eastAsia="宋体" w:cs="Times New Roman"/>
                <w:bCs/>
                <w:color w:val="auto"/>
                <w:sz w:val="24"/>
                <w:szCs w:val="24"/>
              </w:rPr>
              <w:t>、污蒸汽冷凝水</w:t>
            </w:r>
            <w:r>
              <w:rPr>
                <w:rFonts w:hint="default" w:ascii="Times New Roman" w:hAnsi="Times New Roman" w:eastAsia="宋体" w:cs="Times New Roman"/>
                <w:bCs/>
                <w:color w:val="auto"/>
                <w:sz w:val="24"/>
                <w:szCs w:val="24"/>
                <w:lang w:eastAsia="zh-CN"/>
              </w:rPr>
              <w:t>（</w:t>
            </w:r>
            <w:r>
              <w:rPr>
                <w:rFonts w:hint="default" w:ascii="Times New Roman" w:hAnsi="Times New Roman" w:eastAsia="宋体" w:cs="Times New Roman"/>
                <w:bCs/>
                <w:color w:val="auto"/>
                <w:sz w:val="24"/>
                <w:szCs w:val="24"/>
                <w:lang w:val="en-US" w:eastAsia="zh-CN"/>
              </w:rPr>
              <w:t>W1</w:t>
            </w:r>
            <w:r>
              <w:rPr>
                <w:rFonts w:hint="default" w:ascii="Times New Roman" w:hAnsi="Times New Roman" w:eastAsia="宋体" w:cs="Times New Roman"/>
                <w:bCs/>
                <w:color w:val="auto"/>
                <w:sz w:val="24"/>
                <w:szCs w:val="24"/>
                <w:lang w:eastAsia="zh-CN"/>
              </w:rPr>
              <w:t>）</w:t>
            </w:r>
            <w:r>
              <w:rPr>
                <w:rFonts w:hint="default" w:ascii="Times New Roman" w:hAnsi="Times New Roman" w:eastAsia="宋体" w:cs="Times New Roman"/>
                <w:bCs/>
                <w:color w:val="auto"/>
                <w:sz w:val="24"/>
                <w:szCs w:val="24"/>
              </w:rPr>
              <w:t>、冷却系统排污水</w:t>
            </w:r>
            <w:r>
              <w:rPr>
                <w:rFonts w:hint="default" w:ascii="Times New Roman" w:hAnsi="Times New Roman" w:eastAsia="宋体" w:cs="Times New Roman"/>
                <w:bCs/>
                <w:color w:val="auto"/>
                <w:sz w:val="24"/>
                <w:szCs w:val="24"/>
                <w:lang w:eastAsia="zh-CN"/>
              </w:rPr>
              <w:t>（</w:t>
            </w:r>
            <w:r>
              <w:rPr>
                <w:rFonts w:hint="default" w:ascii="Times New Roman" w:hAnsi="Times New Roman" w:eastAsia="宋体" w:cs="Times New Roman"/>
                <w:bCs/>
                <w:color w:val="auto"/>
                <w:sz w:val="24"/>
                <w:szCs w:val="24"/>
                <w:lang w:val="en-US" w:eastAsia="zh-CN"/>
              </w:rPr>
              <w:t>W2</w:t>
            </w:r>
            <w:r>
              <w:rPr>
                <w:rFonts w:hint="default" w:ascii="Times New Roman" w:hAnsi="Times New Roman" w:eastAsia="宋体" w:cs="Times New Roman"/>
                <w:bCs/>
                <w:color w:val="auto"/>
                <w:sz w:val="24"/>
                <w:szCs w:val="24"/>
                <w:lang w:eastAsia="zh-CN"/>
              </w:rPr>
              <w:t>）</w:t>
            </w:r>
            <w:r>
              <w:rPr>
                <w:rFonts w:hint="default" w:ascii="Times New Roman" w:hAnsi="Times New Roman" w:eastAsia="宋体" w:cs="Times New Roman"/>
                <w:bCs/>
                <w:color w:val="auto"/>
                <w:sz w:val="24"/>
                <w:szCs w:val="24"/>
              </w:rPr>
              <w:t>、化制机噪声</w:t>
            </w:r>
            <w:r>
              <w:rPr>
                <w:rFonts w:hint="default" w:ascii="Times New Roman" w:hAnsi="Times New Roman" w:eastAsia="宋体" w:cs="Times New Roman"/>
                <w:bCs/>
                <w:color w:val="auto"/>
                <w:sz w:val="24"/>
                <w:szCs w:val="24"/>
                <w:lang w:eastAsia="zh-CN"/>
              </w:rPr>
              <w:t>（</w:t>
            </w:r>
            <w:r>
              <w:rPr>
                <w:rFonts w:hint="default" w:ascii="Times New Roman" w:hAnsi="Times New Roman" w:eastAsia="宋体" w:cs="Times New Roman"/>
                <w:bCs/>
                <w:color w:val="auto"/>
                <w:sz w:val="24"/>
                <w:szCs w:val="24"/>
                <w:lang w:val="en-US" w:eastAsia="zh-CN"/>
              </w:rPr>
              <w:t>N</w:t>
            </w:r>
            <w:r>
              <w:rPr>
                <w:rFonts w:hint="default" w:ascii="Times New Roman" w:hAnsi="Times New Roman" w:eastAsia="宋体" w:cs="Times New Roman"/>
                <w:bCs/>
                <w:color w:val="auto"/>
                <w:sz w:val="24"/>
                <w:szCs w:val="24"/>
                <w:lang w:eastAsia="zh-CN"/>
              </w:rPr>
              <w:t>）</w:t>
            </w:r>
            <w:r>
              <w:rPr>
                <w:rFonts w:hint="default" w:ascii="Times New Roman" w:hAnsi="Times New Roman" w:eastAsia="宋体" w:cs="Times New Roman"/>
                <w:bCs/>
                <w:color w:val="auto"/>
                <w:sz w:val="24"/>
                <w:szCs w:val="24"/>
              </w:rPr>
              <w:t>。</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此外，</w:t>
            </w:r>
            <w:r>
              <w:rPr>
                <w:rFonts w:hint="default" w:ascii="Times New Roman" w:hAnsi="Times New Roman" w:eastAsia="宋体" w:cs="Times New Roman"/>
                <w:sz w:val="24"/>
                <w:szCs w:val="24"/>
              </w:rPr>
              <w:t>本项目处理对象为病死</w:t>
            </w:r>
            <w:r>
              <w:rPr>
                <w:rFonts w:hint="default" w:ascii="Times New Roman" w:hAnsi="Times New Roman" w:eastAsia="宋体" w:cs="Times New Roman"/>
                <w:sz w:val="24"/>
                <w:szCs w:val="24"/>
                <w:lang w:eastAsia="zh-CN"/>
              </w:rPr>
              <w:t>鸡</w:t>
            </w:r>
            <w:r>
              <w:rPr>
                <w:rFonts w:hint="default" w:ascii="Times New Roman" w:hAnsi="Times New Roman" w:eastAsia="宋体" w:cs="Times New Roman"/>
                <w:sz w:val="24"/>
                <w:szCs w:val="24"/>
              </w:rPr>
              <w:t>，病死</w:t>
            </w:r>
            <w:r>
              <w:rPr>
                <w:rFonts w:hint="default" w:ascii="Times New Roman" w:hAnsi="Times New Roman" w:eastAsia="宋体" w:cs="Times New Roman"/>
                <w:sz w:val="24"/>
                <w:szCs w:val="24"/>
                <w:lang w:eastAsia="zh-CN"/>
              </w:rPr>
              <w:t>鸡</w:t>
            </w:r>
            <w:r>
              <w:rPr>
                <w:rFonts w:hint="default" w:ascii="Times New Roman" w:hAnsi="Times New Roman" w:eastAsia="宋体" w:cs="Times New Roman"/>
                <w:sz w:val="24"/>
                <w:szCs w:val="24"/>
              </w:rPr>
              <w:t>均为</w:t>
            </w:r>
            <w:r>
              <w:rPr>
                <w:rFonts w:hint="default" w:ascii="Times New Roman" w:hAnsi="Times New Roman" w:eastAsia="宋体" w:cs="Times New Roman"/>
                <w:sz w:val="24"/>
                <w:szCs w:val="24"/>
                <w:lang w:val="en-US" w:eastAsia="zh-CN"/>
              </w:rPr>
              <w:t>厂内收集</w:t>
            </w:r>
            <w:r>
              <w:rPr>
                <w:rFonts w:hint="default" w:ascii="Times New Roman" w:hAnsi="Times New Roman" w:eastAsia="宋体" w:cs="Times New Roman"/>
                <w:sz w:val="24"/>
                <w:szCs w:val="24"/>
              </w:rPr>
              <w:t>，病死</w:t>
            </w:r>
            <w:r>
              <w:rPr>
                <w:rFonts w:hint="default" w:ascii="Times New Roman" w:hAnsi="Times New Roman" w:eastAsia="宋体" w:cs="Times New Roman"/>
                <w:sz w:val="24"/>
                <w:szCs w:val="24"/>
                <w:lang w:eastAsia="zh-CN"/>
              </w:rPr>
              <w:t>鸡</w:t>
            </w:r>
            <w:r>
              <w:rPr>
                <w:rFonts w:hint="default" w:ascii="Times New Roman" w:hAnsi="Times New Roman" w:eastAsia="宋体" w:cs="Times New Roman"/>
                <w:sz w:val="24"/>
                <w:szCs w:val="24"/>
              </w:rPr>
              <w:t>在进入无害化处理车间后卸料直接进入干化化制系统，无需单独对病死</w:t>
            </w:r>
            <w:r>
              <w:rPr>
                <w:rFonts w:hint="default" w:ascii="Times New Roman" w:hAnsi="Times New Roman" w:eastAsia="宋体" w:cs="Times New Roman"/>
                <w:sz w:val="24"/>
                <w:szCs w:val="24"/>
                <w:lang w:eastAsia="zh-CN"/>
              </w:rPr>
              <w:t>鸡</w:t>
            </w:r>
            <w:r>
              <w:rPr>
                <w:rFonts w:hint="default" w:ascii="Times New Roman" w:hAnsi="Times New Roman" w:eastAsia="宋体" w:cs="Times New Roman"/>
                <w:sz w:val="24"/>
                <w:szCs w:val="24"/>
              </w:rPr>
              <w:t>进行其它预处理，且项目的整个无害化处理车间为负压环境。</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根据《病死及病害</w:t>
            </w:r>
            <w:r>
              <w:rPr>
                <w:rFonts w:hint="default" w:ascii="Times New Roman" w:hAnsi="Times New Roman" w:eastAsia="宋体" w:cs="Times New Roman"/>
                <w:sz w:val="24"/>
                <w:szCs w:val="24"/>
                <w:lang w:eastAsia="zh-CN"/>
              </w:rPr>
              <w:t>病死鸡</w:t>
            </w:r>
            <w:r>
              <w:rPr>
                <w:rFonts w:hint="default" w:ascii="Times New Roman" w:hAnsi="Times New Roman" w:eastAsia="宋体" w:cs="Times New Roman"/>
                <w:sz w:val="24"/>
                <w:szCs w:val="24"/>
              </w:rPr>
              <w:t>无害化处理技术规范》（农医发[2017]25号），化制分为干化和湿化两种，</w:t>
            </w:r>
            <w:r>
              <w:rPr>
                <w:rFonts w:hint="default" w:ascii="Times New Roman" w:hAnsi="Times New Roman" w:eastAsia="宋体" w:cs="Times New Roman"/>
                <w:sz w:val="24"/>
                <w:szCs w:val="24"/>
                <w:lang w:val="en-US" w:eastAsia="zh-CN"/>
              </w:rPr>
              <w:t>本项目使用的化制工艺为干法化制</w:t>
            </w:r>
            <w:r>
              <w:rPr>
                <w:rFonts w:hint="default" w:ascii="Times New Roman" w:hAnsi="Times New Roman" w:eastAsia="宋体" w:cs="Times New Roman"/>
                <w:sz w:val="24"/>
                <w:szCs w:val="24"/>
              </w:rPr>
              <w:t>。该规范规定，不得用于患有炭疽等芽孢杆菌类疫病，以及</w:t>
            </w:r>
            <w:r>
              <w:rPr>
                <w:rFonts w:hint="default" w:ascii="Times New Roman" w:hAnsi="Times New Roman" w:eastAsia="宋体" w:cs="Times New Roman"/>
                <w:sz w:val="24"/>
                <w:szCs w:val="24"/>
                <w:lang w:eastAsia="zh-CN"/>
              </w:rPr>
              <w:t>鸡</w:t>
            </w:r>
            <w:r>
              <w:rPr>
                <w:rFonts w:hint="default" w:ascii="Times New Roman" w:hAnsi="Times New Roman" w:eastAsia="宋体" w:cs="Times New Roman"/>
                <w:sz w:val="24"/>
                <w:szCs w:val="24"/>
              </w:rPr>
              <w:t>海绵状脑病、痒病的染疫动物及产品、组织的处理，适用于国家规定的染疫动物及其产品、病死或者死因不明的动物尸体，屠宰前确认的病害动物、屠宰过程中经检疫或肉品品质检验确认为不可食用的动物产品，以及其他应当进行无害化处理的动物及动物产品。按该规范，“化制</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属“无害化处理</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w:t>
            </w:r>
          </w:p>
          <w:p>
            <w:pPr>
              <w:numPr>
                <w:ilvl w:val="0"/>
                <w:numId w:val="0"/>
              </w:numPr>
              <w:spacing w:line="360" w:lineRule="auto"/>
              <w:ind w:firstLine="480" w:firstLineChars="20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本项目采用干化化制的无害化处理方法，将</w:t>
            </w:r>
            <w:r>
              <w:rPr>
                <w:rFonts w:hint="default" w:ascii="Times New Roman" w:hAnsi="Times New Roman" w:eastAsia="宋体" w:cs="Times New Roman"/>
                <w:sz w:val="24"/>
                <w:szCs w:val="24"/>
                <w:lang w:val="en-US" w:eastAsia="zh-CN"/>
              </w:rPr>
              <w:t>病死鸡</w:t>
            </w:r>
            <w:r>
              <w:rPr>
                <w:rFonts w:hint="default" w:ascii="Times New Roman" w:hAnsi="Times New Roman" w:eastAsia="宋体" w:cs="Times New Roman"/>
                <w:sz w:val="24"/>
                <w:szCs w:val="24"/>
              </w:rPr>
              <w:t>放入化制机内受干热与压力的作用而达到化制的目的，干化化制法比湿化化制法更为先进。干化化制是在一个密闭的容器内，通过对夹层通入高温循环热源加热的方式对死亡动物进行处理，最终得到稳定的灭菌产物，如动物脂肪和干燥的动物蛋白。本项目化制工艺符合农业部关于印发《</w:t>
            </w:r>
            <w:r>
              <w:rPr>
                <w:rFonts w:hint="default" w:ascii="Times New Roman" w:hAnsi="Times New Roman" w:eastAsia="宋体" w:cs="Times New Roman"/>
                <w:sz w:val="24"/>
                <w:szCs w:val="24"/>
                <w:lang w:eastAsia="zh-CN"/>
              </w:rPr>
              <w:t>病死鸡</w:t>
            </w:r>
            <w:r>
              <w:rPr>
                <w:rFonts w:hint="default" w:ascii="Times New Roman" w:hAnsi="Times New Roman" w:eastAsia="宋体" w:cs="Times New Roman"/>
                <w:sz w:val="24"/>
                <w:szCs w:val="24"/>
              </w:rPr>
              <w:t>无害化处理技术规范》的通知中，关于“4.2.1化制法—干化法</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的处理要求。</w:t>
            </w:r>
            <w:r>
              <w:rPr>
                <w:rFonts w:hint="default" w:ascii="Times New Roman" w:hAnsi="Times New Roman" w:eastAsia="宋体" w:cs="Times New Roman"/>
                <w:sz w:val="24"/>
                <w:szCs w:val="24"/>
                <w:lang w:val="en-US" w:eastAsia="zh-CN"/>
              </w:rPr>
              <w:t>病死鸡在处理过程中。</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eastAsia="黑体"/>
                <w:color w:val="auto"/>
                <w:sz w:val="24"/>
                <w:szCs w:val="22"/>
                <w:lang w:val="en-US" w:eastAsia="zh-CN"/>
              </w:rPr>
            </w:pPr>
            <w:r>
              <w:rPr>
                <w:rFonts w:eastAsia="黑体"/>
                <w:color w:val="auto"/>
                <w:sz w:val="24"/>
                <w:szCs w:val="22"/>
              </w:rPr>
              <w:t>二、主要</w:t>
            </w:r>
            <w:r>
              <w:rPr>
                <w:rFonts w:hint="eastAsia" w:eastAsia="黑体"/>
                <w:color w:val="auto"/>
                <w:sz w:val="24"/>
                <w:szCs w:val="22"/>
                <w:lang w:val="en-US" w:eastAsia="zh-CN"/>
              </w:rPr>
              <w:t>产排污环节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color w:val="auto"/>
                <w:sz w:val="24"/>
                <w:szCs w:val="22"/>
              </w:rPr>
            </w:pPr>
            <w:r>
              <w:rPr>
                <w:color w:val="auto"/>
                <w:sz w:val="24"/>
                <w:szCs w:val="22"/>
              </w:rPr>
              <w:t>项目污染物产生</w:t>
            </w:r>
            <w:r>
              <w:rPr>
                <w:rFonts w:hint="eastAsia"/>
                <w:color w:val="auto"/>
                <w:sz w:val="24"/>
                <w:szCs w:val="22"/>
                <w:lang w:val="en-US" w:eastAsia="zh-CN"/>
              </w:rPr>
              <w:t>环节一览表</w:t>
            </w:r>
            <w:r>
              <w:rPr>
                <w:color w:val="auto"/>
                <w:sz w:val="24"/>
                <w:szCs w:val="22"/>
              </w:rPr>
              <w:t>见表2-</w:t>
            </w:r>
            <w:r>
              <w:rPr>
                <w:rFonts w:hint="eastAsia"/>
                <w:color w:val="auto"/>
                <w:sz w:val="24"/>
                <w:szCs w:val="22"/>
                <w:lang w:val="en-US" w:eastAsia="zh-CN"/>
              </w:rPr>
              <w:t>4</w:t>
            </w:r>
            <w:r>
              <w:rPr>
                <w:color w:val="auto"/>
                <w:sz w:val="24"/>
                <w:szCs w:val="22"/>
              </w:rPr>
              <w:t>。</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宋体" w:cs="Times New Roman"/>
                <w:b/>
                <w:bCs w:val="0"/>
                <w:color w:val="auto"/>
                <w:szCs w:val="21"/>
                <w:lang w:val="en-US" w:eastAsia="zh-CN"/>
              </w:rPr>
            </w:pPr>
            <w:r>
              <w:rPr>
                <w:rFonts w:hint="default" w:ascii="Times New Roman" w:hAnsi="Times New Roman" w:eastAsia="宋体" w:cs="Times New Roman"/>
                <w:b/>
                <w:bCs w:val="0"/>
                <w:color w:val="auto"/>
                <w:szCs w:val="21"/>
              </w:rPr>
              <w:t>表2-</w:t>
            </w:r>
            <w:r>
              <w:rPr>
                <w:rFonts w:hint="default" w:ascii="Times New Roman" w:hAnsi="Times New Roman" w:eastAsia="宋体" w:cs="Times New Roman"/>
                <w:b/>
                <w:bCs w:val="0"/>
                <w:color w:val="auto"/>
                <w:szCs w:val="21"/>
                <w:lang w:val="en-US" w:eastAsia="zh-CN"/>
              </w:rPr>
              <w:t>4</w:t>
            </w:r>
            <w:r>
              <w:rPr>
                <w:rFonts w:hint="eastAsia" w:ascii="Times New Roman" w:hAnsi="Times New Roman" w:eastAsia="宋体" w:cs="Times New Roman"/>
                <w:b/>
                <w:bCs w:val="0"/>
                <w:color w:val="auto"/>
                <w:szCs w:val="21"/>
                <w:lang w:val="en-US" w:eastAsia="zh-CN"/>
              </w:rPr>
              <w:t xml:space="preserve"> </w:t>
            </w:r>
            <w:r>
              <w:rPr>
                <w:rFonts w:hint="default" w:ascii="Times New Roman" w:hAnsi="Times New Roman" w:eastAsia="宋体" w:cs="Times New Roman"/>
                <w:b/>
                <w:bCs w:val="0"/>
                <w:color w:val="auto"/>
                <w:szCs w:val="21"/>
              </w:rPr>
              <w:t>项目污染物产生</w:t>
            </w:r>
            <w:r>
              <w:rPr>
                <w:rFonts w:hint="default" w:ascii="Times New Roman" w:hAnsi="Times New Roman" w:eastAsia="宋体" w:cs="Times New Roman"/>
                <w:b/>
                <w:bCs w:val="0"/>
                <w:color w:val="auto"/>
                <w:szCs w:val="21"/>
                <w:lang w:val="en-US" w:eastAsia="zh-CN"/>
              </w:rPr>
              <w:t>环节一览表</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9"/>
              <w:gridCol w:w="3506"/>
              <w:gridCol w:w="44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4" w:type="pct"/>
                  <w:noWrap w:val="0"/>
                  <w:vAlign w:val="center"/>
                </w:tcPr>
                <w:p>
                  <w:pPr>
                    <w:adjustRightInd w:val="0"/>
                    <w:snapToGrid w:val="0"/>
                    <w:spacing w:line="300" w:lineRule="exact"/>
                    <w:jc w:val="center"/>
                    <w:rPr>
                      <w:b/>
                      <w:bCs/>
                      <w:color w:val="auto"/>
                      <w:sz w:val="21"/>
                      <w:szCs w:val="21"/>
                    </w:rPr>
                  </w:pPr>
                  <w:r>
                    <w:rPr>
                      <w:b/>
                      <w:bCs/>
                      <w:color w:val="auto"/>
                      <w:sz w:val="21"/>
                      <w:szCs w:val="21"/>
                    </w:rPr>
                    <w:t>项目</w:t>
                  </w:r>
                </w:p>
              </w:tc>
              <w:tc>
                <w:tcPr>
                  <w:tcW w:w="1918" w:type="pct"/>
                  <w:noWrap w:val="0"/>
                  <w:vAlign w:val="center"/>
                </w:tcPr>
                <w:p>
                  <w:pPr>
                    <w:adjustRightInd w:val="0"/>
                    <w:snapToGrid w:val="0"/>
                    <w:spacing w:line="300" w:lineRule="exact"/>
                    <w:jc w:val="center"/>
                    <w:rPr>
                      <w:b/>
                      <w:bCs/>
                      <w:color w:val="auto"/>
                      <w:sz w:val="21"/>
                      <w:szCs w:val="21"/>
                    </w:rPr>
                  </w:pPr>
                  <w:r>
                    <w:rPr>
                      <w:b/>
                      <w:bCs/>
                      <w:color w:val="auto"/>
                      <w:sz w:val="21"/>
                      <w:szCs w:val="21"/>
                    </w:rPr>
                    <w:t>污染源</w:t>
                  </w:r>
                </w:p>
              </w:tc>
              <w:tc>
                <w:tcPr>
                  <w:tcW w:w="2446" w:type="pct"/>
                  <w:noWrap w:val="0"/>
                  <w:vAlign w:val="center"/>
                </w:tcPr>
                <w:p>
                  <w:pPr>
                    <w:adjustRightInd w:val="0"/>
                    <w:snapToGrid w:val="0"/>
                    <w:spacing w:line="300" w:lineRule="exact"/>
                    <w:jc w:val="center"/>
                    <w:rPr>
                      <w:b/>
                      <w:bCs/>
                      <w:color w:val="auto"/>
                      <w:sz w:val="21"/>
                      <w:szCs w:val="21"/>
                    </w:rPr>
                  </w:pPr>
                  <w:r>
                    <w:rPr>
                      <w:b/>
                      <w:bCs/>
                      <w:color w:val="auto"/>
                      <w:sz w:val="21"/>
                      <w:szCs w:val="21"/>
                    </w:rPr>
                    <w:t>主要污染因子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4" w:type="pct"/>
                  <w:noWrap w:val="0"/>
                  <w:vAlign w:val="center"/>
                </w:tcPr>
                <w:p>
                  <w:pPr>
                    <w:adjustRightInd w:val="0"/>
                    <w:snapToGrid w:val="0"/>
                    <w:spacing w:line="300" w:lineRule="exact"/>
                    <w:jc w:val="center"/>
                    <w:rPr>
                      <w:rFonts w:hint="eastAsia" w:eastAsia="宋体"/>
                      <w:color w:val="auto"/>
                      <w:sz w:val="21"/>
                      <w:szCs w:val="21"/>
                      <w:lang w:val="en-US" w:eastAsia="zh-CN"/>
                    </w:rPr>
                  </w:pPr>
                  <w:r>
                    <w:rPr>
                      <w:rFonts w:hint="eastAsia"/>
                      <w:color w:val="auto"/>
                      <w:sz w:val="21"/>
                      <w:szCs w:val="21"/>
                      <w:lang w:val="en-US" w:eastAsia="zh-CN"/>
                    </w:rPr>
                    <w:t>废气</w:t>
                  </w:r>
                </w:p>
              </w:tc>
              <w:tc>
                <w:tcPr>
                  <w:tcW w:w="1918" w:type="pct"/>
                  <w:noWrap w:val="0"/>
                  <w:vAlign w:val="center"/>
                </w:tcPr>
                <w:p>
                  <w:pPr>
                    <w:adjustRightInd w:val="0"/>
                    <w:snapToGrid w:val="0"/>
                    <w:spacing w:line="300" w:lineRule="exact"/>
                    <w:jc w:val="center"/>
                    <w:rPr>
                      <w:rFonts w:hint="eastAsia"/>
                      <w:color w:val="auto"/>
                      <w:sz w:val="21"/>
                      <w:szCs w:val="21"/>
                      <w:lang w:eastAsia="zh-CN"/>
                    </w:rPr>
                  </w:pPr>
                  <w:r>
                    <w:rPr>
                      <w:rFonts w:hint="eastAsia"/>
                      <w:color w:val="auto"/>
                      <w:sz w:val="21"/>
                      <w:szCs w:val="21"/>
                      <w:lang w:eastAsia="zh-CN"/>
                    </w:rPr>
                    <w:t>高温化制</w:t>
                  </w:r>
                </w:p>
              </w:tc>
              <w:tc>
                <w:tcPr>
                  <w:tcW w:w="2446" w:type="pct"/>
                  <w:noWrap w:val="0"/>
                  <w:vAlign w:val="center"/>
                </w:tcPr>
                <w:p>
                  <w:pPr>
                    <w:adjustRightInd w:val="0"/>
                    <w:snapToGrid w:val="0"/>
                    <w:spacing w:line="300" w:lineRule="exact"/>
                    <w:jc w:val="center"/>
                    <w:rPr>
                      <w:rFonts w:hint="eastAsia" w:eastAsia="宋体"/>
                      <w:color w:val="auto"/>
                      <w:sz w:val="21"/>
                      <w:szCs w:val="21"/>
                      <w:vertAlign w:val="baseline"/>
                      <w:lang w:eastAsia="zh-CN"/>
                    </w:rPr>
                  </w:pPr>
                  <w:r>
                    <w:rPr>
                      <w:color w:val="auto"/>
                      <w:sz w:val="21"/>
                      <w:szCs w:val="21"/>
                    </w:rPr>
                    <w:t>G</w:t>
                  </w:r>
                  <w:r>
                    <w:rPr>
                      <w:rFonts w:hint="eastAsia"/>
                      <w:color w:val="auto"/>
                      <w:sz w:val="21"/>
                      <w:szCs w:val="21"/>
                      <w:lang w:val="en-US" w:eastAsia="zh-CN"/>
                    </w:rPr>
                    <w:t>1（</w:t>
                  </w:r>
                  <w:r>
                    <w:rPr>
                      <w:color w:val="auto"/>
                      <w:sz w:val="21"/>
                      <w:szCs w:val="21"/>
                    </w:rPr>
                    <w:t>H</w:t>
                  </w:r>
                  <w:r>
                    <w:rPr>
                      <w:color w:val="auto"/>
                      <w:sz w:val="21"/>
                      <w:szCs w:val="21"/>
                      <w:vertAlign w:val="subscript"/>
                    </w:rPr>
                    <w:t>2</w:t>
                  </w:r>
                  <w:r>
                    <w:rPr>
                      <w:color w:val="auto"/>
                      <w:sz w:val="21"/>
                      <w:szCs w:val="21"/>
                    </w:rPr>
                    <w:t>S</w:t>
                  </w:r>
                  <w:r>
                    <w:rPr>
                      <w:rFonts w:hint="eastAsia"/>
                      <w:color w:val="auto"/>
                      <w:sz w:val="21"/>
                      <w:szCs w:val="21"/>
                    </w:rPr>
                    <w:t>、</w:t>
                  </w:r>
                  <w:r>
                    <w:rPr>
                      <w:color w:val="auto"/>
                      <w:sz w:val="21"/>
                      <w:szCs w:val="21"/>
                    </w:rPr>
                    <w:t>NH</w:t>
                  </w:r>
                  <w:r>
                    <w:rPr>
                      <w:color w:val="auto"/>
                      <w:sz w:val="21"/>
                      <w:szCs w:val="21"/>
                      <w:vertAlign w:val="subscript"/>
                    </w:rPr>
                    <w:t>3</w:t>
                  </w:r>
                  <w:r>
                    <w:rPr>
                      <w:rFonts w:hint="eastAsia"/>
                      <w:color w:val="auto"/>
                      <w:sz w:val="21"/>
                      <w:szCs w:val="21"/>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4" w:type="pct"/>
                  <w:vMerge w:val="restart"/>
                  <w:noWrap w:val="0"/>
                  <w:vAlign w:val="center"/>
                </w:tcPr>
                <w:p>
                  <w:pPr>
                    <w:adjustRightInd w:val="0"/>
                    <w:snapToGrid w:val="0"/>
                    <w:spacing w:line="300" w:lineRule="exact"/>
                    <w:jc w:val="center"/>
                    <w:rPr>
                      <w:color w:val="auto"/>
                      <w:sz w:val="21"/>
                      <w:szCs w:val="21"/>
                    </w:rPr>
                  </w:pPr>
                  <w:r>
                    <w:rPr>
                      <w:color w:val="auto"/>
                      <w:sz w:val="21"/>
                      <w:szCs w:val="21"/>
                    </w:rPr>
                    <w:t>废水</w:t>
                  </w:r>
                </w:p>
              </w:tc>
              <w:tc>
                <w:tcPr>
                  <w:tcW w:w="1918" w:type="pct"/>
                  <w:noWrap w:val="0"/>
                  <w:vAlign w:val="center"/>
                </w:tcPr>
                <w:p>
                  <w:pPr>
                    <w:adjustRightInd w:val="0"/>
                    <w:snapToGrid w:val="0"/>
                    <w:spacing w:line="300" w:lineRule="exact"/>
                    <w:jc w:val="center"/>
                    <w:rPr>
                      <w:rFonts w:hint="eastAsia" w:eastAsia="宋体"/>
                      <w:color w:val="auto"/>
                      <w:sz w:val="21"/>
                      <w:szCs w:val="21"/>
                      <w:lang w:eastAsia="zh-CN"/>
                    </w:rPr>
                  </w:pPr>
                  <w:r>
                    <w:rPr>
                      <w:rFonts w:hint="eastAsia"/>
                      <w:color w:val="auto"/>
                      <w:sz w:val="21"/>
                      <w:szCs w:val="21"/>
                      <w:lang w:eastAsia="zh-CN"/>
                    </w:rPr>
                    <w:t>高温化制</w:t>
                  </w:r>
                </w:p>
              </w:tc>
              <w:tc>
                <w:tcPr>
                  <w:tcW w:w="2446" w:type="pct"/>
                  <w:noWrap w:val="0"/>
                  <w:vAlign w:val="center"/>
                </w:tcPr>
                <w:p>
                  <w:pPr>
                    <w:adjustRightInd w:val="0"/>
                    <w:snapToGrid w:val="0"/>
                    <w:spacing w:line="300" w:lineRule="exact"/>
                    <w:jc w:val="center"/>
                    <w:rPr>
                      <w:color w:val="auto"/>
                      <w:sz w:val="21"/>
                      <w:szCs w:val="21"/>
                    </w:rPr>
                  </w:pPr>
                  <w:r>
                    <w:rPr>
                      <w:color w:val="auto"/>
                      <w:sz w:val="21"/>
                      <w:szCs w:val="21"/>
                    </w:rPr>
                    <w:t>W</w:t>
                  </w:r>
                  <w:r>
                    <w:rPr>
                      <w:rFonts w:hint="eastAsia"/>
                      <w:color w:val="auto"/>
                      <w:sz w:val="21"/>
                      <w:szCs w:val="21"/>
                      <w:lang w:val="en-US" w:eastAsia="zh-CN"/>
                    </w:rPr>
                    <w:t>1（</w:t>
                  </w:r>
                  <w:r>
                    <w:rPr>
                      <w:rFonts w:hint="eastAsia"/>
                      <w:color w:val="auto"/>
                      <w:sz w:val="21"/>
                      <w:szCs w:val="21"/>
                      <w:lang w:eastAsia="zh-CN"/>
                    </w:rPr>
                    <w:t>污蒸汽冷凝水</w:t>
                  </w:r>
                  <w:r>
                    <w:rPr>
                      <w:rFonts w:hint="eastAsia"/>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4" w:type="pct"/>
                  <w:vMerge w:val="continue"/>
                  <w:noWrap w:val="0"/>
                  <w:vAlign w:val="center"/>
                </w:tcPr>
                <w:p>
                  <w:pPr>
                    <w:adjustRightInd w:val="0"/>
                    <w:snapToGrid w:val="0"/>
                    <w:spacing w:line="300" w:lineRule="exact"/>
                    <w:jc w:val="center"/>
                    <w:rPr>
                      <w:color w:val="auto"/>
                      <w:sz w:val="21"/>
                      <w:szCs w:val="21"/>
                    </w:rPr>
                  </w:pPr>
                </w:p>
              </w:tc>
              <w:tc>
                <w:tcPr>
                  <w:tcW w:w="1918" w:type="pct"/>
                  <w:noWrap w:val="0"/>
                  <w:vAlign w:val="center"/>
                </w:tcPr>
                <w:p>
                  <w:pPr>
                    <w:adjustRightInd w:val="0"/>
                    <w:snapToGrid w:val="0"/>
                    <w:spacing w:line="300" w:lineRule="exact"/>
                    <w:jc w:val="center"/>
                    <w:rPr>
                      <w:rFonts w:hint="eastAsia" w:eastAsia="宋体"/>
                      <w:color w:val="auto"/>
                      <w:sz w:val="21"/>
                      <w:szCs w:val="21"/>
                      <w:lang w:eastAsia="zh-CN"/>
                    </w:rPr>
                  </w:pPr>
                  <w:r>
                    <w:rPr>
                      <w:rFonts w:hint="eastAsia"/>
                      <w:color w:val="auto"/>
                      <w:sz w:val="21"/>
                      <w:szCs w:val="21"/>
                      <w:lang w:eastAsia="zh-CN"/>
                    </w:rPr>
                    <w:t>物料冷却</w:t>
                  </w:r>
                </w:p>
              </w:tc>
              <w:tc>
                <w:tcPr>
                  <w:tcW w:w="2446" w:type="pct"/>
                  <w:noWrap w:val="0"/>
                  <w:vAlign w:val="center"/>
                </w:tcPr>
                <w:p>
                  <w:pPr>
                    <w:adjustRightInd w:val="0"/>
                    <w:snapToGrid w:val="0"/>
                    <w:spacing w:line="300" w:lineRule="exact"/>
                    <w:jc w:val="center"/>
                    <w:rPr>
                      <w:rFonts w:hint="eastAsia" w:eastAsia="宋体"/>
                      <w:color w:val="auto"/>
                      <w:sz w:val="21"/>
                      <w:szCs w:val="21"/>
                      <w:lang w:eastAsia="zh-CN"/>
                    </w:rPr>
                  </w:pPr>
                  <w:r>
                    <w:rPr>
                      <w:color w:val="auto"/>
                      <w:sz w:val="21"/>
                      <w:szCs w:val="21"/>
                    </w:rPr>
                    <w:t>W</w:t>
                  </w:r>
                  <w:r>
                    <w:rPr>
                      <w:rFonts w:hint="eastAsia"/>
                      <w:color w:val="auto"/>
                      <w:sz w:val="21"/>
                      <w:szCs w:val="21"/>
                      <w:lang w:val="en-US" w:eastAsia="zh-CN"/>
                    </w:rPr>
                    <w:t>2（</w:t>
                  </w:r>
                  <w:r>
                    <w:rPr>
                      <w:rFonts w:hint="eastAsia"/>
                      <w:color w:val="auto"/>
                      <w:sz w:val="21"/>
                      <w:szCs w:val="21"/>
                      <w:lang w:eastAsia="zh-CN"/>
                    </w:rPr>
                    <w:t>冷却系统排水</w:t>
                  </w:r>
                  <w:r>
                    <w:rPr>
                      <w:rFonts w:hint="eastAsia"/>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4" w:type="pct"/>
                  <w:vMerge w:val="continue"/>
                  <w:noWrap w:val="0"/>
                  <w:vAlign w:val="center"/>
                </w:tcPr>
                <w:p>
                  <w:pPr>
                    <w:adjustRightInd w:val="0"/>
                    <w:snapToGrid w:val="0"/>
                    <w:spacing w:line="300" w:lineRule="exact"/>
                    <w:jc w:val="center"/>
                    <w:rPr>
                      <w:color w:val="auto"/>
                      <w:sz w:val="21"/>
                      <w:szCs w:val="21"/>
                    </w:rPr>
                  </w:pPr>
                </w:p>
              </w:tc>
              <w:tc>
                <w:tcPr>
                  <w:tcW w:w="1918" w:type="pct"/>
                  <w:noWrap w:val="0"/>
                  <w:vAlign w:val="center"/>
                </w:tcPr>
                <w:p>
                  <w:pPr>
                    <w:adjustRightInd w:val="0"/>
                    <w:snapToGrid w:val="0"/>
                    <w:spacing w:line="300" w:lineRule="exact"/>
                    <w:jc w:val="center"/>
                    <w:rPr>
                      <w:rFonts w:hint="eastAsia"/>
                      <w:color w:val="auto"/>
                      <w:sz w:val="21"/>
                      <w:szCs w:val="21"/>
                      <w:lang w:eastAsia="zh-CN"/>
                    </w:rPr>
                  </w:pPr>
                  <w:r>
                    <w:rPr>
                      <w:rFonts w:hint="eastAsia" w:eastAsia="宋体"/>
                      <w:color w:val="auto"/>
                      <w:kern w:val="2"/>
                      <w:sz w:val="21"/>
                      <w:szCs w:val="21"/>
                      <w:lang w:val="en-US" w:eastAsia="zh-CN" w:bidi="ar-SA"/>
                    </w:rPr>
                    <w:t>车间地面冲洗</w:t>
                  </w:r>
                </w:p>
              </w:tc>
              <w:tc>
                <w:tcPr>
                  <w:tcW w:w="2446" w:type="pct"/>
                  <w:noWrap w:val="0"/>
                  <w:vAlign w:val="center"/>
                </w:tcPr>
                <w:p>
                  <w:pPr>
                    <w:adjustRightInd w:val="0"/>
                    <w:snapToGrid w:val="0"/>
                    <w:spacing w:line="300" w:lineRule="exact"/>
                    <w:jc w:val="center"/>
                    <w:rPr>
                      <w:color w:val="auto"/>
                      <w:sz w:val="21"/>
                      <w:szCs w:val="21"/>
                    </w:rPr>
                  </w:pPr>
                  <w:r>
                    <w:rPr>
                      <w:color w:val="auto"/>
                      <w:sz w:val="21"/>
                      <w:szCs w:val="21"/>
                    </w:rPr>
                    <w:t>W</w:t>
                  </w:r>
                  <w:r>
                    <w:rPr>
                      <w:rFonts w:hint="eastAsia"/>
                      <w:color w:val="auto"/>
                      <w:sz w:val="21"/>
                      <w:szCs w:val="21"/>
                      <w:lang w:val="en-US" w:eastAsia="zh-CN"/>
                    </w:rPr>
                    <w:t>3（</w:t>
                  </w:r>
                  <w:r>
                    <w:rPr>
                      <w:rFonts w:hint="eastAsia" w:eastAsia="宋体"/>
                      <w:color w:val="auto"/>
                      <w:kern w:val="2"/>
                      <w:sz w:val="21"/>
                      <w:szCs w:val="21"/>
                      <w:lang w:val="en-US" w:eastAsia="zh-CN" w:bidi="ar-SA"/>
                    </w:rPr>
                    <w:t>车间地面冲洗废水</w:t>
                  </w:r>
                  <w:r>
                    <w:rPr>
                      <w:rFonts w:hint="eastAsia"/>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4" w:type="pct"/>
                  <w:noWrap w:val="0"/>
                  <w:vAlign w:val="center"/>
                </w:tcPr>
                <w:p>
                  <w:pPr>
                    <w:adjustRightInd w:val="0"/>
                    <w:snapToGrid w:val="0"/>
                    <w:spacing w:line="300" w:lineRule="exact"/>
                    <w:jc w:val="center"/>
                    <w:rPr>
                      <w:color w:val="auto"/>
                      <w:sz w:val="21"/>
                      <w:szCs w:val="21"/>
                    </w:rPr>
                  </w:pPr>
                  <w:r>
                    <w:rPr>
                      <w:color w:val="auto"/>
                      <w:sz w:val="21"/>
                      <w:szCs w:val="21"/>
                    </w:rPr>
                    <w:t>噪声</w:t>
                  </w:r>
                </w:p>
              </w:tc>
              <w:tc>
                <w:tcPr>
                  <w:tcW w:w="1918" w:type="pct"/>
                  <w:noWrap w:val="0"/>
                  <w:vAlign w:val="center"/>
                </w:tcPr>
                <w:p>
                  <w:pPr>
                    <w:adjustRightInd w:val="0"/>
                    <w:snapToGrid w:val="0"/>
                    <w:spacing w:line="300" w:lineRule="exact"/>
                    <w:jc w:val="center"/>
                    <w:rPr>
                      <w:color w:val="auto"/>
                      <w:sz w:val="21"/>
                      <w:szCs w:val="21"/>
                    </w:rPr>
                  </w:pPr>
                  <w:r>
                    <w:rPr>
                      <w:color w:val="auto"/>
                      <w:sz w:val="21"/>
                      <w:szCs w:val="21"/>
                    </w:rPr>
                    <w:t>全过程</w:t>
                  </w:r>
                </w:p>
              </w:tc>
              <w:tc>
                <w:tcPr>
                  <w:tcW w:w="2446" w:type="pct"/>
                  <w:noWrap w:val="0"/>
                  <w:vAlign w:val="center"/>
                </w:tcPr>
                <w:p>
                  <w:pPr>
                    <w:adjustRightInd w:val="0"/>
                    <w:snapToGrid w:val="0"/>
                    <w:spacing w:line="300" w:lineRule="exact"/>
                    <w:jc w:val="center"/>
                    <w:rPr>
                      <w:color w:val="auto"/>
                      <w:sz w:val="21"/>
                      <w:szCs w:val="21"/>
                    </w:rPr>
                  </w:pPr>
                  <w:r>
                    <w:rPr>
                      <w:color w:val="auto"/>
                      <w:sz w:val="21"/>
                      <w:szCs w:val="21"/>
                    </w:rPr>
                    <w:t>N</w:t>
                  </w:r>
                  <w:r>
                    <w:rPr>
                      <w:rFonts w:hint="eastAsia"/>
                      <w:color w:val="auto"/>
                      <w:sz w:val="21"/>
                      <w:szCs w:val="21"/>
                      <w:lang w:eastAsia="zh-CN"/>
                    </w:rPr>
                    <w:t>（</w:t>
                  </w:r>
                  <w:r>
                    <w:rPr>
                      <w:color w:val="auto"/>
                      <w:sz w:val="21"/>
                      <w:szCs w:val="21"/>
                    </w:rPr>
                    <w:t>机械设备运行噪声</w:t>
                  </w:r>
                  <w:r>
                    <w:rPr>
                      <w:rFonts w:hint="eastAsia"/>
                      <w:color w:val="auto"/>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4" w:type="pct"/>
                  <w:noWrap w:val="0"/>
                  <w:vAlign w:val="center"/>
                </w:tcPr>
                <w:p>
                  <w:pPr>
                    <w:adjustRightInd w:val="0"/>
                    <w:snapToGrid w:val="0"/>
                    <w:spacing w:line="300" w:lineRule="exact"/>
                    <w:jc w:val="center"/>
                    <w:rPr>
                      <w:color w:val="auto"/>
                      <w:sz w:val="21"/>
                      <w:szCs w:val="21"/>
                    </w:rPr>
                  </w:pPr>
                  <w:r>
                    <w:rPr>
                      <w:color w:val="auto"/>
                      <w:sz w:val="21"/>
                      <w:szCs w:val="21"/>
                    </w:rPr>
                    <w:t>固废</w:t>
                  </w:r>
                </w:p>
              </w:tc>
              <w:tc>
                <w:tcPr>
                  <w:tcW w:w="1918" w:type="pct"/>
                  <w:noWrap w:val="0"/>
                  <w:vAlign w:val="center"/>
                </w:tcPr>
                <w:p>
                  <w:pPr>
                    <w:adjustRightInd w:val="0"/>
                    <w:snapToGrid w:val="0"/>
                    <w:spacing w:line="300" w:lineRule="exact"/>
                    <w:jc w:val="center"/>
                    <w:rPr>
                      <w:rFonts w:hint="eastAsia" w:eastAsia="宋体"/>
                      <w:color w:val="auto"/>
                      <w:sz w:val="21"/>
                      <w:szCs w:val="21"/>
                      <w:lang w:eastAsia="zh-CN"/>
                    </w:rPr>
                  </w:pPr>
                  <w:r>
                    <w:rPr>
                      <w:rFonts w:hint="eastAsia"/>
                      <w:color w:val="auto"/>
                      <w:sz w:val="21"/>
                      <w:szCs w:val="21"/>
                      <w:lang w:val="en-US" w:eastAsia="zh-CN"/>
                    </w:rPr>
                    <w:t>高温化制过程</w:t>
                  </w:r>
                </w:p>
              </w:tc>
              <w:tc>
                <w:tcPr>
                  <w:tcW w:w="2446" w:type="pct"/>
                  <w:noWrap w:val="0"/>
                  <w:vAlign w:val="center"/>
                </w:tcPr>
                <w:p>
                  <w:pPr>
                    <w:snapToGrid w:val="0"/>
                    <w:jc w:val="center"/>
                    <w:rPr>
                      <w:rFonts w:hint="eastAsia" w:eastAsia="宋体"/>
                      <w:color w:val="auto"/>
                      <w:sz w:val="21"/>
                      <w:szCs w:val="21"/>
                      <w:lang w:eastAsia="zh-CN"/>
                    </w:rPr>
                  </w:pPr>
                  <w:r>
                    <w:rPr>
                      <w:color w:val="auto"/>
                      <w:sz w:val="21"/>
                      <w:szCs w:val="21"/>
                    </w:rPr>
                    <w:t>S</w:t>
                  </w:r>
                  <w:r>
                    <w:rPr>
                      <w:rFonts w:hint="eastAsia"/>
                      <w:color w:val="auto"/>
                      <w:sz w:val="21"/>
                      <w:szCs w:val="21"/>
                      <w:lang w:eastAsia="zh-CN"/>
                    </w:rPr>
                    <w:t>（</w:t>
                  </w:r>
                  <w:r>
                    <w:rPr>
                      <w:rFonts w:hint="eastAsia"/>
                      <w:color w:val="auto"/>
                      <w:sz w:val="21"/>
                      <w:szCs w:val="21"/>
                      <w:lang w:val="en-US" w:eastAsia="zh-CN"/>
                    </w:rPr>
                    <w:t>肉骨渣</w:t>
                  </w:r>
                  <w:r>
                    <w:rPr>
                      <w:rFonts w:hint="eastAsia"/>
                      <w:color w:val="auto"/>
                      <w:sz w:val="21"/>
                      <w:szCs w:val="21"/>
                      <w:lang w:eastAsia="zh-CN"/>
                    </w:rPr>
                    <w:t>）</w:t>
                  </w:r>
                </w:p>
              </w:tc>
            </w:tr>
          </w:tbl>
          <w:p>
            <w:pPr>
              <w:keepNext w:val="0"/>
              <w:keepLines w:val="0"/>
              <w:pageBreakBefore w:val="0"/>
              <w:widowControl w:val="0"/>
              <w:kinsoku/>
              <w:wordWrap/>
              <w:overflowPunct/>
              <w:topLinePunct w:val="0"/>
              <w:autoSpaceDE/>
              <w:autoSpaceDN/>
              <w:bidi w:val="0"/>
              <w:adjustRightInd/>
              <w:snapToGrid/>
              <w:spacing w:afterAutospacing="0" w:line="360" w:lineRule="auto"/>
              <w:textAlignment w:val="auto"/>
              <w:rPr>
                <w:rFonts w:hint="eastAsia"/>
                <w:b/>
                <w:bCs/>
                <w:sz w:val="24"/>
                <w:szCs w:val="24"/>
                <w:lang w:val="en-US" w:eastAsia="zh-CN"/>
              </w:rPr>
            </w:pPr>
            <w:r>
              <w:rPr>
                <w:rFonts w:hint="eastAsia"/>
                <w:b/>
                <w:bCs/>
                <w:sz w:val="24"/>
                <w:szCs w:val="24"/>
                <w:lang w:val="en-US" w:eastAsia="zh-CN"/>
              </w:rPr>
              <w:t>2.4项目变动情况分析：</w:t>
            </w:r>
          </w:p>
          <w:p>
            <w:pPr>
              <w:pStyle w:val="74"/>
              <w:spacing w:line="360" w:lineRule="auto"/>
              <w:rPr>
                <w:rFonts w:hint="eastAsia"/>
                <w:b w:val="0"/>
                <w:bCs/>
                <w:sz w:val="24"/>
                <w:szCs w:val="24"/>
                <w:lang w:val="en-US" w:eastAsia="zh-CN"/>
              </w:rPr>
            </w:pPr>
            <w:r>
              <w:rPr>
                <w:rFonts w:hint="eastAsia"/>
                <w:b w:val="0"/>
                <w:bCs/>
                <w:sz w:val="24"/>
                <w:szCs w:val="24"/>
                <w:lang w:val="en-US" w:eastAsia="zh-CN"/>
              </w:rPr>
              <w:t>本项目变动情况如下表所示：</w:t>
            </w:r>
          </w:p>
          <w:p>
            <w:pPr>
              <w:pStyle w:val="8"/>
              <w:spacing w:line="360" w:lineRule="auto"/>
              <w:jc w:val="center"/>
              <w:rPr>
                <w:rFonts w:hint="eastAsia" w:cs="宋体"/>
                <w:b/>
                <w:bCs/>
                <w:sz w:val="21"/>
                <w:szCs w:val="21"/>
              </w:rPr>
            </w:pPr>
            <w:r>
              <w:rPr>
                <w:rFonts w:hint="eastAsia" w:cs="宋体"/>
                <w:b/>
                <w:bCs/>
                <w:sz w:val="21"/>
                <w:szCs w:val="21"/>
              </w:rPr>
              <w:t>表</w:t>
            </w:r>
            <w:r>
              <w:rPr>
                <w:rFonts w:hint="eastAsia" w:ascii="Times New Roman" w:hAnsi="Times New Roman" w:cs="宋体"/>
                <w:b/>
                <w:bCs/>
                <w:sz w:val="21"/>
                <w:szCs w:val="21"/>
              </w:rPr>
              <w:t>2</w:t>
            </w:r>
            <w:r>
              <w:rPr>
                <w:rFonts w:hint="eastAsia" w:cs="宋体"/>
                <w:b/>
                <w:bCs/>
                <w:sz w:val="21"/>
                <w:szCs w:val="21"/>
              </w:rPr>
              <w:t>-</w:t>
            </w:r>
            <w:r>
              <w:rPr>
                <w:rFonts w:hint="eastAsia" w:ascii="Times New Roman" w:hAnsi="Times New Roman" w:cs="宋体"/>
                <w:b/>
                <w:bCs/>
                <w:sz w:val="21"/>
                <w:szCs w:val="21"/>
              </w:rPr>
              <w:t>5</w:t>
            </w:r>
            <w:r>
              <w:rPr>
                <w:rFonts w:hint="eastAsia" w:cs="宋体"/>
                <w:b/>
                <w:bCs/>
                <w:sz w:val="21"/>
                <w:szCs w:val="21"/>
              </w:rPr>
              <w:t>项目变动情况表</w:t>
            </w:r>
          </w:p>
          <w:tbl>
            <w:tblPr>
              <w:tblStyle w:val="22"/>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299"/>
              <w:gridCol w:w="3282"/>
              <w:gridCol w:w="253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809" w:type="pct"/>
                  <w:noWrap w:val="0"/>
                  <w:vAlign w:val="center"/>
                </w:tcPr>
                <w:p>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环评与批复要求</w:t>
                  </w:r>
                </w:p>
              </w:tc>
              <w:tc>
                <w:tcPr>
                  <w:tcW w:w="1800" w:type="pct"/>
                  <w:noWrap w:val="0"/>
                  <w:vAlign w:val="center"/>
                </w:tcPr>
                <w:p>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项目实际建设情况</w:t>
                  </w:r>
                </w:p>
              </w:tc>
              <w:tc>
                <w:tcPr>
                  <w:tcW w:w="1390" w:type="pct"/>
                  <w:noWrap w:val="0"/>
                  <w:vAlign w:val="center"/>
                </w:tcPr>
                <w:p>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变更说明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pct"/>
                  <w:noWrap w:val="0"/>
                  <w:vAlign w:val="center"/>
                </w:tcPr>
                <w:p>
                  <w:pPr>
                    <w:rPr>
                      <w:rFonts w:hint="eastAsia" w:ascii="Times New Roman" w:hAnsi="Times New Roman" w:cs="Times New Roman" w:eastAsiaTheme="minorEastAsia"/>
                      <w:color w:val="auto"/>
                      <w:sz w:val="21"/>
                      <w:szCs w:val="21"/>
                      <w:lang w:val="en-US" w:eastAsia="zh-CN"/>
                    </w:rPr>
                  </w:pPr>
                  <w:r>
                    <w:rPr>
                      <w:rFonts w:hint="eastAsia"/>
                      <w:sz w:val="21"/>
                      <w:szCs w:val="21"/>
                      <w:lang w:val="en-US" w:eastAsia="zh-CN"/>
                    </w:rPr>
                    <w:t>恶臭气体</w:t>
                  </w:r>
                  <w:r>
                    <w:rPr>
                      <w:rFonts w:hint="eastAsia"/>
                      <w:sz w:val="21"/>
                      <w:szCs w:val="21"/>
                    </w:rPr>
                    <w:t>利用</w:t>
                  </w:r>
                  <w:r>
                    <w:rPr>
                      <w:rFonts w:hint="eastAsia"/>
                      <w:sz w:val="21"/>
                      <w:szCs w:val="21"/>
                      <w:lang w:val="en-US" w:eastAsia="zh-CN"/>
                    </w:rPr>
                    <w:t>冷凝+UV光氧柜</w:t>
                  </w:r>
                  <w:r>
                    <w:rPr>
                      <w:rFonts w:hint="eastAsia"/>
                      <w:sz w:val="21"/>
                      <w:szCs w:val="21"/>
                    </w:rPr>
                    <w:t>处理后经15m高排气筒排放</w:t>
                  </w:r>
                  <w:r>
                    <w:rPr>
                      <w:rFonts w:hint="eastAsia"/>
                      <w:sz w:val="21"/>
                      <w:szCs w:val="21"/>
                      <w:lang w:val="en-US" w:eastAsia="zh-CN"/>
                    </w:rPr>
                    <w:t>.</w:t>
                  </w:r>
                </w:p>
              </w:tc>
              <w:tc>
                <w:tcPr>
                  <w:tcW w:w="1800" w:type="pct"/>
                  <w:noWrap w:val="0"/>
                  <w:vAlign w:val="center"/>
                </w:tcPr>
                <w:p>
                  <w:pPr>
                    <w:jc w:val="center"/>
                    <w:rPr>
                      <w:rFonts w:hint="default" w:ascii="Times New Roman" w:hAnsi="Times New Roman" w:cs="Times New Roman" w:eastAsiaTheme="minorEastAsia"/>
                      <w:color w:val="auto"/>
                      <w:sz w:val="21"/>
                      <w:szCs w:val="21"/>
                      <w:lang w:val="en-US" w:eastAsia="zh-CN"/>
                    </w:rPr>
                  </w:pPr>
                  <w:r>
                    <w:rPr>
                      <w:rFonts w:hint="eastAsia"/>
                      <w:sz w:val="21"/>
                      <w:szCs w:val="21"/>
                      <w:lang w:val="en-US" w:eastAsia="zh-CN"/>
                    </w:rPr>
                    <w:t>恶臭气体通过冷凝+UV光氧柜</w:t>
                  </w:r>
                  <w:r>
                    <w:rPr>
                      <w:rFonts w:hint="eastAsia"/>
                      <w:sz w:val="21"/>
                      <w:szCs w:val="21"/>
                    </w:rPr>
                    <w:t>处理后</w:t>
                  </w:r>
                  <w:r>
                    <w:rPr>
                      <w:rFonts w:hint="eastAsia"/>
                      <w:sz w:val="21"/>
                      <w:szCs w:val="21"/>
                      <w:lang w:val="en-US" w:eastAsia="zh-CN"/>
                    </w:rPr>
                    <w:t>通入污水站除臭塔后经15m高空排放。</w:t>
                  </w:r>
                </w:p>
              </w:tc>
              <w:tc>
                <w:tcPr>
                  <w:tcW w:w="1390" w:type="pct"/>
                  <w:noWrap w:val="0"/>
                  <w:vAlign w:val="center"/>
                </w:tcPr>
                <w:p>
                  <w:pPr>
                    <w:widowControl/>
                    <w:jc w:val="center"/>
                    <w:rPr>
                      <w:rFonts w:hint="default" w:ascii="Times New Roman" w:hAnsi="Times New Roman" w:cs="Times New Roman" w:eastAsiaTheme="minorEastAsia"/>
                      <w:bCs/>
                      <w:color w:val="auto"/>
                      <w:sz w:val="21"/>
                      <w:szCs w:val="21"/>
                      <w:lang w:val="en-US" w:eastAsia="zh-CN"/>
                    </w:rPr>
                  </w:pPr>
                  <w:r>
                    <w:rPr>
                      <w:rFonts w:hint="eastAsia" w:ascii="Times New Roman" w:hAnsi="Times New Roman" w:cs="Times New Roman"/>
                      <w:bCs/>
                      <w:color w:val="auto"/>
                      <w:sz w:val="21"/>
                      <w:szCs w:val="21"/>
                      <w:lang w:val="en-US" w:eastAsia="zh-CN"/>
                    </w:rPr>
                    <w:t>化制恶臭气体经设计处理装置处理后，通入污水站除臭塔处理，增加了处理效率，合并了厂区排气筒</w:t>
                  </w:r>
                </w:p>
              </w:tc>
            </w:tr>
          </w:tbl>
          <w:p>
            <w:pPr>
              <w:autoSpaceDE w:val="0"/>
              <w:autoSpaceDN w:val="0"/>
              <w:adjustRightInd w:val="0"/>
              <w:spacing w:line="360" w:lineRule="auto"/>
              <w:ind w:firstLine="480" w:firstLineChars="200"/>
              <w:jc w:val="left"/>
              <w:rPr>
                <w:rFonts w:hint="eastAsia"/>
                <w:color w:val="auto"/>
                <w:sz w:val="24"/>
              </w:rPr>
            </w:pPr>
            <w:r>
              <w:rPr>
                <w:rFonts w:hint="eastAsia"/>
                <w:color w:val="auto"/>
                <w:sz w:val="24"/>
              </w:rPr>
              <w:t>经现场勘察项目</w:t>
            </w:r>
            <w:r>
              <w:rPr>
                <w:color w:val="auto"/>
                <w:sz w:val="24"/>
              </w:rPr>
              <w:t>建设</w:t>
            </w:r>
            <w:r>
              <w:rPr>
                <w:rFonts w:hint="eastAsia"/>
                <w:color w:val="auto"/>
                <w:sz w:val="24"/>
              </w:rPr>
              <w:t>基本</w:t>
            </w:r>
            <w:r>
              <w:rPr>
                <w:color w:val="auto"/>
                <w:sz w:val="24"/>
              </w:rPr>
              <w:t>落实环评文件和环评批复要求，</w:t>
            </w:r>
            <w:r>
              <w:rPr>
                <w:rFonts w:hint="eastAsia"/>
                <w:color w:val="auto"/>
                <w:sz w:val="24"/>
              </w:rPr>
              <w:t>项目为</w:t>
            </w:r>
            <w:r>
              <w:rPr>
                <w:rFonts w:hint="eastAsia"/>
                <w:color w:val="auto"/>
                <w:sz w:val="24"/>
                <w:lang w:val="en-US" w:eastAsia="zh-CN"/>
              </w:rPr>
              <w:t>废气处理方式增加了处理设施，合并了厂区排气筒</w:t>
            </w:r>
            <w:r>
              <w:rPr>
                <w:rFonts w:hint="eastAsia"/>
                <w:color w:val="auto"/>
                <w:sz w:val="24"/>
              </w:rPr>
              <w:t>，不改变</w:t>
            </w:r>
            <w:r>
              <w:rPr>
                <w:rFonts w:hint="eastAsia"/>
                <w:color w:val="auto"/>
                <w:sz w:val="24"/>
                <w:lang w:val="en-US" w:eastAsia="zh-CN"/>
              </w:rPr>
              <w:t>整体功能和作用</w:t>
            </w:r>
            <w:r>
              <w:rPr>
                <w:rFonts w:hint="eastAsia"/>
                <w:color w:val="auto"/>
                <w:sz w:val="24"/>
              </w:rPr>
              <w:t>。项目变动未涉及</w:t>
            </w:r>
            <w:r>
              <w:rPr>
                <w:rFonts w:hint="eastAsia"/>
                <w:color w:val="auto"/>
                <w:sz w:val="24"/>
                <w:lang w:val="en-US" w:eastAsia="zh-CN"/>
              </w:rPr>
              <w:t>功能</w:t>
            </w:r>
            <w:r>
              <w:rPr>
                <w:rFonts w:hint="eastAsia"/>
                <w:color w:val="auto"/>
                <w:sz w:val="24"/>
              </w:rPr>
              <w:t>的改变，其他情况均与环评阶段中一致</w:t>
            </w:r>
            <w:r>
              <w:rPr>
                <w:rFonts w:hint="eastAsia"/>
                <w:color w:val="auto"/>
                <w:sz w:val="24"/>
                <w:lang w:eastAsia="zh-CN"/>
              </w:rPr>
              <w:t>，</w:t>
            </w:r>
            <w:r>
              <w:rPr>
                <w:rFonts w:hint="eastAsia"/>
                <w:color w:val="auto"/>
                <w:sz w:val="24"/>
                <w:lang w:val="en-US" w:eastAsia="zh-CN"/>
              </w:rPr>
              <w:t>不属于重大变动</w:t>
            </w:r>
            <w:r>
              <w:rPr>
                <w:color w:val="auto"/>
                <w:sz w:val="24"/>
              </w:rPr>
              <w:t>。</w:t>
            </w:r>
          </w:p>
          <w:p>
            <w:pPr>
              <w:pStyle w:val="2"/>
              <w:rPr>
                <w:rFonts w:hint="eastAsia"/>
              </w:rPr>
            </w:pPr>
          </w:p>
          <w:p>
            <w:pPr>
              <w:spacing w:line="360" w:lineRule="auto"/>
              <w:jc w:val="both"/>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tc>
      </w:tr>
    </w:tbl>
    <w:p>
      <w:pPr>
        <w:spacing w:line="360" w:lineRule="auto"/>
        <w:jc w:val="both"/>
        <w:rPr>
          <w:rFonts w:hint="eastAsia" w:ascii="宋体" w:hAnsi="宋体" w:eastAsia="宋体" w:cs="宋体"/>
          <w:b/>
          <w:bCs/>
          <w:color w:val="0000FF"/>
          <w:kern w:val="0"/>
          <w:sz w:val="28"/>
          <w:szCs w:val="28"/>
          <w:lang w:val="en-US" w:eastAsia="zh-CN"/>
        </w:rPr>
      </w:pPr>
      <w:r>
        <w:rPr>
          <w:rFonts w:hint="eastAsia" w:ascii="宋体" w:hAnsi="宋体" w:eastAsia="宋体" w:cs="宋体"/>
          <w:b/>
          <w:bCs/>
          <w:color w:val="0000FF"/>
          <w:kern w:val="0"/>
          <w:sz w:val="28"/>
          <w:szCs w:val="28"/>
          <w:lang w:val="en-US" w:eastAsia="zh-CN"/>
        </w:rPr>
        <w:br w:type="page"/>
      </w:r>
    </w:p>
    <w:p>
      <w:pPr>
        <w:pStyle w:val="3"/>
        <w:rPr>
          <w:rFonts w:hint="eastAsia"/>
          <w:color w:val="auto"/>
          <w:lang w:val="en-US" w:eastAsia="zh-CN"/>
        </w:rPr>
      </w:pPr>
      <w:bookmarkStart w:id="9" w:name="_Toc5719"/>
      <w:bookmarkStart w:id="10" w:name="_Toc28900"/>
      <w:bookmarkStart w:id="11" w:name="_Toc23225"/>
      <w:r>
        <w:rPr>
          <w:rFonts w:hint="eastAsia"/>
          <w:color w:val="auto"/>
          <w:lang w:val="en-US" w:eastAsia="zh-CN"/>
        </w:rPr>
        <w:t>表三 污染物的产生和处理</w:t>
      </w:r>
      <w:bookmarkEnd w:id="9"/>
      <w:bookmarkEnd w:id="10"/>
      <w:bookmarkEnd w:id="11"/>
    </w:p>
    <w:tbl>
      <w:tblPr>
        <w:tblStyle w:val="23"/>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6" w:hRule="atLeast"/>
          <w:jc w:val="center"/>
        </w:trPr>
        <w:tc>
          <w:tcPr>
            <w:tcW w:w="9066" w:type="dxa"/>
            <w:vAlign w:val="top"/>
          </w:tcPr>
          <w:p>
            <w:pPr>
              <w:pStyle w:val="4"/>
              <w:rPr>
                <w:rFonts w:hint="eastAsia"/>
                <w:color w:val="auto"/>
                <w:lang w:val="en-US" w:eastAsia="zh-CN"/>
              </w:rPr>
            </w:pPr>
            <w:bookmarkStart w:id="12" w:name="_Toc18554"/>
            <w:r>
              <w:rPr>
                <w:rFonts w:hint="eastAsia"/>
                <w:color w:val="auto"/>
                <w:lang w:val="en-US" w:eastAsia="zh-CN"/>
              </w:rPr>
              <w:t>3.1</w:t>
            </w:r>
            <w:bookmarkEnd w:id="12"/>
            <w:r>
              <w:rPr>
                <w:rFonts w:hint="eastAsia"/>
                <w:color w:val="auto"/>
                <w:lang w:val="en-US" w:eastAsia="zh-CN"/>
              </w:rPr>
              <w:t xml:space="preserve"> 废水</w:t>
            </w:r>
          </w:p>
          <w:p>
            <w:pPr>
              <w:spacing w:line="360" w:lineRule="auto"/>
              <w:ind w:firstLine="480" w:firstLineChars="200"/>
              <w:rPr>
                <w:rFonts w:hint="eastAsia" w:ascii="Times New Roman" w:hAnsi="Times New Roman" w:eastAsia="宋体" w:cs="Times New Roman"/>
                <w:caps w:val="0"/>
                <w:color w:val="auto"/>
                <w:sz w:val="24"/>
                <w:szCs w:val="24"/>
                <w:lang w:eastAsia="zh-CN"/>
              </w:rPr>
            </w:pPr>
            <w:r>
              <w:rPr>
                <w:rFonts w:hint="eastAsia" w:ascii="宋体" w:hAnsi="宋体"/>
                <w:color w:val="auto"/>
                <w:sz w:val="24"/>
                <w:szCs w:val="24"/>
                <w:lang w:eastAsia="zh-CN"/>
              </w:rPr>
              <w:t>项目采用雨污分流的排水体制，雨水经雨水管网排入</w:t>
            </w:r>
            <w:r>
              <w:rPr>
                <w:rFonts w:ascii="Times New Roman" w:hAnsi="Times New Roman" w:eastAsia="宋体"/>
                <w:bCs/>
                <w:caps w:val="0"/>
                <w:color w:val="auto"/>
                <w:sz w:val="24"/>
                <w:szCs w:val="24"/>
              </w:rPr>
              <w:t>附近</w:t>
            </w:r>
            <w:r>
              <w:rPr>
                <w:rFonts w:hint="eastAsia" w:ascii="Times New Roman" w:hAnsi="Times New Roman" w:eastAsia="宋体"/>
                <w:bCs/>
                <w:caps w:val="0"/>
                <w:color w:val="auto"/>
                <w:sz w:val="24"/>
                <w:szCs w:val="24"/>
              </w:rPr>
              <w:t>道路雨水管</w:t>
            </w:r>
            <w:r>
              <w:rPr>
                <w:rFonts w:hint="eastAsia" w:ascii="宋体" w:hAnsi="宋体"/>
                <w:color w:val="auto"/>
                <w:sz w:val="24"/>
                <w:szCs w:val="24"/>
                <w:lang w:val="en-US" w:eastAsia="zh-CN"/>
              </w:rPr>
              <w:t>。</w:t>
            </w:r>
            <w:r>
              <w:rPr>
                <w:rFonts w:hint="default" w:ascii="Times New Roman" w:hAnsi="Times New Roman" w:eastAsia="宋体" w:cs="Times New Roman"/>
                <w:caps w:val="0"/>
                <w:color w:val="auto"/>
                <w:sz w:val="24"/>
                <w:szCs w:val="24"/>
              </w:rPr>
              <w:t>项目</w:t>
            </w:r>
            <w:r>
              <w:rPr>
                <w:rFonts w:hint="eastAsia" w:ascii="Times New Roman" w:hAnsi="Times New Roman" w:eastAsia="宋体" w:cs="Times New Roman"/>
                <w:caps w:val="0"/>
                <w:color w:val="auto"/>
                <w:sz w:val="24"/>
                <w:szCs w:val="24"/>
                <w:lang w:eastAsia="zh-CN"/>
              </w:rPr>
              <w:t>废水主要包括</w:t>
            </w:r>
            <w:r>
              <w:rPr>
                <w:rFonts w:hint="eastAsia" w:ascii="Times New Roman" w:hAnsi="Times New Roman" w:cs="Times New Roman"/>
                <w:bCs/>
                <w:sz w:val="24"/>
              </w:rPr>
              <w:t>冷凝废水；</w:t>
            </w:r>
            <w:r>
              <w:rPr>
                <w:rFonts w:hint="default" w:ascii="Times New Roman" w:hAnsi="Times New Roman" w:cs="Times New Roman"/>
                <w:bCs/>
                <w:sz w:val="24"/>
              </w:rPr>
              <w:t>冲洗废水</w:t>
            </w:r>
            <w:r>
              <w:rPr>
                <w:rFonts w:hint="default" w:ascii="Times New Roman" w:hAnsi="Times New Roman" w:cs="Times New Roman"/>
                <w:bCs/>
                <w:sz w:val="24"/>
                <w:lang w:val="en-US" w:eastAsia="zh-CN"/>
              </w:rPr>
              <w:t>以及</w:t>
            </w:r>
            <w:r>
              <w:rPr>
                <w:rFonts w:hint="default" w:ascii="Times New Roman" w:hAnsi="Times New Roman" w:cs="Times New Roman"/>
                <w:color w:val="auto"/>
                <w:sz w:val="24"/>
              </w:rPr>
              <w:t>循环冷却系统废水</w:t>
            </w:r>
            <w:r>
              <w:rPr>
                <w:rFonts w:hint="eastAsia" w:ascii="Times New Roman" w:hAnsi="Times New Roman" w:eastAsia="宋体" w:cs="Times New Roman"/>
                <w:caps w:val="0"/>
                <w:color w:val="auto"/>
                <w:sz w:val="24"/>
                <w:szCs w:val="24"/>
                <w:lang w:eastAsia="zh-CN"/>
              </w:rPr>
              <w:t>。</w:t>
            </w:r>
          </w:p>
          <w:p>
            <w:pPr>
              <w:spacing w:line="360" w:lineRule="auto"/>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化制废水、冲洗废水和冷凝循环废水收集后进入厂区污水处理设施处理，再经过开发区管网进入开发区污水处理站处理。</w:t>
            </w:r>
          </w:p>
          <w:p>
            <w:pPr>
              <w:pStyle w:val="3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厂内污水处理站处理工艺为A</w:t>
            </w:r>
            <w:r>
              <w:rPr>
                <w:rFonts w:hint="eastAsia" w:ascii="Times New Roman" w:hAnsi="Times New Roman" w:eastAsia="宋体" w:cs="Times New Roman"/>
                <w:color w:val="auto"/>
                <w:sz w:val="24"/>
                <w:vertAlign w:val="superscript"/>
                <w:lang w:val="en-US" w:eastAsia="zh-CN"/>
              </w:rPr>
              <w:t>2</w:t>
            </w:r>
            <w:r>
              <w:rPr>
                <w:rFonts w:hint="eastAsia" w:ascii="Times New Roman" w:hAnsi="Times New Roman" w:eastAsia="宋体" w:cs="Times New Roman"/>
                <w:color w:val="auto"/>
                <w:sz w:val="24"/>
                <w:lang w:val="en-US" w:eastAsia="zh-CN"/>
              </w:rPr>
              <w:t>/O工艺，具体处理工艺如下图所示：</w:t>
            </w:r>
          </w:p>
          <w:p>
            <w:pPr>
              <w:pStyle w:val="30"/>
              <w:ind w:left="0" w:leftChars="0" w:firstLine="0" w:firstLineChars="0"/>
              <w:rPr>
                <w:rFonts w:hint="default"/>
                <w:lang w:val="en-US" w:eastAsia="zh-CN"/>
              </w:rPr>
            </w:pPr>
            <w:r>
              <w:drawing>
                <wp:inline distT="0" distB="0" distL="114300" distR="114300">
                  <wp:extent cx="5381625" cy="2604135"/>
                  <wp:effectExtent l="0" t="0" r="9525" b="5715"/>
                  <wp:docPr id="1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8"/>
                          <pic:cNvPicPr>
                            <a:picLocks noChangeAspect="1"/>
                          </pic:cNvPicPr>
                        </pic:nvPicPr>
                        <pic:blipFill>
                          <a:blip r:embed="rId19"/>
                          <a:stretch>
                            <a:fillRect/>
                          </a:stretch>
                        </pic:blipFill>
                        <pic:spPr>
                          <a:xfrm>
                            <a:off x="0" y="0"/>
                            <a:ext cx="5381625" cy="260413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spacing w:line="360" w:lineRule="auto"/>
              <w:jc w:val="center"/>
              <w:textAlignment w:val="auto"/>
              <w:rPr>
                <w:rFonts w:hint="default" w:ascii="Times New Roman" w:hAnsi="Times New Roman" w:eastAsia="宋体" w:cs="Times New Roman"/>
                <w:b/>
                <w:bCs/>
                <w:color w:val="auto"/>
                <w:sz w:val="24"/>
                <w:lang w:val="en-US" w:eastAsia="zh-CN"/>
              </w:rPr>
            </w:pPr>
            <w:r>
              <w:rPr>
                <w:rFonts w:hint="eastAsia" w:ascii="Times New Roman" w:hAnsi="Times New Roman" w:eastAsia="宋体" w:cs="Times New Roman"/>
                <w:b/>
                <w:bCs/>
                <w:color w:val="auto"/>
                <w:sz w:val="24"/>
                <w:lang w:val="en-US" w:eastAsia="zh-CN"/>
              </w:rPr>
              <w:t>图4-1依托厂区污水处理站污水处理工艺</w:t>
            </w:r>
          </w:p>
          <w:p>
            <w:pPr>
              <w:spacing w:line="360" w:lineRule="auto"/>
              <w:ind w:firstLine="480" w:firstLineChars="20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由于本项目废水成分简单，无特殊污染因子，故A2/O工艺可满足本项目污水处理要求。</w:t>
            </w:r>
          </w:p>
          <w:p>
            <w:pPr>
              <w:spacing w:line="360" w:lineRule="auto"/>
              <w:ind w:firstLine="480" w:firstLineChars="20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东城污水处理厂污水处理厂生化处理采用卡鲁塞尔改良型氧化沟工艺，深度处理采用“微絮凝＋深床滤池”工艺，消毒采用二氧化氯消毒工艺，污泥处理采用“污泥浓缩＋带式压滤”工艺。受纳水体为西河。</w:t>
            </w:r>
          </w:p>
          <w:p>
            <w:pPr>
              <w:spacing w:line="360" w:lineRule="auto"/>
              <w:ind w:firstLine="480" w:firstLineChars="20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本项目位于城东污水处理厂西侧，为无为县污水处理厂收水范围内。本项目废水经厂内污水处理设施处理后，达无为县城东污水处理厂接管要求后外排。污水处理厂出水执行《城镇污水处理厂污染物排放标准》（GB18918-2002）表1中一级标准的A标准。</w:t>
            </w:r>
          </w:p>
          <w:p>
            <w:pPr>
              <w:pStyle w:val="4"/>
              <w:rPr>
                <w:rFonts w:hint="default"/>
                <w:color w:val="auto"/>
                <w:lang w:val="en-US" w:eastAsia="zh-CN"/>
              </w:rPr>
            </w:pPr>
            <w:r>
              <w:rPr>
                <w:rFonts w:hint="eastAsia"/>
                <w:color w:val="auto"/>
                <w:lang w:val="en-US" w:eastAsia="zh-CN"/>
              </w:rPr>
              <w:t>3.2 废气</w:t>
            </w:r>
          </w:p>
          <w:p>
            <w:pPr>
              <w:pStyle w:val="51"/>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一体机产生的化制废气经冷凝+UV光解柜处理（含除湿棉）</w:t>
            </w:r>
            <w:r>
              <w:rPr>
                <w:rFonts w:hint="default" w:ascii="Times New Roman" w:hAnsi="Times New Roman" w:eastAsia="宋体" w:cs="Times New Roman"/>
                <w:color w:val="auto"/>
                <w:sz w:val="24"/>
              </w:rPr>
              <w:t>，能与臭气进行充分接触并高效</w:t>
            </w:r>
            <w:r>
              <w:rPr>
                <w:rFonts w:hint="eastAsia" w:ascii="Times New Roman" w:hAnsi="Times New Roman" w:eastAsia="宋体" w:cs="Times New Roman"/>
                <w:color w:val="auto"/>
                <w:sz w:val="24"/>
                <w:lang w:val="en-US" w:eastAsia="zh-CN"/>
              </w:rPr>
              <w:t>分解，</w:t>
            </w:r>
            <w:r>
              <w:rPr>
                <w:rFonts w:hint="default" w:ascii="Times New Roman" w:hAnsi="Times New Roman" w:eastAsia="宋体" w:cs="Times New Roman"/>
                <w:color w:val="auto"/>
                <w:sz w:val="24"/>
              </w:rPr>
              <w:t>综合除臭效率可达80%</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废气</w:t>
            </w:r>
            <w:r>
              <w:rPr>
                <w:rFonts w:hint="default" w:ascii="Times New Roman" w:hAnsi="Times New Roman" w:eastAsia="宋体" w:cs="Times New Roman"/>
                <w:color w:val="auto"/>
                <w:sz w:val="24"/>
              </w:rPr>
              <w:t>处理后</w:t>
            </w:r>
            <w:r>
              <w:rPr>
                <w:rFonts w:hint="eastAsia" w:ascii="Times New Roman" w:hAnsi="Times New Roman" w:eastAsia="宋体" w:cs="Times New Roman"/>
                <w:color w:val="auto"/>
                <w:sz w:val="24"/>
                <w:lang w:val="en-US" w:eastAsia="zh-CN"/>
              </w:rPr>
              <w:t>接入污水站臭气处理塔处理后，与污水站臭气合并排放。</w:t>
            </w:r>
          </w:p>
          <w:tbl>
            <w:tblPr>
              <w:tblStyle w:val="23"/>
              <w:tblW w:w="8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0" w:type="dxa"/>
                </w:tcPr>
                <w:p>
                  <w:pPr>
                    <w:pStyle w:val="51"/>
                    <w:ind w:left="0" w:leftChars="0" w:firstLine="0" w:firstLineChars="0"/>
                    <w:rPr>
                      <w:rFonts w:hint="eastAsia" w:ascii="Times New Roman" w:hAnsi="Times New Roman" w:eastAsia="宋体" w:cs="Times New Roman"/>
                      <w:color w:val="auto"/>
                      <w:sz w:val="24"/>
                      <w:vertAlign w:val="baseline"/>
                      <w:lang w:val="en-US" w:eastAsia="zh-CN"/>
                    </w:rPr>
                  </w:pPr>
                  <w:r>
                    <w:rPr>
                      <w:rFonts w:hint="eastAsia" w:ascii="Times New Roman" w:hAnsi="Times New Roman" w:eastAsia="宋体" w:cs="Times New Roman"/>
                      <w:color w:val="auto"/>
                      <w:sz w:val="24"/>
                      <w:vertAlign w:val="baseline"/>
                      <w:lang w:val="en-US" w:eastAsia="zh-CN"/>
                    </w:rPr>
                    <w:drawing>
                      <wp:inline distT="0" distB="0" distL="114300" distR="114300">
                        <wp:extent cx="5409565" cy="4057650"/>
                        <wp:effectExtent l="0" t="0" r="635" b="0"/>
                        <wp:docPr id="20" name="图片 20" descr="1d6eb2e9ef599fefacc45367e3e2f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d6eb2e9ef599fefacc45367e3e2fd9"/>
                                <pic:cNvPicPr>
                                  <a:picLocks noChangeAspect="1"/>
                                </pic:cNvPicPr>
                              </pic:nvPicPr>
                              <pic:blipFill>
                                <a:blip r:embed="rId20"/>
                                <a:stretch>
                                  <a:fillRect/>
                                </a:stretch>
                              </pic:blipFill>
                              <pic:spPr>
                                <a:xfrm>
                                  <a:off x="0" y="0"/>
                                  <a:ext cx="5409565" cy="405765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0" w:type="dxa"/>
                </w:tcPr>
                <w:p>
                  <w:pPr>
                    <w:pStyle w:val="51"/>
                    <w:ind w:left="0" w:leftChars="0" w:firstLine="0" w:firstLineChars="0"/>
                    <w:jc w:val="center"/>
                    <w:rPr>
                      <w:rFonts w:hint="eastAsia" w:ascii="Times New Roman" w:hAnsi="Times New Roman" w:eastAsia="宋体" w:cs="Times New Roman"/>
                      <w:color w:val="auto"/>
                      <w:sz w:val="24"/>
                      <w:vertAlign w:val="baseline"/>
                      <w:lang w:val="en-US" w:eastAsia="zh-CN"/>
                    </w:rPr>
                  </w:pPr>
                  <w:r>
                    <w:rPr>
                      <w:rFonts w:hint="eastAsia" w:ascii="Times New Roman" w:hAnsi="Times New Roman" w:eastAsia="宋体" w:cs="Times New Roman"/>
                      <w:color w:val="auto"/>
                      <w:sz w:val="24"/>
                      <w:vertAlign w:val="baseline"/>
                      <w:lang w:val="en-US" w:eastAsia="zh-CN"/>
                    </w:rPr>
                    <w:drawing>
                      <wp:inline distT="0" distB="0" distL="114300" distR="114300">
                        <wp:extent cx="5536565" cy="3942080"/>
                        <wp:effectExtent l="0" t="0" r="6985" b="1270"/>
                        <wp:docPr id="21" name="图片 21" descr="0785acea33c186ec3b1db3d981a73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0785acea33c186ec3b1db3d981a73f2"/>
                                <pic:cNvPicPr>
                                  <a:picLocks noChangeAspect="1"/>
                                </pic:cNvPicPr>
                              </pic:nvPicPr>
                              <pic:blipFill>
                                <a:blip r:embed="rId21"/>
                                <a:stretch>
                                  <a:fillRect/>
                                </a:stretch>
                              </pic:blipFill>
                              <pic:spPr>
                                <a:xfrm>
                                  <a:off x="0" y="0"/>
                                  <a:ext cx="5536565" cy="394208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0" w:type="dxa"/>
                </w:tcPr>
                <w:p>
                  <w:pPr>
                    <w:pStyle w:val="51"/>
                    <w:ind w:left="0" w:leftChars="0" w:firstLine="0" w:firstLineChars="0"/>
                    <w:jc w:val="center"/>
                    <w:rPr>
                      <w:rFonts w:hint="default" w:ascii="Times New Roman" w:hAnsi="Times New Roman" w:eastAsia="宋体" w:cs="Times New Roman"/>
                      <w:color w:val="auto"/>
                      <w:sz w:val="24"/>
                      <w:vertAlign w:val="baseline"/>
                      <w:lang w:val="en-US" w:eastAsia="zh-CN"/>
                    </w:rPr>
                  </w:pPr>
                  <w:r>
                    <w:rPr>
                      <w:rFonts w:hint="eastAsia" w:ascii="Times New Roman" w:hAnsi="Times New Roman" w:eastAsia="宋体" w:cs="Times New Roman"/>
                      <w:b/>
                      <w:bCs/>
                      <w:color w:val="auto"/>
                      <w:sz w:val="21"/>
                      <w:szCs w:val="21"/>
                      <w:vertAlign w:val="baseline"/>
                      <w:lang w:val="en-US" w:eastAsia="zh-CN"/>
                    </w:rPr>
                    <w:t>废气处理设备</w:t>
                  </w:r>
                </w:p>
              </w:tc>
            </w:tr>
          </w:tbl>
          <w:p>
            <w:pPr>
              <w:pStyle w:val="4"/>
              <w:rPr>
                <w:rFonts w:hint="default"/>
                <w:color w:val="auto"/>
                <w:lang w:val="en-US" w:eastAsia="zh-CN"/>
              </w:rPr>
            </w:pPr>
            <w:r>
              <w:rPr>
                <w:rFonts w:hint="eastAsia"/>
                <w:color w:val="auto"/>
                <w:lang w:val="en-US" w:eastAsia="zh-CN"/>
              </w:rPr>
              <w:t>3.3噪声</w:t>
            </w:r>
          </w:p>
          <w:p>
            <w:pPr>
              <w:spacing w:line="360" w:lineRule="auto"/>
              <w:ind w:firstLine="480" w:firstLineChars="200"/>
              <w:rPr>
                <w:color w:val="auto"/>
                <w:sz w:val="24"/>
              </w:rPr>
            </w:pPr>
            <w:r>
              <w:rPr>
                <w:bCs/>
                <w:color w:val="auto"/>
                <w:sz w:val="24"/>
              </w:rPr>
              <w:t>项目主要噪声</w:t>
            </w:r>
            <w:r>
              <w:rPr>
                <w:rFonts w:hint="eastAsia"/>
                <w:bCs/>
                <w:color w:val="auto"/>
                <w:sz w:val="24"/>
              </w:rPr>
              <w:t>为各种生产设备运行产生的噪声。</w:t>
            </w:r>
          </w:p>
          <w:p>
            <w:pPr>
              <w:pStyle w:val="43"/>
              <w:keepNext w:val="0"/>
              <w:keepLines w:val="0"/>
              <w:pageBreakBefore w:val="0"/>
              <w:widowControl w:val="0"/>
              <w:kinsoku/>
              <w:wordWrap/>
              <w:overflowPunct/>
              <w:topLinePunct w:val="0"/>
              <w:autoSpaceDE/>
              <w:autoSpaceDN/>
              <w:bidi w:val="0"/>
              <w:adjustRightInd/>
              <w:snapToGrid/>
              <w:spacing w:before="0" w:after="0" w:line="360" w:lineRule="auto"/>
              <w:textAlignment w:val="auto"/>
              <w:outlineLvl w:val="9"/>
              <w:rPr>
                <w:rFonts w:hint="eastAsia" w:asciiTheme="minorHAnsi" w:hAnsiTheme="minorHAnsi" w:eastAsiaTheme="minorEastAsia" w:cstheme="minorBidi"/>
                <w:bCs/>
                <w:color w:val="auto"/>
                <w:kern w:val="2"/>
                <w:sz w:val="24"/>
                <w:szCs w:val="24"/>
                <w:lang w:val="en-US" w:eastAsia="zh-CN" w:bidi="ar-SA"/>
              </w:rPr>
            </w:pPr>
            <w:r>
              <w:rPr>
                <w:rFonts w:asciiTheme="minorHAnsi" w:hAnsiTheme="minorHAnsi" w:eastAsiaTheme="minorEastAsia" w:cstheme="minorBidi"/>
                <w:bCs/>
                <w:color w:val="auto"/>
                <w:kern w:val="2"/>
                <w:sz w:val="24"/>
                <w:szCs w:val="24"/>
                <w:lang w:val="en-US" w:eastAsia="zh-CN" w:bidi="ar-SA"/>
              </w:rPr>
              <w:t>本项目</w:t>
            </w:r>
            <w:r>
              <w:rPr>
                <w:rFonts w:hint="eastAsia" w:asciiTheme="minorHAnsi" w:hAnsiTheme="minorHAnsi" w:eastAsiaTheme="minorEastAsia" w:cstheme="minorBidi"/>
                <w:bCs/>
                <w:color w:val="auto"/>
                <w:kern w:val="2"/>
                <w:sz w:val="24"/>
                <w:szCs w:val="24"/>
                <w:lang w:val="en-US" w:eastAsia="zh-CN" w:bidi="ar-SA"/>
              </w:rPr>
              <w:t>主要噪声源为</w:t>
            </w:r>
            <w:r>
              <w:rPr>
                <w:rFonts w:hint="eastAsia" w:asciiTheme="minorHAnsi" w:hAnsiTheme="minorHAnsi" w:cstheme="minorBidi"/>
                <w:bCs/>
                <w:color w:val="auto"/>
                <w:kern w:val="2"/>
                <w:sz w:val="24"/>
                <w:szCs w:val="24"/>
                <w:lang w:val="en-US" w:eastAsia="zh-CN" w:bidi="ar-SA"/>
              </w:rPr>
              <w:t>裁切机、空压机</w:t>
            </w:r>
            <w:r>
              <w:rPr>
                <w:rFonts w:hint="eastAsia" w:asciiTheme="minorHAnsi" w:hAnsiTheme="minorHAnsi" w:eastAsiaTheme="minorEastAsia" w:cstheme="minorBidi"/>
                <w:bCs/>
                <w:color w:val="auto"/>
                <w:kern w:val="2"/>
                <w:sz w:val="24"/>
                <w:szCs w:val="24"/>
                <w:lang w:val="en-US" w:eastAsia="zh-CN" w:bidi="ar-SA"/>
              </w:rPr>
              <w:t>、</w:t>
            </w:r>
            <w:r>
              <w:rPr>
                <w:rFonts w:hint="eastAsia" w:asciiTheme="minorHAnsi" w:hAnsiTheme="minorHAnsi" w:cstheme="minorBidi"/>
                <w:bCs/>
                <w:color w:val="auto"/>
                <w:kern w:val="2"/>
                <w:sz w:val="24"/>
                <w:szCs w:val="24"/>
                <w:lang w:val="en-US" w:eastAsia="zh-CN" w:bidi="ar-SA"/>
              </w:rPr>
              <w:t>水帘柜</w:t>
            </w:r>
            <w:r>
              <w:rPr>
                <w:rFonts w:hint="eastAsia" w:asciiTheme="minorHAnsi" w:hAnsiTheme="minorHAnsi" w:eastAsiaTheme="minorEastAsia" w:cstheme="minorBidi"/>
                <w:bCs/>
                <w:color w:val="auto"/>
                <w:kern w:val="2"/>
                <w:sz w:val="24"/>
                <w:szCs w:val="24"/>
                <w:lang w:val="en-US" w:eastAsia="zh-CN" w:bidi="ar-SA"/>
              </w:rPr>
              <w:t>、</w:t>
            </w:r>
            <w:r>
              <w:rPr>
                <w:rFonts w:hint="eastAsia" w:asciiTheme="minorHAnsi" w:hAnsiTheme="minorHAnsi" w:cstheme="minorBidi"/>
                <w:bCs/>
                <w:color w:val="auto"/>
                <w:kern w:val="2"/>
                <w:sz w:val="24"/>
                <w:szCs w:val="24"/>
                <w:lang w:val="en-US" w:eastAsia="zh-CN" w:bidi="ar-SA"/>
              </w:rPr>
              <w:t>开槽机</w:t>
            </w:r>
            <w:r>
              <w:rPr>
                <w:rFonts w:hint="eastAsia" w:asciiTheme="minorHAnsi" w:hAnsiTheme="minorHAnsi" w:eastAsiaTheme="minorEastAsia" w:cstheme="minorBidi"/>
                <w:bCs/>
                <w:color w:val="auto"/>
                <w:kern w:val="2"/>
                <w:sz w:val="24"/>
                <w:szCs w:val="24"/>
                <w:lang w:val="en-US" w:eastAsia="zh-CN" w:bidi="ar-SA"/>
              </w:rPr>
              <w:t>等设备，项目优选低噪声设备，</w:t>
            </w:r>
            <w:r>
              <w:rPr>
                <w:rFonts w:asciiTheme="minorHAnsi" w:hAnsiTheme="minorHAnsi" w:eastAsiaTheme="minorEastAsia" w:cstheme="minorBidi"/>
                <w:bCs/>
                <w:color w:val="auto"/>
                <w:kern w:val="2"/>
                <w:sz w:val="24"/>
                <w:szCs w:val="24"/>
                <w:lang w:val="en-US" w:eastAsia="zh-CN" w:bidi="ar-SA"/>
              </w:rPr>
              <w:t>合理布局</w:t>
            </w:r>
            <w:r>
              <w:rPr>
                <w:rFonts w:hint="eastAsia" w:asciiTheme="minorHAnsi" w:hAnsiTheme="minorHAnsi" w:eastAsiaTheme="minorEastAsia" w:cstheme="minorBidi"/>
                <w:bCs/>
                <w:color w:val="auto"/>
                <w:kern w:val="2"/>
                <w:sz w:val="24"/>
                <w:szCs w:val="24"/>
                <w:lang w:val="en-US" w:eastAsia="zh-CN" w:bidi="ar-SA"/>
              </w:rPr>
              <w:t>，</w:t>
            </w:r>
            <w:r>
              <w:rPr>
                <w:rFonts w:asciiTheme="minorHAnsi" w:hAnsiTheme="minorHAnsi" w:eastAsiaTheme="minorEastAsia" w:cstheme="minorBidi"/>
                <w:bCs/>
                <w:color w:val="auto"/>
                <w:kern w:val="2"/>
                <w:sz w:val="24"/>
                <w:szCs w:val="24"/>
                <w:lang w:val="en-US" w:eastAsia="zh-CN" w:bidi="ar-SA"/>
              </w:rPr>
              <w:t>产噪设备采取减振措施</w:t>
            </w:r>
            <w:r>
              <w:rPr>
                <w:rFonts w:hint="eastAsia" w:asciiTheme="minorHAnsi" w:hAnsiTheme="minorHAnsi" w:eastAsiaTheme="minorEastAsia" w:cstheme="minorBidi"/>
                <w:bCs/>
                <w:color w:val="auto"/>
                <w:kern w:val="2"/>
                <w:sz w:val="24"/>
                <w:szCs w:val="24"/>
                <w:lang w:val="en-US" w:eastAsia="zh-CN" w:bidi="ar-SA"/>
              </w:rPr>
              <w:t>，</w:t>
            </w:r>
            <w:r>
              <w:rPr>
                <w:rFonts w:asciiTheme="minorHAnsi" w:hAnsiTheme="minorHAnsi" w:eastAsiaTheme="minorEastAsia" w:cstheme="minorBidi"/>
                <w:bCs/>
                <w:color w:val="auto"/>
                <w:kern w:val="2"/>
                <w:sz w:val="24"/>
                <w:szCs w:val="24"/>
                <w:lang w:val="en-US" w:eastAsia="zh-CN" w:bidi="ar-SA"/>
              </w:rPr>
              <w:t>安装减振基座</w:t>
            </w:r>
            <w:r>
              <w:rPr>
                <w:rFonts w:hint="eastAsia" w:asciiTheme="minorHAnsi" w:hAnsiTheme="minorHAnsi" w:eastAsiaTheme="minorEastAsia" w:cstheme="minorBidi"/>
                <w:bCs/>
                <w:color w:val="auto"/>
                <w:kern w:val="2"/>
                <w:sz w:val="24"/>
                <w:szCs w:val="24"/>
                <w:lang w:val="en-US" w:eastAsia="zh-CN" w:bidi="ar-SA"/>
              </w:rPr>
              <w:t>和橡皮</w:t>
            </w:r>
            <w:r>
              <w:rPr>
                <w:rFonts w:asciiTheme="minorHAnsi" w:hAnsiTheme="minorHAnsi" w:eastAsiaTheme="minorEastAsia" w:cstheme="minorBidi"/>
                <w:bCs/>
                <w:color w:val="auto"/>
                <w:kern w:val="2"/>
                <w:sz w:val="24"/>
                <w:szCs w:val="24"/>
                <w:lang w:val="en-US" w:eastAsia="zh-CN" w:bidi="ar-SA"/>
              </w:rPr>
              <w:t>垫及厂房隔声</w:t>
            </w:r>
            <w:r>
              <w:rPr>
                <w:rFonts w:hint="eastAsia" w:asciiTheme="minorHAnsi" w:hAnsiTheme="minorHAnsi" w:eastAsiaTheme="minorEastAsia" w:cstheme="minorBidi"/>
                <w:bCs/>
                <w:color w:val="auto"/>
                <w:kern w:val="2"/>
                <w:sz w:val="24"/>
                <w:szCs w:val="24"/>
                <w:lang w:val="en-US" w:eastAsia="zh-CN" w:bidi="ar-SA"/>
              </w:rPr>
              <w:t>等</w:t>
            </w:r>
            <w:r>
              <w:rPr>
                <w:rFonts w:asciiTheme="minorHAnsi" w:hAnsiTheme="minorHAnsi" w:eastAsiaTheme="minorEastAsia" w:cstheme="minorBidi"/>
                <w:bCs/>
                <w:color w:val="auto"/>
                <w:kern w:val="2"/>
                <w:sz w:val="24"/>
                <w:szCs w:val="24"/>
                <w:lang w:val="en-US" w:eastAsia="zh-CN" w:bidi="ar-SA"/>
              </w:rPr>
              <w:t>措施，</w:t>
            </w:r>
            <w:r>
              <w:rPr>
                <w:rFonts w:hint="eastAsia" w:asciiTheme="minorHAnsi" w:hAnsiTheme="minorHAnsi" w:eastAsiaTheme="minorEastAsia" w:cstheme="minorBidi"/>
                <w:bCs/>
                <w:color w:val="auto"/>
                <w:kern w:val="2"/>
                <w:sz w:val="24"/>
                <w:szCs w:val="24"/>
                <w:lang w:val="en-US" w:eastAsia="zh-CN" w:bidi="ar-SA"/>
              </w:rPr>
              <w:t>并</w:t>
            </w:r>
            <w:r>
              <w:rPr>
                <w:rFonts w:asciiTheme="minorHAnsi" w:hAnsiTheme="minorHAnsi" w:eastAsiaTheme="minorEastAsia" w:cstheme="minorBidi"/>
                <w:bCs/>
                <w:color w:val="auto"/>
                <w:kern w:val="2"/>
                <w:sz w:val="24"/>
                <w:szCs w:val="24"/>
                <w:lang w:val="en-US" w:eastAsia="zh-CN" w:bidi="ar-SA"/>
              </w:rPr>
              <w:t>对设备进行定期检查和维护，减少摩擦</w:t>
            </w:r>
            <w:r>
              <w:rPr>
                <w:rFonts w:hint="eastAsia" w:asciiTheme="minorHAnsi" w:hAnsiTheme="minorHAnsi" w:eastAsiaTheme="minorEastAsia" w:cstheme="minorBidi"/>
                <w:bCs/>
                <w:color w:val="auto"/>
                <w:kern w:val="2"/>
                <w:sz w:val="24"/>
                <w:szCs w:val="24"/>
                <w:lang w:val="en-US" w:eastAsia="zh-CN" w:bidi="ar-SA"/>
              </w:rPr>
              <w:t>，以减小噪声对周围环境的影响。</w:t>
            </w:r>
          </w:p>
          <w:p>
            <w:pPr>
              <w:pStyle w:val="4"/>
              <w:rPr>
                <w:rFonts w:hint="eastAsia"/>
                <w:color w:val="auto"/>
                <w:lang w:val="en-US" w:eastAsia="zh-CN"/>
              </w:rPr>
            </w:pPr>
            <w:r>
              <w:rPr>
                <w:rFonts w:hint="eastAsia"/>
                <w:color w:val="auto"/>
                <w:lang w:val="en-US" w:eastAsia="zh-CN"/>
              </w:rPr>
              <w:t>3.4固废</w:t>
            </w:r>
          </w:p>
          <w:p>
            <w:pPr>
              <w:adjustRightInd w:val="0"/>
              <w:snapToGrid w:val="0"/>
              <w:spacing w:line="360" w:lineRule="auto"/>
              <w:ind w:firstLine="480" w:firstLineChars="200"/>
              <w:jc w:val="left"/>
              <w:rPr>
                <w:bCs/>
                <w:sz w:val="24"/>
              </w:rPr>
            </w:pPr>
            <w:r>
              <w:rPr>
                <w:rFonts w:hint="eastAsia"/>
                <w:bCs/>
                <w:sz w:val="24"/>
              </w:rPr>
              <w:t>本项目生产过程中产生的副产物主要为</w:t>
            </w:r>
            <w:r>
              <w:rPr>
                <w:rFonts w:hint="eastAsia"/>
                <w:bCs/>
                <w:sz w:val="24"/>
                <w:lang w:val="en-US" w:eastAsia="zh-CN"/>
              </w:rPr>
              <w:t>肉骨渣</w:t>
            </w:r>
            <w:r>
              <w:rPr>
                <w:rFonts w:hint="eastAsia"/>
                <w:bCs/>
                <w:sz w:val="24"/>
              </w:rPr>
              <w:t>。</w:t>
            </w:r>
          </w:p>
          <w:p>
            <w:pPr>
              <w:pStyle w:val="51"/>
              <w:ind w:left="0" w:leftChars="0" w:firstLine="480" w:firstLineChars="200"/>
              <w:rPr>
                <w:rFonts w:hint="default"/>
                <w:color w:val="0000FF"/>
                <w:lang w:val="en-US" w:eastAsia="zh-CN"/>
              </w:rPr>
            </w:pPr>
            <w:r>
              <w:rPr>
                <w:bCs/>
                <w:sz w:val="24"/>
              </w:rPr>
              <w:t>根据</w:t>
            </w:r>
            <w:r>
              <w:rPr>
                <w:rFonts w:hint="eastAsia"/>
                <w:bCs/>
                <w:sz w:val="24"/>
                <w:lang w:val="en-US" w:eastAsia="zh-CN"/>
              </w:rPr>
              <w:t>化制过程物料平衡</w:t>
            </w:r>
            <w:r>
              <w:rPr>
                <w:bCs/>
                <w:sz w:val="24"/>
              </w:rPr>
              <w:t>，每批次化制</w:t>
            </w:r>
            <w:r>
              <w:rPr>
                <w:rFonts w:hint="eastAsia"/>
                <w:bCs/>
                <w:sz w:val="24"/>
                <w:lang w:val="en-US" w:eastAsia="zh-CN"/>
              </w:rPr>
              <w:t>过程中病死鸡中的水分有80%进入化制废气，其余物料均进入肉骨渣</w:t>
            </w:r>
            <w:r>
              <w:rPr>
                <w:bCs/>
                <w:sz w:val="24"/>
              </w:rPr>
              <w:t>，</w:t>
            </w:r>
            <w:r>
              <w:rPr>
                <w:rFonts w:hint="eastAsia"/>
                <w:bCs/>
                <w:sz w:val="24"/>
                <w:lang w:val="en-US" w:eastAsia="zh-CN"/>
              </w:rPr>
              <w:t>故年产生肉骨渣量为49.2t(包含垫料)。</w:t>
            </w:r>
            <w:r>
              <w:rPr>
                <w:rFonts w:hint="eastAsia"/>
                <w:bCs/>
                <w:sz w:val="24"/>
                <w:lang w:eastAsia="zh-CN"/>
              </w:rPr>
              <w:t>肉骨渣</w:t>
            </w:r>
            <w:r>
              <w:rPr>
                <w:bCs/>
                <w:sz w:val="24"/>
              </w:rPr>
              <w:t>经包装后，可作为生物肥料原料</w:t>
            </w:r>
            <w:r>
              <w:rPr>
                <w:rFonts w:hint="eastAsia"/>
                <w:bCs/>
                <w:sz w:val="24"/>
                <w:lang w:val="en-US" w:eastAsia="zh-CN"/>
              </w:rPr>
              <w:t>出售给肥料加工厂（回收协议见附件）</w:t>
            </w:r>
            <w:r>
              <w:rPr>
                <w:bCs/>
                <w:sz w:val="24"/>
              </w:rPr>
              <w:t>。</w:t>
            </w:r>
          </w:p>
          <w:p>
            <w:pPr>
              <w:pStyle w:val="51"/>
              <w:ind w:left="0" w:leftChars="0" w:firstLine="0" w:firstLineChars="0"/>
              <w:rPr>
                <w:rFonts w:hint="default"/>
                <w:color w:val="0000FF"/>
                <w:lang w:val="en-US" w:eastAsia="zh-CN"/>
              </w:rPr>
            </w:pPr>
          </w:p>
          <w:p>
            <w:pPr>
              <w:pStyle w:val="51"/>
              <w:ind w:left="0" w:leftChars="0" w:firstLine="0" w:firstLineChars="0"/>
              <w:rPr>
                <w:rFonts w:hint="default"/>
                <w:color w:val="0000FF"/>
                <w:lang w:val="en-US" w:eastAsia="zh-CN"/>
              </w:rPr>
            </w:pPr>
          </w:p>
          <w:p>
            <w:pPr>
              <w:pStyle w:val="51"/>
              <w:ind w:left="0" w:leftChars="0" w:firstLine="0" w:firstLineChars="0"/>
              <w:rPr>
                <w:rFonts w:hint="default"/>
                <w:color w:val="0000FF"/>
                <w:lang w:val="en-US" w:eastAsia="zh-CN"/>
              </w:rPr>
            </w:pPr>
          </w:p>
          <w:p>
            <w:pPr>
              <w:pStyle w:val="51"/>
              <w:ind w:left="0" w:leftChars="0" w:firstLine="0" w:firstLineChars="0"/>
              <w:rPr>
                <w:rFonts w:hint="default"/>
                <w:color w:val="0000FF"/>
                <w:lang w:val="en-US" w:eastAsia="zh-CN"/>
              </w:rPr>
            </w:pPr>
          </w:p>
          <w:p>
            <w:pPr>
              <w:pStyle w:val="51"/>
              <w:ind w:left="0" w:leftChars="0" w:firstLine="0" w:firstLineChars="0"/>
              <w:rPr>
                <w:rFonts w:hint="default"/>
                <w:color w:val="0000FF"/>
                <w:lang w:val="en-US" w:eastAsia="zh-CN"/>
              </w:rPr>
            </w:pPr>
          </w:p>
          <w:p>
            <w:pPr>
              <w:pStyle w:val="51"/>
              <w:ind w:left="0" w:leftChars="0" w:firstLine="0" w:firstLineChars="0"/>
              <w:rPr>
                <w:rFonts w:hint="default"/>
                <w:color w:val="0000FF"/>
                <w:lang w:val="en-US" w:eastAsia="zh-CN"/>
              </w:rPr>
            </w:pPr>
          </w:p>
          <w:p>
            <w:pPr>
              <w:pStyle w:val="51"/>
              <w:ind w:left="0" w:leftChars="0" w:firstLine="0" w:firstLineChars="0"/>
              <w:rPr>
                <w:rFonts w:hint="default"/>
                <w:color w:val="0000FF"/>
                <w:lang w:val="en-US" w:eastAsia="zh-CN"/>
              </w:rPr>
            </w:pPr>
          </w:p>
        </w:tc>
      </w:tr>
    </w:tbl>
    <w:p>
      <w:pPr>
        <w:spacing w:line="360" w:lineRule="auto"/>
        <w:jc w:val="both"/>
        <w:rPr>
          <w:rFonts w:hint="eastAsia" w:ascii="宋体" w:hAnsi="宋体" w:eastAsia="宋体" w:cs="宋体"/>
          <w:b/>
          <w:bCs/>
          <w:color w:val="0000FF"/>
          <w:kern w:val="0"/>
          <w:sz w:val="28"/>
          <w:szCs w:val="28"/>
          <w:lang w:val="en-US" w:eastAsia="zh-CN"/>
        </w:rPr>
      </w:pPr>
      <w:r>
        <w:rPr>
          <w:rFonts w:hint="eastAsia" w:ascii="宋体" w:hAnsi="宋体" w:eastAsia="宋体" w:cs="宋体"/>
          <w:b/>
          <w:bCs/>
          <w:color w:val="0000FF"/>
          <w:kern w:val="0"/>
          <w:sz w:val="28"/>
          <w:szCs w:val="28"/>
          <w:lang w:val="en-US" w:eastAsia="zh-CN"/>
        </w:rPr>
        <w:br w:type="page"/>
      </w:r>
    </w:p>
    <w:p>
      <w:pPr>
        <w:pStyle w:val="3"/>
        <w:rPr>
          <w:rFonts w:hint="eastAsia"/>
          <w:color w:val="auto"/>
          <w:lang w:val="en-US" w:eastAsia="zh-CN"/>
        </w:rPr>
      </w:pPr>
      <w:bookmarkStart w:id="13" w:name="_Toc6271"/>
      <w:bookmarkStart w:id="14" w:name="_Toc397"/>
      <w:r>
        <w:rPr>
          <w:rFonts w:hint="eastAsia"/>
          <w:color w:val="auto"/>
          <w:lang w:val="en-US" w:eastAsia="zh-CN"/>
        </w:rPr>
        <w:t>表四 环境影响报告表及审批意见</w:t>
      </w:r>
      <w:bookmarkEnd w:id="13"/>
      <w:bookmarkEnd w:id="14"/>
    </w:p>
    <w:tbl>
      <w:tblPr>
        <w:tblStyle w:val="23"/>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16" w:hRule="atLeast"/>
          <w:jc w:val="center"/>
        </w:trPr>
        <w:tc>
          <w:tcPr>
            <w:tcW w:w="9066" w:type="dxa"/>
            <w:vAlign w:val="top"/>
          </w:tcPr>
          <w:p>
            <w:pPr>
              <w:pStyle w:val="4"/>
              <w:rPr>
                <w:rFonts w:hint="eastAsia"/>
                <w:color w:val="auto"/>
                <w:lang w:val="en-US" w:eastAsia="zh-CN"/>
              </w:rPr>
            </w:pPr>
            <w:bookmarkStart w:id="15" w:name="_Toc29338"/>
            <w:r>
              <w:rPr>
                <w:rFonts w:hint="eastAsia"/>
                <w:color w:val="auto"/>
                <w:lang w:val="en-US" w:eastAsia="zh-CN"/>
              </w:rPr>
              <w:t>4.1</w:t>
            </w:r>
            <w:bookmarkEnd w:id="15"/>
            <w:r>
              <w:rPr>
                <w:rFonts w:hint="eastAsia"/>
                <w:color w:val="auto"/>
                <w:lang w:val="en-US" w:eastAsia="zh-CN"/>
              </w:rPr>
              <w:t xml:space="preserve"> 环境影响报告表结论</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left="0" w:leftChars="0" w:right="0" w:rightChars="0" w:firstLine="480" w:firstLineChars="200"/>
              <w:jc w:val="both"/>
              <w:textAlignment w:val="auto"/>
              <w:rPr>
                <w:b w:val="0"/>
                <w:bCs/>
                <w:color w:val="auto"/>
                <w:sz w:val="24"/>
                <w:szCs w:val="24"/>
              </w:rPr>
            </w:pPr>
            <w:r>
              <w:rPr>
                <w:rFonts w:hint="eastAsia"/>
                <w:b w:val="0"/>
                <w:bCs/>
                <w:color w:val="auto"/>
                <w:sz w:val="24"/>
                <w:szCs w:val="24"/>
                <w:lang w:val="en-US" w:eastAsia="zh-CN"/>
              </w:rPr>
              <w:t>无为温氏家禽有限公司</w:t>
            </w:r>
            <w:r>
              <w:rPr>
                <w:rFonts w:hint="eastAsia"/>
                <w:b w:val="0"/>
                <w:bCs/>
                <w:color w:val="auto"/>
                <w:sz w:val="24"/>
                <w:szCs w:val="24"/>
              </w:rPr>
              <w:t>配套建设病死鸡无害化处理项目</w:t>
            </w:r>
            <w:r>
              <w:rPr>
                <w:b w:val="0"/>
                <w:bCs/>
                <w:color w:val="auto"/>
                <w:sz w:val="24"/>
                <w:szCs w:val="24"/>
              </w:rPr>
              <w:t>符合国家及地方产业政策、</w:t>
            </w:r>
            <w:r>
              <w:rPr>
                <w:rFonts w:hint="default"/>
                <w:b w:val="0"/>
                <w:bCs/>
                <w:color w:val="auto"/>
                <w:sz w:val="24"/>
                <w:szCs w:val="24"/>
              </w:rPr>
              <w:t>符合当地规划。在建设过程中，应严格执行环保设施与主体工程同时设计、同时施工、同时投产的</w:t>
            </w:r>
            <w:r>
              <w:rPr>
                <w:rFonts w:hint="eastAsia"/>
                <w:b w:val="0"/>
                <w:bCs/>
                <w:color w:val="auto"/>
                <w:sz w:val="24"/>
                <w:szCs w:val="24"/>
                <w:lang w:eastAsia="zh-CN"/>
              </w:rPr>
              <w:t>“</w:t>
            </w:r>
            <w:r>
              <w:rPr>
                <w:rFonts w:hint="default"/>
                <w:b w:val="0"/>
                <w:bCs/>
                <w:color w:val="auto"/>
                <w:sz w:val="24"/>
                <w:szCs w:val="24"/>
              </w:rPr>
              <w:t>三同时</w:t>
            </w:r>
            <w:r>
              <w:rPr>
                <w:rFonts w:hint="eastAsia"/>
                <w:b w:val="0"/>
                <w:bCs/>
                <w:color w:val="auto"/>
                <w:sz w:val="24"/>
                <w:szCs w:val="24"/>
                <w:lang w:eastAsia="zh-CN"/>
              </w:rPr>
              <w:t>”</w:t>
            </w:r>
            <w:r>
              <w:rPr>
                <w:rFonts w:hint="default"/>
                <w:b w:val="0"/>
                <w:bCs/>
                <w:color w:val="auto"/>
                <w:sz w:val="24"/>
                <w:szCs w:val="24"/>
              </w:rPr>
              <w:t>制</w:t>
            </w:r>
            <w:r>
              <w:rPr>
                <w:b w:val="0"/>
                <w:bCs/>
                <w:color w:val="auto"/>
                <w:sz w:val="24"/>
                <w:szCs w:val="24"/>
              </w:rPr>
              <w:t>度，加强环保管理以确保污染物稳定达标排放，做到经济、社会、环境效益的统一协调发展。由此可见，本项目从环保角度考虑是可行的。</w:t>
            </w:r>
          </w:p>
          <w:p>
            <w:pPr>
              <w:pStyle w:val="4"/>
              <w:rPr>
                <w:rFonts w:hint="default"/>
                <w:color w:val="auto"/>
                <w:sz w:val="24"/>
                <w:szCs w:val="24"/>
                <w:lang w:val="en-US" w:eastAsia="zh-CN"/>
              </w:rPr>
            </w:pPr>
            <w:r>
              <w:rPr>
                <w:rFonts w:hint="default"/>
                <w:color w:val="auto"/>
                <w:sz w:val="24"/>
                <w:szCs w:val="24"/>
                <w:lang w:val="en-US" w:eastAsia="zh-CN"/>
              </w:rPr>
              <w:t>4.</w:t>
            </w:r>
            <w:r>
              <w:rPr>
                <w:rFonts w:hint="eastAsia"/>
                <w:color w:val="auto"/>
                <w:sz w:val="24"/>
                <w:szCs w:val="24"/>
                <w:lang w:val="en-US" w:eastAsia="zh-CN"/>
              </w:rPr>
              <w:t>2</w:t>
            </w:r>
            <w:r>
              <w:rPr>
                <w:rFonts w:hint="default"/>
                <w:color w:val="auto"/>
                <w:sz w:val="24"/>
                <w:szCs w:val="24"/>
                <w:lang w:val="en-US" w:eastAsia="zh-CN"/>
              </w:rPr>
              <w:t xml:space="preserve"> 环评批复落实情况</w:t>
            </w:r>
          </w:p>
          <w:p>
            <w:pPr>
              <w:spacing w:line="360" w:lineRule="auto"/>
              <w:ind w:firstLine="480" w:firstLineChars="20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项目</w:t>
            </w:r>
            <w:r>
              <w:rPr>
                <w:rFonts w:hint="eastAsia" w:ascii="Times New Roman" w:hAnsi="Times New Roman" w:cs="Times New Roman"/>
                <w:color w:val="auto"/>
                <w:sz w:val="24"/>
                <w:szCs w:val="24"/>
                <w:lang w:val="en-US" w:eastAsia="zh-CN"/>
              </w:rPr>
              <w:t>建设</w:t>
            </w:r>
            <w:r>
              <w:rPr>
                <w:rFonts w:hint="default" w:ascii="Times New Roman" w:hAnsi="Times New Roman" w:cs="Times New Roman"/>
                <w:color w:val="auto"/>
                <w:sz w:val="24"/>
                <w:szCs w:val="24"/>
                <w:lang w:val="en-US" w:eastAsia="zh-CN"/>
              </w:rPr>
              <w:t>对环评批复的落实情况详见表4-1。</w:t>
            </w:r>
          </w:p>
          <w:p>
            <w:pPr>
              <w:pStyle w:val="30"/>
              <w:jc w:val="center"/>
              <w:rPr>
                <w:rFonts w:hint="default" w:ascii="Times New Roman" w:hAnsi="Times New Roman" w:eastAsia="黑体" w:cs="Times New Roman"/>
                <w:b/>
                <w:bCs/>
                <w:color w:val="auto"/>
                <w:sz w:val="21"/>
                <w:szCs w:val="21"/>
                <w:lang w:val="en-US" w:eastAsia="zh-CN"/>
              </w:rPr>
            </w:pPr>
            <w:r>
              <w:rPr>
                <w:rFonts w:hint="default" w:ascii="Times New Roman" w:hAnsi="Times New Roman" w:eastAsia="黑体" w:cs="Times New Roman"/>
                <w:b/>
                <w:bCs/>
                <w:color w:val="auto"/>
                <w:sz w:val="21"/>
                <w:szCs w:val="21"/>
                <w:lang w:val="en-US" w:eastAsia="zh-CN"/>
              </w:rPr>
              <w:t>表4-1 环评批复落实情况</w:t>
            </w:r>
          </w:p>
          <w:tbl>
            <w:tblPr>
              <w:tblStyle w:val="23"/>
              <w:tblW w:w="8844" w:type="dxa"/>
              <w:tblInd w:w="-1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1"/>
              <w:gridCol w:w="5122"/>
              <w:gridCol w:w="30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tcBorders>
                    <w:tl2br w:val="nil"/>
                    <w:tr2bl w:val="nil"/>
                  </w:tcBorders>
                  <w:vAlign w:val="center"/>
                </w:tcPr>
                <w:p>
                  <w:pPr>
                    <w:pStyle w:val="30"/>
                    <w:spacing w:line="360" w:lineRule="auto"/>
                    <w:ind w:left="0" w:leftChars="0" w:firstLine="0" w:firstLineChars="0"/>
                    <w:jc w:val="both"/>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vertAlign w:val="baseline"/>
                      <w:lang w:eastAsia="zh-CN"/>
                    </w:rPr>
                    <w:t>序号</w:t>
                  </w:r>
                </w:p>
              </w:tc>
              <w:tc>
                <w:tcPr>
                  <w:tcW w:w="5122" w:type="dxa"/>
                  <w:tcBorders>
                    <w:tl2br w:val="nil"/>
                    <w:tr2bl w:val="nil"/>
                  </w:tcBorders>
                  <w:vAlign w:val="center"/>
                </w:tcPr>
                <w:p>
                  <w:pPr>
                    <w:pStyle w:val="30"/>
                    <w:spacing w:line="360" w:lineRule="auto"/>
                    <w:jc w:val="center"/>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vertAlign w:val="baseline"/>
                      <w:lang w:eastAsia="zh-CN"/>
                    </w:rPr>
                    <w:t>环评批复要求</w:t>
                  </w:r>
                </w:p>
              </w:tc>
              <w:tc>
                <w:tcPr>
                  <w:tcW w:w="3001" w:type="dxa"/>
                  <w:tcBorders>
                    <w:tl2br w:val="nil"/>
                    <w:tr2bl w:val="nil"/>
                  </w:tcBorders>
                  <w:vAlign w:val="center"/>
                </w:tcPr>
                <w:p>
                  <w:pPr>
                    <w:pStyle w:val="30"/>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outlineLvl w:val="9"/>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vertAlign w:val="baseline"/>
                      <w:lang w:eastAsia="zh-CN"/>
                    </w:rPr>
                    <w:t>落实情况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tcBorders>
                    <w:tl2br w:val="nil"/>
                    <w:tr2bl w:val="nil"/>
                  </w:tcBorders>
                  <w:vAlign w:val="center"/>
                </w:tcPr>
                <w:p>
                  <w:pPr>
                    <w:pStyle w:val="3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c>
                <w:tcPr>
                  <w:tcW w:w="51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一）加强水污染防治，落实雨污分流制度，废水排放执行《污水综合排放标准》（GB8978-1996）中三级标准及无为县城东污水处理厂接管浓度限值后纳入无为县城东污水处理厂集中处理，废水无法接入污水处理厂期间，不得生产。</w:t>
                  </w:r>
                </w:p>
              </w:tc>
              <w:tc>
                <w:tcPr>
                  <w:tcW w:w="3001" w:type="dxa"/>
                  <w:tcBorders>
                    <w:tl2br w:val="nil"/>
                    <w:tr2bl w:val="nil"/>
                  </w:tcBorders>
                  <w:vAlign w:val="center"/>
                </w:tcPr>
                <w:p>
                  <w:pPr>
                    <w:spacing w:line="240" w:lineRule="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rPr>
                    <w:t>项目区排水实行雨污分流。</w:t>
                  </w:r>
                  <w:r>
                    <w:rPr>
                      <w:rFonts w:hint="default" w:ascii="Times New Roman" w:hAnsi="Times New Roman" w:eastAsia="宋体" w:cs="Times New Roman"/>
                      <w:color w:val="auto"/>
                      <w:lang w:val="en-US" w:eastAsia="zh-CN"/>
                    </w:rPr>
                    <w:t>废水</w:t>
                  </w:r>
                  <w:r>
                    <w:rPr>
                      <w:rFonts w:hint="default" w:ascii="Times New Roman" w:hAnsi="Times New Roman" w:eastAsia="宋体" w:cs="Times New Roman"/>
                      <w:color w:val="auto"/>
                    </w:rPr>
                    <w:t>经</w:t>
                  </w:r>
                  <w:r>
                    <w:rPr>
                      <w:rFonts w:hint="default" w:ascii="Times New Roman" w:hAnsi="Times New Roman" w:eastAsia="宋体" w:cs="Times New Roman"/>
                      <w:color w:val="auto"/>
                      <w:lang w:val="en-US" w:eastAsia="zh-CN"/>
                    </w:rPr>
                    <w:t>厂内污水处理站</w:t>
                  </w:r>
                  <w:r>
                    <w:rPr>
                      <w:rFonts w:hint="default" w:ascii="Times New Roman" w:hAnsi="Times New Roman" w:eastAsia="宋体" w:cs="Times New Roman"/>
                      <w:color w:val="auto"/>
                    </w:rPr>
                    <w:t>预处理</w:t>
                  </w:r>
                  <w:r>
                    <w:rPr>
                      <w:rFonts w:hint="default" w:ascii="Times New Roman" w:hAnsi="Times New Roman" w:eastAsia="宋体" w:cs="Times New Roman"/>
                      <w:color w:val="auto"/>
                      <w:lang w:val="en-US" w:eastAsia="zh-CN"/>
                    </w:rPr>
                    <w:t>后</w:t>
                  </w:r>
                  <w:r>
                    <w:rPr>
                      <w:rFonts w:hint="default" w:ascii="Times New Roman" w:hAnsi="Times New Roman" w:eastAsia="宋体" w:cs="Times New Roman"/>
                      <w:color w:val="auto"/>
                    </w:rPr>
                    <w:t>排入市政污水管网进入经开区污水处理厂处理。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tcBorders>
                    <w:tl2br w:val="nil"/>
                    <w:tr2bl w:val="nil"/>
                  </w:tcBorders>
                  <w:vAlign w:val="center"/>
                </w:tcPr>
                <w:p>
                  <w:pPr>
                    <w:pStyle w:val="30"/>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51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（二）严格落实各项大气污染防治措施。处理设施的处理能力、效率应满足需要，确保各种大气污染物排放符合国家有关标准要求。</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恶臭气体收集后采用</w:t>
                  </w:r>
                  <w:r>
                    <w:rPr>
                      <w:rFonts w:hint="default" w:ascii="Times New Roman" w:hAnsi="Times New Roman" w:eastAsia="宋体" w:cs="Times New Roman"/>
                      <w:color w:val="auto"/>
                      <w:lang w:val="en-US" w:eastAsia="zh-CN"/>
                    </w:rPr>
                    <w:t>冷凝+UV光氧设备处理</w:t>
                  </w:r>
                  <w:r>
                    <w:rPr>
                      <w:rFonts w:hint="default" w:ascii="Times New Roman" w:hAnsi="Times New Roman" w:eastAsia="宋体" w:cs="Times New Roman"/>
                      <w:color w:val="auto"/>
                    </w:rPr>
                    <w:t>，满足《恶臭污染物排放标准》（GB14554-93）中相关排放限值要求后排放。</w:t>
                  </w:r>
                </w:p>
              </w:tc>
              <w:tc>
                <w:tcPr>
                  <w:tcW w:w="3001" w:type="dxa"/>
                  <w:tcBorders>
                    <w:tl2br w:val="nil"/>
                    <w:tr2bl w:val="nil"/>
                  </w:tcBorders>
                  <w:vAlign w:val="center"/>
                </w:tcPr>
                <w:p>
                  <w:pPr>
                    <w:spacing w:line="240" w:lineRule="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已落实环评和批复要求的废气处理方式，并将处理后的废气合并到污水站除臭塔，与污水站废气合并排放。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tcBorders>
                    <w:tl2br w:val="nil"/>
                    <w:tr2bl w:val="nil"/>
                  </w:tcBorders>
                  <w:vAlign w:val="center"/>
                </w:tcPr>
                <w:p>
                  <w:pPr>
                    <w:pStyle w:val="3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c>
                <w:tcPr>
                  <w:tcW w:w="51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（三）落实声环境保护措施。优先选用低噪声设备，采取隔声、减振等降噪措施，确保运营期厂界噪声排放满足《工业企业厂界环境噪声排放标准》（GB12348-2008）3类标准限值。</w:t>
                  </w:r>
                </w:p>
              </w:tc>
              <w:tc>
                <w:tcPr>
                  <w:tcW w:w="3001" w:type="dxa"/>
                  <w:tcBorders>
                    <w:tl2br w:val="nil"/>
                    <w:tr2bl w:val="nil"/>
                  </w:tcBorders>
                  <w:vAlign w:val="center"/>
                </w:tcPr>
                <w:p>
                  <w:pPr>
                    <w:spacing w:line="240" w:lineRule="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rPr>
                    <w:t>项目</w:t>
                  </w:r>
                  <w:r>
                    <w:rPr>
                      <w:rFonts w:hint="default" w:ascii="Times New Roman" w:hAnsi="Times New Roman" w:eastAsia="宋体" w:cs="Times New Roman"/>
                      <w:color w:val="auto"/>
                      <w:lang w:val="en-US" w:eastAsia="zh-CN"/>
                    </w:rPr>
                    <w:t>建设</w:t>
                  </w:r>
                  <w:r>
                    <w:rPr>
                      <w:rFonts w:hint="default" w:ascii="Times New Roman" w:hAnsi="Times New Roman" w:eastAsia="宋体" w:cs="Times New Roman"/>
                      <w:color w:val="auto"/>
                    </w:rPr>
                    <w:t>选用低噪声设备，布局</w:t>
                  </w:r>
                  <w:r>
                    <w:rPr>
                      <w:rFonts w:hint="default" w:ascii="Times New Roman" w:hAnsi="Times New Roman" w:eastAsia="宋体" w:cs="Times New Roman"/>
                      <w:color w:val="auto"/>
                      <w:lang w:val="en-US" w:eastAsia="zh-CN"/>
                    </w:rPr>
                    <w:t>合理</w:t>
                  </w: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经现场监测，噪声符合标准</w:t>
                  </w:r>
                  <w:r>
                    <w:rPr>
                      <w:rFonts w:hint="default" w:ascii="Times New Roman" w:hAnsi="Times New Roman" w:eastAsia="宋体" w:cs="Times New Roman"/>
                      <w:color w:val="auto"/>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tcBorders>
                    <w:tl2br w:val="nil"/>
                    <w:tr2bl w:val="nil"/>
                  </w:tcBorders>
                  <w:vAlign w:val="center"/>
                </w:tcPr>
                <w:p>
                  <w:pPr>
                    <w:pStyle w:val="3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51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（四）严格落实固体废物污染防治措施。一般固废应分类收集，落实回收利用途径，生活垃圾收集后定期交由环卫部门集中处理，以免产生二次污染。</w:t>
                  </w:r>
                </w:p>
              </w:tc>
              <w:tc>
                <w:tcPr>
                  <w:tcW w:w="3001" w:type="dxa"/>
                  <w:tcBorders>
                    <w:tl2br w:val="nil"/>
                    <w:tr2bl w:val="nil"/>
                  </w:tcBorders>
                  <w:vAlign w:val="center"/>
                </w:tcPr>
                <w:p>
                  <w:pPr>
                    <w:spacing w:line="240" w:lineRule="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本项目固废为处理后产生的肉骨渣，已与当地企业签订处理协议。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tcBorders>
                    <w:tl2br w:val="nil"/>
                    <w:tr2bl w:val="nil"/>
                  </w:tcBorders>
                  <w:vAlign w:val="center"/>
                </w:tcPr>
                <w:p>
                  <w:pPr>
                    <w:pStyle w:val="3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w:t>
                  </w:r>
                </w:p>
              </w:tc>
              <w:tc>
                <w:tcPr>
                  <w:tcW w:w="51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（五）严格落实《报告表》提出的分区防渗措施，防止污染土壤及地下水。落实《报告表》提出的风险防范措施。</w:t>
                  </w:r>
                </w:p>
              </w:tc>
              <w:tc>
                <w:tcPr>
                  <w:tcW w:w="3001" w:type="dxa"/>
                  <w:tcBorders>
                    <w:tl2br w:val="nil"/>
                    <w:tr2bl w:val="nil"/>
                  </w:tcBorders>
                  <w:vAlign w:val="center"/>
                </w:tcPr>
                <w:p>
                  <w:pPr>
                    <w:pStyle w:val="62"/>
                    <w:keepNext w:val="0"/>
                    <w:keepLines w:val="0"/>
                    <w:pageBreakBefore w:val="0"/>
                    <w:widowControl/>
                    <w:kinsoku/>
                    <w:wordWrap/>
                    <w:overflowPunct/>
                    <w:topLinePunct w:val="0"/>
                    <w:autoSpaceDE/>
                    <w:autoSpaceDN/>
                    <w:bidi w:val="0"/>
                    <w:adjustRightInd/>
                    <w:snapToGrid/>
                    <w:spacing w:afterAutospacing="0"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本项目建设位于厂区污水站区域，已完善重点防渗措施。</w:t>
                  </w:r>
                </w:p>
              </w:tc>
            </w:tr>
          </w:tbl>
          <w:p>
            <w:pPr>
              <w:spacing w:line="240" w:lineRule="auto"/>
              <w:ind w:left="0" w:leftChars="0" w:firstLine="480" w:firstLineChars="200"/>
              <w:rPr>
                <w:rFonts w:hint="eastAsia" w:ascii="Times New Roman" w:hAnsi="Times New Roman" w:cs="Times New Roman"/>
                <w:color w:val="0000FF"/>
                <w:sz w:val="24"/>
                <w:szCs w:val="32"/>
                <w:lang w:val="en-US" w:eastAsia="zh-CN"/>
              </w:rPr>
            </w:pPr>
          </w:p>
          <w:p>
            <w:pPr>
              <w:spacing w:line="360" w:lineRule="auto"/>
              <w:ind w:left="0" w:leftChars="0" w:firstLine="480" w:firstLineChars="200"/>
              <w:rPr>
                <w:rFonts w:hint="eastAsia" w:ascii="Times New Roman" w:hAnsi="Times New Roman" w:cs="Times New Roman"/>
                <w:color w:val="0000FF"/>
                <w:sz w:val="24"/>
                <w:szCs w:val="32"/>
                <w:lang w:val="en-US" w:eastAsia="zh-CN"/>
              </w:rPr>
            </w:pPr>
          </w:p>
          <w:p>
            <w:pPr>
              <w:spacing w:line="360" w:lineRule="auto"/>
              <w:ind w:left="0" w:leftChars="0" w:firstLine="480" w:firstLineChars="200"/>
              <w:rPr>
                <w:rFonts w:hint="eastAsia" w:ascii="Times New Roman" w:hAnsi="Times New Roman" w:cs="Times New Roman"/>
                <w:color w:val="0000FF"/>
                <w:sz w:val="24"/>
                <w:szCs w:val="32"/>
                <w:lang w:val="en-US" w:eastAsia="zh-CN"/>
              </w:rPr>
            </w:pPr>
          </w:p>
          <w:p>
            <w:pPr>
              <w:spacing w:line="360" w:lineRule="auto"/>
              <w:ind w:left="0" w:leftChars="0" w:firstLine="480" w:firstLineChars="200"/>
              <w:rPr>
                <w:rFonts w:hint="eastAsia" w:ascii="Times New Roman" w:hAnsi="Times New Roman" w:cs="Times New Roman"/>
                <w:color w:val="0000FF"/>
                <w:sz w:val="24"/>
                <w:szCs w:val="32"/>
                <w:lang w:val="en-US" w:eastAsia="zh-CN"/>
              </w:rPr>
            </w:pPr>
          </w:p>
          <w:p>
            <w:pPr>
              <w:spacing w:line="360" w:lineRule="auto"/>
              <w:rPr>
                <w:rFonts w:hint="default"/>
                <w:color w:val="0000FF"/>
                <w:lang w:val="en-US" w:eastAsia="zh-CN"/>
              </w:rPr>
            </w:pPr>
          </w:p>
        </w:tc>
      </w:tr>
    </w:tbl>
    <w:p>
      <w:pPr>
        <w:spacing w:line="360" w:lineRule="auto"/>
        <w:jc w:val="both"/>
        <w:rPr>
          <w:rFonts w:hint="eastAsia" w:ascii="宋体" w:hAnsi="宋体" w:eastAsia="宋体" w:cs="宋体"/>
          <w:b/>
          <w:bCs/>
          <w:color w:val="0000FF"/>
          <w:kern w:val="0"/>
          <w:sz w:val="28"/>
          <w:szCs w:val="28"/>
          <w:lang w:val="en-US" w:eastAsia="zh-CN"/>
        </w:rPr>
      </w:pPr>
      <w:r>
        <w:rPr>
          <w:rFonts w:hint="eastAsia" w:ascii="宋体" w:hAnsi="宋体" w:eastAsia="宋体" w:cs="宋体"/>
          <w:b/>
          <w:bCs/>
          <w:color w:val="0000FF"/>
          <w:kern w:val="0"/>
          <w:sz w:val="28"/>
          <w:szCs w:val="28"/>
          <w:lang w:val="en-US" w:eastAsia="zh-CN"/>
        </w:rPr>
        <w:br w:type="page"/>
      </w:r>
    </w:p>
    <w:p>
      <w:pPr>
        <w:pStyle w:val="3"/>
        <w:rPr>
          <w:rFonts w:hint="eastAsia"/>
          <w:color w:val="auto"/>
          <w:lang w:val="en-US" w:eastAsia="zh-CN"/>
        </w:rPr>
      </w:pPr>
      <w:bookmarkStart w:id="16" w:name="_Toc12447"/>
      <w:bookmarkStart w:id="17" w:name="_Toc26759"/>
      <w:bookmarkStart w:id="18" w:name="_Toc11366"/>
      <w:r>
        <w:rPr>
          <w:rFonts w:hint="eastAsia"/>
          <w:color w:val="auto"/>
          <w:lang w:val="en-US" w:eastAsia="zh-CN"/>
        </w:rPr>
        <w:t>表五 验收监测内容</w:t>
      </w:r>
      <w:bookmarkEnd w:id="16"/>
      <w:bookmarkEnd w:id="17"/>
      <w:bookmarkEnd w:id="18"/>
    </w:p>
    <w:tbl>
      <w:tblPr>
        <w:tblStyle w:val="23"/>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jc w:val="center"/>
        </w:trPr>
        <w:tc>
          <w:tcPr>
            <w:tcW w:w="9066" w:type="dxa"/>
            <w:vAlign w:val="top"/>
          </w:tcPr>
          <w:p>
            <w:pPr>
              <w:pStyle w:val="4"/>
              <w:rPr>
                <w:rFonts w:hint="eastAsia"/>
                <w:color w:val="auto"/>
              </w:rPr>
            </w:pPr>
            <w:bookmarkStart w:id="19" w:name="_Toc25148"/>
            <w:r>
              <w:rPr>
                <w:rFonts w:hint="eastAsia"/>
                <w:color w:val="auto"/>
                <w:lang w:val="en-US" w:eastAsia="zh-CN"/>
              </w:rPr>
              <w:t xml:space="preserve">5.1 </w:t>
            </w:r>
            <w:r>
              <w:rPr>
                <w:rFonts w:hint="eastAsia"/>
                <w:color w:val="auto"/>
              </w:rPr>
              <w:t>验收监测点位及频次</w:t>
            </w:r>
            <w:bookmarkEnd w:id="19"/>
          </w:p>
          <w:p>
            <w:pPr>
              <w:spacing w:line="360" w:lineRule="auto"/>
              <w:jc w:val="center"/>
              <w:rPr>
                <w:rFonts w:hint="default" w:ascii="Times New Roman" w:hAnsi="Times New Roman" w:eastAsia="黑体" w:cs="Times New Roman"/>
                <w:b/>
                <w:color w:val="auto"/>
                <w:sz w:val="21"/>
                <w:szCs w:val="21"/>
                <w:lang w:eastAsia="zh-CN"/>
              </w:rPr>
            </w:pPr>
            <w:r>
              <w:rPr>
                <w:rFonts w:hint="default" w:ascii="Times New Roman" w:hAnsi="Times New Roman" w:eastAsia="黑体" w:cs="Times New Roman"/>
                <w:b/>
                <w:color w:val="auto"/>
                <w:sz w:val="21"/>
                <w:szCs w:val="21"/>
              </w:rPr>
              <w:t>表</w:t>
            </w:r>
            <w:r>
              <w:rPr>
                <w:rFonts w:hint="default" w:ascii="Times New Roman" w:hAnsi="Times New Roman" w:eastAsia="黑体" w:cs="Times New Roman"/>
                <w:b/>
                <w:color w:val="auto"/>
                <w:sz w:val="21"/>
                <w:szCs w:val="21"/>
                <w:lang w:val="en-US" w:eastAsia="zh-CN"/>
              </w:rPr>
              <w:t>5-1 建设</w:t>
            </w:r>
            <w:r>
              <w:rPr>
                <w:rFonts w:hint="default" w:ascii="Times New Roman" w:hAnsi="Times New Roman" w:eastAsia="黑体" w:cs="Times New Roman"/>
                <w:b/>
                <w:color w:val="auto"/>
                <w:sz w:val="21"/>
                <w:szCs w:val="21"/>
              </w:rPr>
              <w:t>项目验收监测</w:t>
            </w:r>
            <w:r>
              <w:rPr>
                <w:rFonts w:hint="default" w:ascii="Times New Roman" w:hAnsi="Times New Roman" w:eastAsia="黑体" w:cs="Times New Roman"/>
                <w:b/>
                <w:color w:val="auto"/>
                <w:sz w:val="21"/>
                <w:szCs w:val="21"/>
                <w:lang w:eastAsia="zh-CN"/>
              </w:rPr>
              <w:t>点位及频次</w:t>
            </w:r>
          </w:p>
          <w:tbl>
            <w:tblPr>
              <w:tblStyle w:val="23"/>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07"/>
              <w:gridCol w:w="1511"/>
              <w:gridCol w:w="721"/>
              <w:gridCol w:w="1650"/>
              <w:gridCol w:w="1065"/>
              <w:gridCol w:w="279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监测类别</w:t>
                  </w:r>
                </w:p>
              </w:tc>
              <w:tc>
                <w:tcPr>
                  <w:tcW w:w="1511" w:type="dxa"/>
                  <w:tcBorders>
                    <w:tl2br w:val="nil"/>
                    <w:tr2bl w:val="nil"/>
                  </w:tcBorders>
                  <w:vAlign w:val="center"/>
                </w:tcPr>
                <w:p>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监测点位</w:t>
                  </w:r>
                </w:p>
              </w:tc>
              <w:tc>
                <w:tcPr>
                  <w:tcW w:w="721"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符号</w:t>
                  </w:r>
                </w:p>
              </w:tc>
              <w:tc>
                <w:tcPr>
                  <w:tcW w:w="1650"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监测项目</w:t>
                  </w:r>
                </w:p>
              </w:tc>
              <w:tc>
                <w:tcPr>
                  <w:tcW w:w="106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监测频率</w:t>
                  </w:r>
                </w:p>
              </w:tc>
              <w:tc>
                <w:tcPr>
                  <w:tcW w:w="2790"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执行标准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1107" w:type="dxa"/>
                  <w:vMerge w:val="restart"/>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有组织</w:t>
                  </w:r>
                </w:p>
                <w:p>
                  <w:pPr>
                    <w:spacing w:line="240" w:lineRule="auto"/>
                    <w:jc w:val="center"/>
                    <w:rPr>
                      <w:rFonts w:hint="default" w:ascii="Times New Roman" w:hAnsi="Times New Roman" w:eastAsia="宋体" w:cs="Times New Roman"/>
                      <w:b w:val="0"/>
                      <w:bCs w:val="0"/>
                      <w:color w:val="FF0000"/>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废气</w:t>
                  </w:r>
                </w:p>
              </w:tc>
              <w:tc>
                <w:tcPr>
                  <w:tcW w:w="1511"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bCs/>
                      <w:color w:val="FF0000"/>
                      <w:sz w:val="21"/>
                      <w:szCs w:val="21"/>
                      <w:highlight w:val="none"/>
                      <w:lang w:val="en-US" w:eastAsia="zh-CN"/>
                    </w:rPr>
                  </w:pPr>
                  <w:r>
                    <w:rPr>
                      <w:rFonts w:hint="default" w:ascii="Times New Roman" w:hAnsi="Times New Roman" w:cs="Times New Roman"/>
                      <w:sz w:val="21"/>
                      <w:szCs w:val="21"/>
                      <w:lang w:val="en-US" w:eastAsia="zh-CN"/>
                    </w:rPr>
                    <w:t>污水站排气筒</w:t>
                  </w:r>
                </w:p>
              </w:tc>
              <w:tc>
                <w:tcPr>
                  <w:tcW w:w="721" w:type="dxa"/>
                  <w:vMerge w:val="restart"/>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w:t>
                  </w:r>
                </w:p>
              </w:tc>
              <w:tc>
                <w:tcPr>
                  <w:tcW w:w="1650"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硫化氢</w:t>
                  </w:r>
                </w:p>
              </w:tc>
              <w:tc>
                <w:tcPr>
                  <w:tcW w:w="1065" w:type="dxa"/>
                  <w:vMerge w:val="restart"/>
                  <w:tcBorders>
                    <w:tl2br w:val="nil"/>
                    <w:tr2bl w:val="nil"/>
                  </w:tcBorders>
                  <w:shd w:val="clear" w:color="auto" w:fill="auto"/>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监测2天</w:t>
                  </w:r>
                </w:p>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每天</w:t>
                  </w:r>
                  <w:r>
                    <w:rPr>
                      <w:rFonts w:hint="default"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rPr>
                    <w:t>次</w:t>
                  </w:r>
                </w:p>
              </w:tc>
              <w:tc>
                <w:tcPr>
                  <w:tcW w:w="2790" w:type="dxa"/>
                  <w:vMerge w:val="restar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恶臭（NH</w:t>
                  </w:r>
                  <w:r>
                    <w:rPr>
                      <w:rFonts w:hint="default" w:ascii="Times New Roman" w:hAnsi="Times New Roman" w:cs="Times New Roman"/>
                      <w:sz w:val="21"/>
                      <w:szCs w:val="21"/>
                      <w:vertAlign w:val="subscript"/>
                      <w:lang w:val="en-US" w:eastAsia="zh-CN"/>
                    </w:rPr>
                    <w:t>3</w:t>
                  </w:r>
                  <w:r>
                    <w:rPr>
                      <w:rFonts w:hint="default" w:ascii="Times New Roman" w:hAnsi="Times New Roman" w:cs="Times New Roman"/>
                      <w:sz w:val="21"/>
                      <w:szCs w:val="21"/>
                      <w:lang w:val="en-US" w:eastAsia="zh-CN"/>
                    </w:rPr>
                    <w:t>、H</w:t>
                  </w:r>
                  <w:r>
                    <w:rPr>
                      <w:rFonts w:hint="default" w:ascii="Times New Roman" w:hAnsi="Times New Roman" w:cs="Times New Roman"/>
                      <w:sz w:val="21"/>
                      <w:szCs w:val="21"/>
                      <w:vertAlign w:val="subscript"/>
                      <w:lang w:val="en-US" w:eastAsia="zh-CN"/>
                    </w:rPr>
                    <w:t>2</w:t>
                  </w:r>
                  <w:r>
                    <w:rPr>
                      <w:rFonts w:hint="default" w:ascii="Times New Roman" w:hAnsi="Times New Roman" w:cs="Times New Roman"/>
                      <w:sz w:val="21"/>
                      <w:szCs w:val="21"/>
                      <w:lang w:val="en-US" w:eastAsia="zh-CN"/>
                    </w:rPr>
                    <w:t>S、臭气浓度）执行《恶臭污染物排放标准》（GB14554-93）表1中新改扩建的二级标准限值要求。</w:t>
                  </w:r>
                </w:p>
                <w:p>
                  <w:pPr>
                    <w:spacing w:line="240" w:lineRule="auto"/>
                    <w:jc w:val="both"/>
                    <w:rPr>
                      <w:rFonts w:hint="default" w:ascii="Times New Roman" w:hAnsi="Times New Roman" w:eastAsia="宋体" w:cs="Times New Roman"/>
                      <w:b w:val="0"/>
                      <w:bCs w:val="0"/>
                      <w:color w:val="0000FF"/>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1107"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FF0000"/>
                      <w:sz w:val="21"/>
                      <w:szCs w:val="21"/>
                      <w:highlight w:val="none"/>
                    </w:rPr>
                  </w:pPr>
                </w:p>
              </w:tc>
              <w:tc>
                <w:tcPr>
                  <w:tcW w:w="1511"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FF0000"/>
                      <w:kern w:val="2"/>
                      <w:sz w:val="21"/>
                      <w:szCs w:val="21"/>
                      <w:highlight w:val="none"/>
                      <w:lang w:val="en-US" w:eastAsia="zh-CN" w:bidi="ar-SA"/>
                    </w:rPr>
                  </w:pPr>
                </w:p>
              </w:tc>
              <w:tc>
                <w:tcPr>
                  <w:tcW w:w="721"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val="0"/>
                      <w:color w:val="auto"/>
                      <w:kern w:val="2"/>
                      <w:sz w:val="21"/>
                      <w:szCs w:val="21"/>
                      <w:highlight w:val="none"/>
                      <w:lang w:val="en-US" w:eastAsia="zh-CN" w:bidi="ar-SA"/>
                    </w:rPr>
                  </w:pPr>
                </w:p>
              </w:tc>
              <w:tc>
                <w:tcPr>
                  <w:tcW w:w="1650"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bCs/>
                      <w:color w:val="auto"/>
                      <w:sz w:val="21"/>
                      <w:szCs w:val="21"/>
                      <w:highlight w:val="none"/>
                      <w:lang w:val="en-US"/>
                    </w:rPr>
                  </w:pPr>
                  <w:r>
                    <w:rPr>
                      <w:rFonts w:hint="default" w:ascii="Times New Roman" w:hAnsi="Times New Roman" w:cs="Times New Roman"/>
                      <w:sz w:val="21"/>
                      <w:szCs w:val="21"/>
                      <w:lang w:val="en-US" w:eastAsia="zh-CN"/>
                    </w:rPr>
                    <w:t>氨</w:t>
                  </w:r>
                </w:p>
              </w:tc>
              <w:tc>
                <w:tcPr>
                  <w:tcW w:w="1065"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p>
              </w:tc>
              <w:tc>
                <w:tcPr>
                  <w:tcW w:w="2790" w:type="dxa"/>
                  <w:vMerge w:val="continue"/>
                  <w:tcBorders>
                    <w:tl2br w:val="nil"/>
                    <w:tr2bl w:val="nil"/>
                  </w:tcBorders>
                  <w:shd w:val="clear" w:color="auto" w:fill="auto"/>
                  <w:vAlign w:val="center"/>
                </w:tcPr>
                <w:p>
                  <w:pPr>
                    <w:spacing w:line="240" w:lineRule="auto"/>
                    <w:jc w:val="both"/>
                    <w:rPr>
                      <w:rFonts w:hint="default" w:ascii="Times New Roman" w:hAnsi="Times New Roman" w:eastAsia="宋体" w:cs="Times New Roman"/>
                      <w:b w:val="0"/>
                      <w:bCs w:val="0"/>
                      <w:color w:val="auto"/>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FF0000"/>
                      <w:sz w:val="21"/>
                      <w:szCs w:val="21"/>
                      <w:highlight w:val="none"/>
                    </w:rPr>
                  </w:pPr>
                </w:p>
              </w:tc>
              <w:tc>
                <w:tcPr>
                  <w:tcW w:w="1511"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FF0000"/>
                      <w:sz w:val="21"/>
                      <w:szCs w:val="21"/>
                      <w:highlight w:val="none"/>
                      <w:lang w:val="en-US" w:eastAsia="zh-CN"/>
                    </w:rPr>
                  </w:pPr>
                </w:p>
              </w:tc>
              <w:tc>
                <w:tcPr>
                  <w:tcW w:w="721"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val="0"/>
                      <w:color w:val="auto"/>
                      <w:sz w:val="21"/>
                      <w:szCs w:val="21"/>
                      <w:highlight w:val="none"/>
                      <w:lang w:val="en-US" w:eastAsia="zh-CN"/>
                    </w:rPr>
                  </w:pPr>
                </w:p>
              </w:tc>
              <w:tc>
                <w:tcPr>
                  <w:tcW w:w="1650"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cs="Times New Roman"/>
                      <w:sz w:val="21"/>
                      <w:szCs w:val="21"/>
                      <w:lang w:val="en-US" w:eastAsia="zh-CN"/>
                    </w:rPr>
                    <w:t>臭气浓度</w:t>
                  </w:r>
                </w:p>
              </w:tc>
              <w:tc>
                <w:tcPr>
                  <w:tcW w:w="1065"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2790" w:type="dxa"/>
                  <w:vMerge w:val="continue"/>
                  <w:tcBorders>
                    <w:tl2br w:val="nil"/>
                    <w:tr2bl w:val="nil"/>
                  </w:tcBorders>
                  <w:shd w:val="clear" w:color="auto" w:fill="auto"/>
                  <w:vAlign w:val="center"/>
                </w:tcPr>
                <w:p>
                  <w:pPr>
                    <w:spacing w:line="240" w:lineRule="auto"/>
                    <w:jc w:val="both"/>
                    <w:rPr>
                      <w:rFonts w:hint="default" w:ascii="Times New Roman" w:hAnsi="Times New Roman" w:eastAsia="宋体" w:cs="Times New Roman"/>
                      <w:b w:val="0"/>
                      <w:bCs w:val="0"/>
                      <w:color w:val="auto"/>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107" w:type="dxa"/>
                  <w:vMerge w:val="restar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无组织</w:t>
                  </w:r>
                </w:p>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废气</w:t>
                  </w: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厂界上风向</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650" w:type="dxa"/>
                  <w:vMerge w:val="restar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sz w:val="21"/>
                      <w:szCs w:val="21"/>
                      <w:lang w:val="en-US" w:eastAsia="zh-CN"/>
                    </w:rPr>
                    <w:t>颗粒物、二甲苯、非甲烷总烃</w:t>
                  </w:r>
                </w:p>
              </w:tc>
              <w:tc>
                <w:tcPr>
                  <w:tcW w:w="1065" w:type="dxa"/>
                  <w:vMerge w:val="restar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监测2天</w:t>
                  </w:r>
                </w:p>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每天</w:t>
                  </w:r>
                  <w:r>
                    <w:rPr>
                      <w:rFonts w:hint="default" w:ascii="Times New Roman" w:hAnsi="Times New Roman" w:eastAsia="宋体"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rPr>
                    <w:t>次</w:t>
                  </w:r>
                </w:p>
              </w:tc>
              <w:tc>
                <w:tcPr>
                  <w:tcW w:w="2790"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恶臭（NH</w:t>
                  </w:r>
                  <w:r>
                    <w:rPr>
                      <w:rFonts w:hint="default" w:ascii="Times New Roman" w:hAnsi="Times New Roman" w:cs="Times New Roman"/>
                      <w:sz w:val="21"/>
                      <w:szCs w:val="21"/>
                      <w:vertAlign w:val="subscript"/>
                      <w:lang w:val="en-US" w:eastAsia="zh-CN"/>
                    </w:rPr>
                    <w:t>3</w:t>
                  </w:r>
                  <w:r>
                    <w:rPr>
                      <w:rFonts w:hint="default" w:ascii="Times New Roman" w:hAnsi="Times New Roman" w:cs="Times New Roman"/>
                      <w:sz w:val="21"/>
                      <w:szCs w:val="21"/>
                      <w:lang w:val="en-US" w:eastAsia="zh-CN"/>
                    </w:rPr>
                    <w:t>、H</w:t>
                  </w:r>
                  <w:r>
                    <w:rPr>
                      <w:rFonts w:hint="default" w:ascii="Times New Roman" w:hAnsi="Times New Roman" w:cs="Times New Roman"/>
                      <w:sz w:val="21"/>
                      <w:szCs w:val="21"/>
                      <w:vertAlign w:val="subscript"/>
                      <w:lang w:val="en-US" w:eastAsia="zh-CN"/>
                    </w:rPr>
                    <w:t>2</w:t>
                  </w:r>
                  <w:r>
                    <w:rPr>
                      <w:rFonts w:hint="default" w:ascii="Times New Roman" w:hAnsi="Times New Roman" w:cs="Times New Roman"/>
                      <w:sz w:val="21"/>
                      <w:szCs w:val="21"/>
                      <w:lang w:val="en-US" w:eastAsia="zh-CN"/>
                    </w:rPr>
                    <w:t>S、臭气浓度）执行《恶臭污染物排放标准》（GB14554-93）表1中新改扩建的二级厂界标准限值要求。</w:t>
                  </w:r>
                </w:p>
                <w:p>
                  <w:pPr>
                    <w:spacing w:line="240" w:lineRule="auto"/>
                    <w:jc w:val="both"/>
                    <w:rPr>
                      <w:rFonts w:hint="default" w:ascii="Times New Roman" w:hAnsi="Times New Roman" w:cs="Times New Roman" w:eastAsiaTheme="minorEastAsia"/>
                      <w:color w:val="FF0000"/>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107"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厂界下风向</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165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065"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2790" w:type="dxa"/>
                  <w:vMerge w:val="continue"/>
                  <w:tcBorders>
                    <w:tl2br w:val="nil"/>
                    <w:tr2bl w:val="nil"/>
                  </w:tcBorders>
                  <w:vAlign w:val="center"/>
                </w:tcPr>
                <w:p>
                  <w:pPr>
                    <w:spacing w:line="240" w:lineRule="auto"/>
                    <w:jc w:val="both"/>
                    <w:rPr>
                      <w:rFonts w:hint="default" w:ascii="Times New Roman" w:hAnsi="Times New Roman" w:eastAsia="宋体" w:cs="Times New Roman"/>
                      <w:color w:val="FF000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107"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厂界下风向</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165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065"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2790" w:type="dxa"/>
                  <w:vMerge w:val="continue"/>
                  <w:tcBorders>
                    <w:tl2br w:val="nil"/>
                    <w:tr2bl w:val="nil"/>
                  </w:tcBorders>
                  <w:vAlign w:val="center"/>
                </w:tcPr>
                <w:p>
                  <w:pPr>
                    <w:spacing w:line="240" w:lineRule="auto"/>
                    <w:jc w:val="both"/>
                    <w:rPr>
                      <w:rFonts w:hint="default" w:ascii="Times New Roman" w:hAnsi="Times New Roman" w:eastAsia="宋体" w:cs="Times New Roman"/>
                      <w:color w:val="FF000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厂界下风向</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165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065"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2790" w:type="dxa"/>
                  <w:vMerge w:val="continue"/>
                  <w:tcBorders>
                    <w:tl2br w:val="nil"/>
                    <w:tr2bl w:val="nil"/>
                  </w:tcBorders>
                  <w:vAlign w:val="center"/>
                </w:tcPr>
                <w:p>
                  <w:pPr>
                    <w:spacing w:line="240" w:lineRule="auto"/>
                    <w:jc w:val="both"/>
                    <w:rPr>
                      <w:rFonts w:hint="default" w:ascii="Times New Roman" w:hAnsi="Times New Roman" w:eastAsia="宋体" w:cs="Times New Roman"/>
                      <w:color w:val="FF000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restar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噪声</w:t>
                  </w: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东厂界</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650" w:type="dxa"/>
                  <w:vMerge w:val="restar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等效连续</w:t>
                  </w:r>
                </w:p>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（A声级）</w:t>
                  </w:r>
                </w:p>
              </w:tc>
              <w:tc>
                <w:tcPr>
                  <w:tcW w:w="1065" w:type="dxa"/>
                  <w:vMerge w:val="restart"/>
                  <w:tcBorders>
                    <w:tl2br w:val="nil"/>
                    <w:tr2bl w:val="nil"/>
                  </w:tcBorders>
                  <w:vAlign w:val="center"/>
                </w:tcPr>
                <w:p>
                  <w:pPr>
                    <w:spacing w:line="240" w:lineRule="auto"/>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监测2天</w:t>
                  </w:r>
                </w:p>
                <w:p>
                  <w:pPr>
                    <w:spacing w:line="240" w:lineRule="auto"/>
                    <w:jc w:val="both"/>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每天</w:t>
                  </w:r>
                  <w:r>
                    <w:rPr>
                      <w:rFonts w:hint="default" w:ascii="Times New Roman" w:hAnsi="Times New Roman" w:eastAsia="宋体" w:cs="Times New Roman"/>
                      <w:color w:val="auto"/>
                      <w:sz w:val="21"/>
                      <w:szCs w:val="21"/>
                      <w:highlight w:val="none"/>
                      <w:lang w:eastAsia="zh-CN"/>
                    </w:rPr>
                    <w:t>昼、夜各</w:t>
                  </w:r>
                  <w:r>
                    <w:rPr>
                      <w:rFonts w:hint="default" w:ascii="Times New Roman" w:hAnsi="Times New Roman" w:cs="Times New Roman"/>
                      <w:color w:val="auto"/>
                      <w:sz w:val="21"/>
                      <w:szCs w:val="21"/>
                      <w:highlight w:val="none"/>
                      <w:lang w:eastAsia="zh-CN"/>
                    </w:rPr>
                    <w:t>监测</w:t>
                  </w:r>
                  <w:r>
                    <w:rPr>
                      <w:rFonts w:hint="default" w:ascii="Times New Roman" w:hAnsi="Times New Roman" w:cs="Times New Roman"/>
                      <w:color w:val="auto"/>
                      <w:sz w:val="21"/>
                      <w:szCs w:val="21"/>
                      <w:highlight w:val="none"/>
                      <w:lang w:val="en-US" w:eastAsia="zh-CN"/>
                    </w:rPr>
                    <w:t>1次</w:t>
                  </w:r>
                </w:p>
              </w:tc>
              <w:tc>
                <w:tcPr>
                  <w:tcW w:w="2790" w:type="dxa"/>
                  <w:vMerge w:val="restart"/>
                  <w:tcBorders>
                    <w:tl2br w:val="nil"/>
                    <w:tr2bl w:val="nil"/>
                  </w:tcBorders>
                  <w:vAlign w:val="center"/>
                </w:tcPr>
                <w:p>
                  <w:pPr>
                    <w:spacing w:line="240" w:lineRule="auto"/>
                    <w:jc w:val="both"/>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bCs/>
                      <w:color w:val="auto"/>
                      <w:sz w:val="21"/>
                      <w:szCs w:val="21"/>
                    </w:rPr>
                    <w:t>《工业企业厂界环境噪声排放标准》（GB12348-2008）</w:t>
                  </w:r>
                  <w:r>
                    <w:rPr>
                      <w:rFonts w:hint="default" w:ascii="Times New Roman" w:hAnsi="Times New Roman" w:cs="Times New Roman"/>
                      <w:bCs/>
                      <w:color w:val="auto"/>
                      <w:sz w:val="21"/>
                      <w:szCs w:val="21"/>
                      <w:lang w:eastAsia="zh-CN"/>
                    </w:rPr>
                    <w:t>中</w:t>
                  </w:r>
                  <w:r>
                    <w:rPr>
                      <w:rFonts w:hint="default" w:ascii="Times New Roman" w:hAnsi="Times New Roman" w:cs="Times New Roman"/>
                      <w:bCs/>
                      <w:color w:val="auto"/>
                      <w:sz w:val="21"/>
                      <w:szCs w:val="21"/>
                      <w:lang w:val="en-US" w:eastAsia="zh-CN"/>
                    </w:rPr>
                    <w:t>3类标准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南厂界</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165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FF0000"/>
                      <w:sz w:val="21"/>
                      <w:szCs w:val="21"/>
                      <w:highlight w:val="none"/>
                    </w:rPr>
                  </w:pPr>
                </w:p>
              </w:tc>
              <w:tc>
                <w:tcPr>
                  <w:tcW w:w="1065" w:type="dxa"/>
                  <w:vMerge w:val="continue"/>
                  <w:tcBorders>
                    <w:tl2br w:val="nil"/>
                    <w:tr2bl w:val="nil"/>
                  </w:tcBorders>
                  <w:vAlign w:val="center"/>
                </w:tcPr>
                <w:p>
                  <w:pPr>
                    <w:spacing w:line="240" w:lineRule="auto"/>
                    <w:jc w:val="center"/>
                    <w:rPr>
                      <w:rFonts w:hint="default" w:ascii="Times New Roman" w:hAnsi="Times New Roman" w:eastAsia="宋体" w:cs="Times New Roman"/>
                      <w:color w:val="FF0000"/>
                      <w:sz w:val="21"/>
                      <w:szCs w:val="21"/>
                      <w:highlight w:val="none"/>
                    </w:rPr>
                  </w:pPr>
                </w:p>
              </w:tc>
              <w:tc>
                <w:tcPr>
                  <w:tcW w:w="279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FF000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西厂界</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165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FF0000"/>
                      <w:sz w:val="21"/>
                      <w:szCs w:val="21"/>
                      <w:highlight w:val="none"/>
                    </w:rPr>
                  </w:pPr>
                </w:p>
              </w:tc>
              <w:tc>
                <w:tcPr>
                  <w:tcW w:w="1065" w:type="dxa"/>
                  <w:vMerge w:val="continue"/>
                  <w:tcBorders>
                    <w:tl2br w:val="nil"/>
                    <w:tr2bl w:val="nil"/>
                  </w:tcBorders>
                  <w:vAlign w:val="center"/>
                </w:tcPr>
                <w:p>
                  <w:pPr>
                    <w:spacing w:line="240" w:lineRule="auto"/>
                    <w:jc w:val="center"/>
                    <w:rPr>
                      <w:rFonts w:hint="default" w:ascii="Times New Roman" w:hAnsi="Times New Roman" w:eastAsia="宋体" w:cs="Times New Roman"/>
                      <w:color w:val="FF0000"/>
                      <w:sz w:val="21"/>
                      <w:szCs w:val="21"/>
                      <w:highlight w:val="none"/>
                    </w:rPr>
                  </w:pPr>
                </w:p>
              </w:tc>
              <w:tc>
                <w:tcPr>
                  <w:tcW w:w="279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FF000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北厂界</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165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FF0000"/>
                      <w:sz w:val="21"/>
                      <w:szCs w:val="21"/>
                      <w:highlight w:val="none"/>
                    </w:rPr>
                  </w:pPr>
                </w:p>
              </w:tc>
              <w:tc>
                <w:tcPr>
                  <w:tcW w:w="1065" w:type="dxa"/>
                  <w:vMerge w:val="continue"/>
                  <w:tcBorders>
                    <w:tl2br w:val="nil"/>
                    <w:tr2bl w:val="nil"/>
                  </w:tcBorders>
                  <w:vAlign w:val="center"/>
                </w:tcPr>
                <w:p>
                  <w:pPr>
                    <w:spacing w:line="240" w:lineRule="auto"/>
                    <w:jc w:val="center"/>
                    <w:rPr>
                      <w:rFonts w:hint="default" w:ascii="Times New Roman" w:hAnsi="Times New Roman" w:eastAsia="宋体" w:cs="Times New Roman"/>
                      <w:color w:val="FF0000"/>
                      <w:sz w:val="21"/>
                      <w:szCs w:val="21"/>
                      <w:highlight w:val="none"/>
                    </w:rPr>
                  </w:pPr>
                </w:p>
              </w:tc>
              <w:tc>
                <w:tcPr>
                  <w:tcW w:w="279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FF000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tcBorders>
                    <w:tl2br w:val="nil"/>
                    <w:tr2bl w:val="nil"/>
                  </w:tcBorders>
                  <w:vAlign w:val="center"/>
                </w:tcPr>
                <w:p>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废水</w:t>
                  </w: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厂区废水总排口</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1</w:t>
                  </w:r>
                </w:p>
              </w:tc>
              <w:tc>
                <w:tcPr>
                  <w:tcW w:w="1650" w:type="dxa"/>
                  <w:tcBorders>
                    <w:tl2br w:val="nil"/>
                    <w:tr2bl w:val="nil"/>
                  </w:tcBorders>
                  <w:vAlign w:val="center"/>
                </w:tcPr>
                <w:p>
                  <w:pPr>
                    <w:spacing w:line="24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lang w:val="en-US" w:eastAsia="zh-CN"/>
                    </w:rPr>
                    <w:t>pH、CODcr、</w:t>
                  </w:r>
                  <w:r>
                    <w:rPr>
                      <w:rFonts w:hint="default" w:ascii="Times New Roman" w:hAnsi="Times New Roman" w:eastAsia="宋体" w:cs="Times New Roman"/>
                      <w:color w:val="auto"/>
                      <w:sz w:val="21"/>
                      <w:szCs w:val="21"/>
                      <w:highlight w:val="none"/>
                      <w:vertAlign w:val="baseline"/>
                      <w:lang w:val="en-US" w:eastAsia="zh-CN"/>
                    </w:rPr>
                    <w:t>、SS、NH</w:t>
                  </w:r>
                  <w:r>
                    <w:rPr>
                      <w:rFonts w:hint="default" w:ascii="Times New Roman" w:hAnsi="Times New Roman" w:eastAsia="宋体" w:cs="Times New Roman"/>
                      <w:color w:val="auto"/>
                      <w:sz w:val="21"/>
                      <w:szCs w:val="21"/>
                      <w:highlight w:val="none"/>
                      <w:vertAlign w:val="subscript"/>
                      <w:lang w:val="en-US" w:eastAsia="zh-CN"/>
                    </w:rPr>
                    <w:t>3</w:t>
                  </w:r>
                  <w:r>
                    <w:rPr>
                      <w:rFonts w:hint="default" w:ascii="Times New Roman" w:hAnsi="Times New Roman" w:eastAsia="宋体" w:cs="Times New Roman"/>
                      <w:color w:val="auto"/>
                      <w:sz w:val="21"/>
                      <w:szCs w:val="21"/>
                      <w:highlight w:val="none"/>
                      <w:vertAlign w:val="baseline"/>
                      <w:lang w:val="en-US" w:eastAsia="zh-CN"/>
                    </w:rPr>
                    <w:t>-N</w:t>
                  </w:r>
                </w:p>
              </w:tc>
              <w:tc>
                <w:tcPr>
                  <w:tcW w:w="1065"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监测2天</w:t>
                  </w:r>
                </w:p>
                <w:p>
                  <w:pPr>
                    <w:spacing w:line="240" w:lineRule="auto"/>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每天</w:t>
                  </w:r>
                  <w:r>
                    <w:rPr>
                      <w:rFonts w:hint="default" w:ascii="Times New Roman" w:hAnsi="Times New Roman" w:eastAsia="宋体"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rPr>
                    <w:t>次</w:t>
                  </w:r>
                </w:p>
              </w:tc>
              <w:tc>
                <w:tcPr>
                  <w:tcW w:w="2790" w:type="dxa"/>
                  <w:tcBorders>
                    <w:tl2br w:val="nil"/>
                    <w:tr2bl w:val="nil"/>
                  </w:tcBorders>
                  <w:vAlign w:val="center"/>
                </w:tcPr>
                <w:p>
                  <w:pPr>
                    <w:spacing w:line="240" w:lineRule="auto"/>
                    <w:jc w:val="both"/>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aps w:val="0"/>
                      <w:color w:val="auto"/>
                      <w:sz w:val="21"/>
                      <w:szCs w:val="21"/>
                      <w:lang w:eastAsia="zh-CN"/>
                    </w:rPr>
                    <w:t>城东污水处理厂</w:t>
                  </w:r>
                  <w:r>
                    <w:rPr>
                      <w:rFonts w:hint="default" w:ascii="Times New Roman" w:hAnsi="Times New Roman" w:eastAsia="宋体" w:cs="Times New Roman"/>
                      <w:caps w:val="0"/>
                      <w:color w:val="auto"/>
                      <w:sz w:val="21"/>
                      <w:szCs w:val="21"/>
                    </w:rPr>
                    <w:t>接管标准</w:t>
                  </w:r>
                </w:p>
              </w:tc>
            </w:tr>
          </w:tbl>
          <w:p>
            <w:pPr>
              <w:pStyle w:val="4"/>
              <w:rPr>
                <w:rFonts w:hint="eastAsia" w:eastAsia="宋体"/>
                <w:color w:val="auto"/>
                <w:lang w:eastAsia="zh-CN"/>
              </w:rPr>
            </w:pPr>
            <w:r>
              <w:rPr>
                <w:rFonts w:hint="eastAsia"/>
                <w:color w:val="auto"/>
                <w:lang w:val="en-US" w:eastAsia="zh-CN"/>
              </w:rPr>
              <w:t xml:space="preserve">5.2 </w:t>
            </w:r>
            <w:r>
              <w:rPr>
                <w:rFonts w:hint="eastAsia"/>
                <w:color w:val="auto"/>
              </w:rPr>
              <w:t>验收监测</w:t>
            </w:r>
            <w:r>
              <w:rPr>
                <w:rFonts w:hint="eastAsia"/>
                <w:color w:val="auto"/>
                <w:lang w:eastAsia="zh-CN"/>
              </w:rPr>
              <w:t>布点图</w:t>
            </w:r>
          </w:p>
          <w:p>
            <w:pPr>
              <w:spacing w:line="360" w:lineRule="auto"/>
              <w:ind w:left="0" w:leftChars="0" w:firstLine="480" w:firstLineChars="200"/>
              <w:rPr>
                <w:rFonts w:hint="eastAsia" w:ascii="Times New Roman" w:hAnsi="Times New Roman" w:cs="Times New Roman"/>
                <w:color w:val="auto"/>
                <w:sz w:val="24"/>
                <w:szCs w:val="32"/>
                <w:lang w:val="en-US" w:eastAsia="zh-CN"/>
              </w:rPr>
            </w:pPr>
            <w:r>
              <w:rPr>
                <w:rFonts w:hint="default" w:ascii="Times New Roman" w:hAnsi="Times New Roman" w:cs="Times New Roman"/>
                <w:color w:val="auto"/>
                <w:sz w:val="24"/>
                <w:szCs w:val="32"/>
                <w:lang w:val="en-US" w:eastAsia="zh-CN"/>
              </w:rPr>
              <w:t>在现场监测期间，</w:t>
            </w:r>
            <w:r>
              <w:rPr>
                <w:rFonts w:hint="eastAsia" w:ascii="Times New Roman" w:hAnsi="Times New Roman" w:cs="Times New Roman"/>
                <w:color w:val="auto"/>
                <w:sz w:val="24"/>
                <w:szCs w:val="32"/>
                <w:lang w:val="en-US" w:eastAsia="zh-CN"/>
              </w:rPr>
              <w:t>安徽工和环境监测有限责任公司</w:t>
            </w:r>
            <w:r>
              <w:rPr>
                <w:rFonts w:hint="default" w:ascii="Times New Roman" w:hAnsi="Times New Roman" w:cs="Times New Roman"/>
                <w:color w:val="auto"/>
                <w:sz w:val="24"/>
                <w:szCs w:val="32"/>
                <w:lang w:val="en-US" w:eastAsia="zh-CN"/>
              </w:rPr>
              <w:t>采样员对各污染物按照监测方案进行了严格且规范的样品采集，采样布点位置详见图</w:t>
            </w:r>
            <w:r>
              <w:rPr>
                <w:rFonts w:hint="eastAsia" w:ascii="Times New Roman" w:hAnsi="Times New Roman" w:cs="Times New Roman"/>
                <w:color w:val="auto"/>
                <w:sz w:val="24"/>
                <w:szCs w:val="32"/>
                <w:lang w:val="en-US" w:eastAsia="zh-CN"/>
              </w:rPr>
              <w:t>5.</w:t>
            </w:r>
            <w:r>
              <w:rPr>
                <w:rFonts w:hint="default" w:ascii="Times New Roman" w:hAnsi="Times New Roman" w:cs="Times New Roman"/>
                <w:color w:val="auto"/>
                <w:sz w:val="24"/>
                <w:szCs w:val="32"/>
                <w:lang w:val="en-US" w:eastAsia="zh-CN"/>
              </w:rPr>
              <w:t>1</w:t>
            </w:r>
            <w:r>
              <w:rPr>
                <w:rFonts w:hint="eastAsia" w:ascii="Times New Roman" w:hAnsi="Times New Roman" w:cs="Times New Roman"/>
                <w:color w:val="auto"/>
                <w:sz w:val="24"/>
                <w:szCs w:val="32"/>
                <w:lang w:val="en-US" w:eastAsia="zh-CN"/>
              </w:rPr>
              <w:t>。</w:t>
            </w:r>
          </w:p>
          <w:p>
            <w:pPr>
              <w:pStyle w:val="30"/>
              <w:spacing w:line="240" w:lineRule="auto"/>
              <w:jc w:val="both"/>
              <w:rPr>
                <w:rFonts w:hint="eastAsia" w:ascii="Times New Roman" w:hAnsi="Times New Roman" w:cs="Times New Roman"/>
                <w:color w:val="0000FF"/>
                <w:sz w:val="24"/>
                <w:szCs w:val="32"/>
                <w:lang w:val="en-US" w:eastAsia="zh-CN"/>
              </w:rPr>
            </w:pPr>
          </w:p>
          <w:p>
            <w:pPr>
              <w:pStyle w:val="30"/>
              <w:jc w:val="both"/>
              <w:rPr>
                <w:rFonts w:hint="eastAsia" w:ascii="Times New Roman" w:hAnsi="Times New Roman" w:cs="Times New Roman"/>
                <w:color w:val="0000FF"/>
                <w:sz w:val="24"/>
                <w:szCs w:val="32"/>
                <w:lang w:val="en-US" w:eastAsia="zh-CN"/>
              </w:rPr>
            </w:pPr>
          </w:p>
          <w:p>
            <w:pPr>
              <w:pStyle w:val="30"/>
              <w:jc w:val="both"/>
              <w:rPr>
                <w:rFonts w:hint="eastAsia" w:ascii="Times New Roman" w:hAnsi="Times New Roman" w:cs="Times New Roman"/>
                <w:color w:val="0000FF"/>
                <w:sz w:val="24"/>
                <w:szCs w:val="32"/>
                <w:lang w:val="en-US" w:eastAsia="zh-CN"/>
              </w:rPr>
            </w:pPr>
          </w:p>
          <w:p>
            <w:pPr>
              <w:pStyle w:val="30"/>
              <w:jc w:val="both"/>
              <w:rPr>
                <w:rFonts w:hint="eastAsia" w:ascii="Times New Roman" w:hAnsi="Times New Roman" w:cs="Times New Roman"/>
                <w:color w:val="0000FF"/>
                <w:sz w:val="24"/>
                <w:szCs w:val="32"/>
                <w:lang w:val="en-US" w:eastAsia="zh-CN"/>
              </w:rPr>
            </w:pPr>
          </w:p>
          <w:p>
            <w:pPr>
              <w:pStyle w:val="30"/>
              <w:jc w:val="both"/>
              <w:rPr>
                <w:rFonts w:hint="eastAsia" w:ascii="Times New Roman" w:hAnsi="Times New Roman" w:cs="Times New Roman"/>
                <w:color w:val="0000FF"/>
                <w:sz w:val="24"/>
                <w:szCs w:val="32"/>
                <w:lang w:val="en-US" w:eastAsia="zh-CN"/>
              </w:rPr>
            </w:pPr>
          </w:p>
          <w:p>
            <w:pPr>
              <w:pStyle w:val="30"/>
              <w:jc w:val="both"/>
              <w:rPr>
                <w:rFonts w:hint="eastAsia" w:ascii="Times New Roman" w:hAnsi="Times New Roman" w:cs="Times New Roman"/>
                <w:color w:val="0000FF"/>
                <w:sz w:val="24"/>
                <w:szCs w:val="32"/>
                <w:lang w:val="en-US" w:eastAsia="zh-CN"/>
              </w:rPr>
            </w:pPr>
            <w:r>
              <w:drawing>
                <wp:inline distT="0" distB="0" distL="114300" distR="114300">
                  <wp:extent cx="5615940" cy="6434455"/>
                  <wp:effectExtent l="0" t="0" r="3810" b="4445"/>
                  <wp:docPr id="2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9"/>
                          <pic:cNvPicPr>
                            <a:picLocks noChangeAspect="1"/>
                          </pic:cNvPicPr>
                        </pic:nvPicPr>
                        <pic:blipFill>
                          <a:blip r:embed="rId22"/>
                          <a:stretch>
                            <a:fillRect/>
                          </a:stretch>
                        </pic:blipFill>
                        <pic:spPr>
                          <a:xfrm>
                            <a:off x="0" y="0"/>
                            <a:ext cx="5615940" cy="6434455"/>
                          </a:xfrm>
                          <a:prstGeom prst="rect">
                            <a:avLst/>
                          </a:prstGeom>
                          <a:noFill/>
                          <a:ln>
                            <a:noFill/>
                          </a:ln>
                        </pic:spPr>
                      </pic:pic>
                    </a:graphicData>
                  </a:graphic>
                </wp:inline>
              </w:drawing>
            </w:r>
          </w:p>
          <w:p>
            <w:pPr>
              <w:pStyle w:val="30"/>
              <w:jc w:val="both"/>
              <w:rPr>
                <w:rFonts w:hint="eastAsia" w:ascii="Times New Roman" w:hAnsi="Times New Roman" w:cs="Times New Roman"/>
                <w:color w:val="0000FF"/>
                <w:sz w:val="24"/>
                <w:szCs w:val="32"/>
                <w:lang w:val="en-US" w:eastAsia="zh-CN"/>
              </w:rPr>
            </w:pPr>
          </w:p>
          <w:p>
            <w:pPr>
              <w:pStyle w:val="20"/>
              <w:spacing w:line="360" w:lineRule="auto"/>
              <w:jc w:val="center"/>
            </w:pPr>
            <w:r>
              <w:rPr>
                <w:rFonts w:hint="default" w:ascii="Times New Roman" w:hAnsi="Times New Roman" w:eastAsia="黑体" w:cs="Times New Roman"/>
                <w:b/>
                <w:bCs/>
                <w:color w:val="auto"/>
                <w:sz w:val="21"/>
                <w:szCs w:val="21"/>
                <w:lang w:val="en-US" w:eastAsia="zh-CN"/>
              </w:rPr>
              <w:t>图5.1 项目污染物现场监测布点简图</w:t>
            </w:r>
          </w:p>
          <w:p>
            <w:pPr>
              <w:pStyle w:val="30"/>
              <w:jc w:val="both"/>
              <w:rPr>
                <w:rFonts w:hint="eastAsia" w:ascii="Times New Roman" w:hAnsi="Times New Roman" w:cs="Times New Roman"/>
                <w:color w:val="0000FF"/>
                <w:sz w:val="24"/>
                <w:szCs w:val="32"/>
                <w:lang w:val="en-US" w:eastAsia="zh-CN"/>
              </w:rPr>
            </w:pPr>
          </w:p>
          <w:p>
            <w:pPr>
              <w:pStyle w:val="30"/>
              <w:jc w:val="both"/>
              <w:rPr>
                <w:rFonts w:hint="eastAsia" w:ascii="Times New Roman" w:hAnsi="Times New Roman" w:cs="Times New Roman"/>
                <w:color w:val="0000FF"/>
                <w:sz w:val="24"/>
                <w:szCs w:val="32"/>
                <w:lang w:val="en-US" w:eastAsia="zh-CN"/>
              </w:rPr>
            </w:pPr>
          </w:p>
          <w:p>
            <w:pPr>
              <w:pStyle w:val="30"/>
              <w:jc w:val="both"/>
              <w:rPr>
                <w:rFonts w:hint="eastAsia" w:ascii="Times New Roman" w:hAnsi="Times New Roman" w:cs="Times New Roman"/>
                <w:color w:val="0000FF"/>
                <w:sz w:val="24"/>
                <w:szCs w:val="32"/>
                <w:lang w:val="en-US" w:eastAsia="zh-CN"/>
              </w:rPr>
            </w:pPr>
          </w:p>
          <w:p>
            <w:pPr>
              <w:pStyle w:val="30"/>
              <w:jc w:val="both"/>
              <w:rPr>
                <w:rFonts w:hint="eastAsia" w:ascii="Times New Roman" w:hAnsi="Times New Roman" w:cs="Times New Roman"/>
                <w:color w:val="0000FF"/>
                <w:sz w:val="24"/>
                <w:szCs w:val="32"/>
                <w:lang w:val="en-US" w:eastAsia="zh-CN"/>
              </w:rPr>
            </w:pPr>
          </w:p>
          <w:p>
            <w:pPr>
              <w:pStyle w:val="20"/>
              <w:spacing w:line="360" w:lineRule="auto"/>
              <w:jc w:val="both"/>
              <w:rPr>
                <w:rFonts w:hint="default" w:ascii="Times New Roman" w:hAnsi="Times New Roman" w:cs="Times New Roman"/>
                <w:b/>
                <w:bCs/>
                <w:color w:val="0000FF"/>
                <w:sz w:val="21"/>
                <w:szCs w:val="21"/>
                <w:lang w:val="en-US" w:eastAsia="zh-CN"/>
              </w:rPr>
            </w:pPr>
          </w:p>
        </w:tc>
      </w:tr>
    </w:tbl>
    <w:p>
      <w:pPr>
        <w:rPr>
          <w:rFonts w:hint="eastAsia"/>
          <w:color w:val="0000FF"/>
          <w:lang w:val="en-US" w:eastAsia="zh-CN"/>
        </w:rPr>
        <w:sectPr>
          <w:head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3"/>
        <w:rPr>
          <w:rFonts w:hint="eastAsia"/>
          <w:color w:val="auto"/>
          <w:lang w:val="en-US" w:eastAsia="zh-CN"/>
        </w:rPr>
      </w:pPr>
      <w:bookmarkStart w:id="20" w:name="_Toc5921"/>
      <w:bookmarkStart w:id="21" w:name="_Toc16421"/>
      <w:bookmarkStart w:id="22" w:name="_Toc1229"/>
      <w:r>
        <w:rPr>
          <w:rFonts w:hint="eastAsia"/>
          <w:color w:val="auto"/>
          <w:lang w:val="en-US" w:eastAsia="zh-CN"/>
        </w:rPr>
        <w:t xml:space="preserve">表六 </w:t>
      </w:r>
      <w:bookmarkEnd w:id="20"/>
      <w:r>
        <w:rPr>
          <w:rFonts w:hint="eastAsia"/>
          <w:color w:val="auto"/>
          <w:lang w:val="en-US" w:eastAsia="zh-CN"/>
        </w:rPr>
        <w:t>质量保证及质量控制</w:t>
      </w:r>
      <w:bookmarkEnd w:id="21"/>
      <w:bookmarkEnd w:id="22"/>
    </w:p>
    <w:tbl>
      <w:tblPr>
        <w:tblStyle w:val="23"/>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6" w:hRule="atLeast"/>
          <w:jc w:val="center"/>
        </w:trPr>
        <w:tc>
          <w:tcPr>
            <w:tcW w:w="9066" w:type="dxa"/>
            <w:vAlign w:val="top"/>
          </w:tcPr>
          <w:p>
            <w:pPr>
              <w:pStyle w:val="4"/>
              <w:rPr>
                <w:rFonts w:hint="default"/>
                <w:color w:val="auto"/>
              </w:rPr>
            </w:pPr>
            <w:r>
              <w:rPr>
                <w:rFonts w:hint="default"/>
                <w:color w:val="auto"/>
                <w:lang w:val="en-US" w:eastAsia="zh-CN"/>
              </w:rPr>
              <w:t>6.1</w:t>
            </w:r>
            <w:bookmarkStart w:id="23" w:name="_Toc19899"/>
            <w:bookmarkStart w:id="24" w:name="_Toc28132"/>
            <w:bookmarkStart w:id="25" w:name="_Toc8989"/>
            <w:r>
              <w:rPr>
                <w:rFonts w:hint="default"/>
                <w:color w:val="auto"/>
              </w:rPr>
              <w:t xml:space="preserve"> 监测分析方法</w:t>
            </w:r>
            <w:bookmarkEnd w:id="23"/>
            <w:bookmarkEnd w:id="24"/>
            <w:bookmarkEnd w:id="25"/>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监测分析方法与检出限见表</w:t>
            </w:r>
            <w:r>
              <w:rPr>
                <w:rFonts w:hint="default" w:ascii="Times New Roman" w:hAnsi="Times New Roman" w:cs="Times New Roman"/>
                <w:color w:val="auto"/>
                <w:sz w:val="24"/>
                <w:szCs w:val="24"/>
                <w:lang w:val="en-US" w:eastAsia="zh-CN"/>
              </w:rPr>
              <w:t>6</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t>。</w:t>
            </w:r>
          </w:p>
          <w:p>
            <w:pPr>
              <w:spacing w:line="360" w:lineRule="auto"/>
              <w:jc w:val="center"/>
              <w:rPr>
                <w:rFonts w:hint="default" w:ascii="Times New Roman" w:hAnsi="Times New Roman" w:eastAsia="黑体" w:cs="Times New Roman"/>
                <w:b/>
                <w:bCs/>
                <w:color w:val="auto"/>
                <w:sz w:val="21"/>
                <w:szCs w:val="21"/>
              </w:rPr>
            </w:pPr>
            <w:r>
              <w:rPr>
                <w:rFonts w:hint="default" w:ascii="Times New Roman" w:hAnsi="Times New Roman" w:eastAsia="黑体" w:cs="Times New Roman"/>
                <w:b/>
                <w:bCs/>
                <w:color w:val="auto"/>
                <w:sz w:val="21"/>
                <w:szCs w:val="21"/>
              </w:rPr>
              <w:t>表</w:t>
            </w:r>
            <w:r>
              <w:rPr>
                <w:rFonts w:hint="default" w:ascii="Times New Roman" w:hAnsi="Times New Roman" w:eastAsia="黑体" w:cs="Times New Roman"/>
                <w:b/>
                <w:bCs/>
                <w:color w:val="auto"/>
                <w:sz w:val="21"/>
                <w:szCs w:val="21"/>
                <w:lang w:val="en-US" w:eastAsia="zh-CN"/>
              </w:rPr>
              <w:t>6-1</w:t>
            </w:r>
            <w:r>
              <w:rPr>
                <w:rFonts w:hint="default" w:ascii="Times New Roman" w:hAnsi="Times New Roman" w:eastAsia="黑体" w:cs="Times New Roman"/>
                <w:b/>
                <w:bCs/>
                <w:color w:val="auto"/>
                <w:sz w:val="21"/>
                <w:szCs w:val="21"/>
              </w:rPr>
              <w:t xml:space="preserve"> 监测分析方法及检出限</w:t>
            </w:r>
          </w:p>
          <w:tbl>
            <w:tblPr>
              <w:tblStyle w:val="22"/>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1701"/>
              <w:gridCol w:w="4395"/>
              <w:gridCol w:w="14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tcBorders>
                    <w:tl2br w:val="nil"/>
                    <w:tr2bl w:val="nil"/>
                  </w:tcBorders>
                  <w:vAlign w:val="center"/>
                </w:tcPr>
                <w:p>
                  <w:pPr>
                    <w:jc w:val="center"/>
                    <w:rPr>
                      <w:rFonts w:hint="default" w:ascii="Times New Roman" w:hAnsi="Times New Roman" w:cs="Times New Roman"/>
                      <w:b/>
                      <w:bCs/>
                      <w:color w:val="auto"/>
                      <w:sz w:val="21"/>
                      <w:szCs w:val="21"/>
                    </w:rPr>
                  </w:pPr>
                  <w:bookmarkStart w:id="26" w:name="_Toc2455"/>
                  <w:bookmarkStart w:id="27" w:name="_Toc21417"/>
                  <w:bookmarkStart w:id="28" w:name="_Toc22030"/>
                  <w:r>
                    <w:rPr>
                      <w:rFonts w:hint="default" w:ascii="Times New Roman" w:hAnsi="Times New Roman" w:cs="Times New Roman"/>
                      <w:b/>
                      <w:bCs/>
                      <w:color w:val="auto"/>
                      <w:sz w:val="21"/>
                      <w:szCs w:val="21"/>
                    </w:rPr>
                    <w:t>分类</w:t>
                  </w:r>
                </w:p>
              </w:tc>
              <w:tc>
                <w:tcPr>
                  <w:tcW w:w="1701" w:type="dxa"/>
                  <w:tcBorders>
                    <w:tl2br w:val="nil"/>
                    <w:tr2bl w:val="nil"/>
                  </w:tcBorders>
                  <w:vAlign w:val="center"/>
                </w:tcPr>
                <w:p>
                  <w:pPr>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w:t>
                  </w:r>
                </w:p>
              </w:tc>
              <w:tc>
                <w:tcPr>
                  <w:tcW w:w="4395" w:type="dxa"/>
                  <w:tcBorders>
                    <w:tl2br w:val="nil"/>
                    <w:tr2bl w:val="nil"/>
                  </w:tcBorders>
                  <w:vAlign w:val="center"/>
                </w:tcPr>
                <w:p>
                  <w:pPr>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监测方法名称和标号</w:t>
                  </w:r>
                </w:p>
              </w:tc>
              <w:tc>
                <w:tcPr>
                  <w:tcW w:w="1434" w:type="dxa"/>
                  <w:tcBorders>
                    <w:tl2br w:val="nil"/>
                    <w:tr2bl w:val="nil"/>
                  </w:tcBorders>
                  <w:vAlign w:val="center"/>
                </w:tcPr>
                <w:p>
                  <w:pPr>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方法检出限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restart"/>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有组织废气</w:t>
                  </w: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硫化氢</w:t>
                  </w:r>
                </w:p>
              </w:tc>
              <w:tc>
                <w:tcPr>
                  <w:tcW w:w="4395" w:type="dxa"/>
                  <w:tcBorders>
                    <w:tl2br w:val="nil"/>
                    <w:tr2bl w:val="nil"/>
                  </w:tcBorders>
                  <w:vAlign w:val="center"/>
                </w:tcPr>
                <w:p>
                  <w:pPr>
                    <w:widowControl/>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szCs w:val="21"/>
                      <w:shd w:val="clear" w:color="auto" w:fill="FFFFFF"/>
                      <w:lang w:val="en-US" w:eastAsia="zh-CN"/>
                    </w:rPr>
                    <w:t>亚甲基蓝分光光度法</w:t>
                  </w:r>
                  <w:r>
                    <w:rPr>
                      <w:rFonts w:hint="eastAsia" w:ascii="Times New Roman" w:hAnsi="Times New Roman"/>
                      <w:szCs w:val="21"/>
                      <w:shd w:val="clear" w:color="auto" w:fill="FFFFFF"/>
                      <w:lang w:eastAsia="zh-CN"/>
                    </w:rPr>
                    <w:t>《</w:t>
                  </w:r>
                  <w:r>
                    <w:rPr>
                      <w:rFonts w:hint="eastAsia" w:ascii="Times New Roman" w:hAnsi="Times New Roman"/>
                      <w:szCs w:val="21"/>
                      <w:shd w:val="clear" w:color="auto" w:fill="FFFFFF"/>
                      <w:lang w:val="en-US" w:eastAsia="zh-CN"/>
                    </w:rPr>
                    <w:t>空气和废气监测分析方法</w:t>
                  </w:r>
                  <w:r>
                    <w:rPr>
                      <w:rFonts w:hint="eastAsia" w:ascii="Times New Roman" w:hAnsi="Times New Roman"/>
                      <w:szCs w:val="21"/>
                      <w:shd w:val="clear" w:color="auto" w:fill="FFFFFF"/>
                      <w:lang w:eastAsia="zh-CN"/>
                    </w:rPr>
                    <w:t>》（</w:t>
                  </w:r>
                  <w:r>
                    <w:rPr>
                      <w:rFonts w:hint="eastAsia" w:ascii="Times New Roman" w:hAnsi="Times New Roman"/>
                      <w:szCs w:val="21"/>
                      <w:shd w:val="clear" w:color="auto" w:fill="FFFFFF"/>
                      <w:lang w:val="en-US" w:eastAsia="zh-CN"/>
                    </w:rPr>
                    <w:t>第四版</w:t>
                  </w:r>
                  <w:r>
                    <w:rPr>
                      <w:rFonts w:hint="eastAsia" w:ascii="Times New Roman" w:hAnsi="Times New Roman"/>
                      <w:szCs w:val="21"/>
                      <w:shd w:val="clear" w:color="auto" w:fill="FFFFFF"/>
                      <w:lang w:eastAsia="zh-CN"/>
                    </w:rPr>
                    <w:t>）</w:t>
                  </w:r>
                </w:p>
              </w:tc>
              <w:tc>
                <w:tcPr>
                  <w:tcW w:w="1434" w:type="dxa"/>
                  <w:tcBorders>
                    <w:tl2br w:val="nil"/>
                    <w:tr2bl w:val="nil"/>
                  </w:tcBorders>
                  <w:vAlign w:val="center"/>
                </w:tcPr>
                <w:p>
                  <w:pPr>
                    <w:widowControl/>
                    <w:jc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olor w:val="000000"/>
                      <w:szCs w:val="21"/>
                      <w:lang w:val="en-US" w:eastAsia="zh-CN"/>
                    </w:rPr>
                    <w:t>0.001</w:t>
                  </w:r>
                  <w:r>
                    <w:rPr>
                      <w:rFonts w:ascii="Times New Roman" w:hAnsi="Times New Roman"/>
                      <w:szCs w:val="21"/>
                    </w:rPr>
                    <w:t>mg/m</w:t>
                  </w:r>
                  <w:r>
                    <w:rPr>
                      <w:rFonts w:ascii="Times New Roman" w:hAnsi="Times New Roman"/>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lang w:val="en-US" w:eastAsia="zh-CN"/>
                    </w:rPr>
                  </w:pP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氨</w:t>
                  </w:r>
                </w:p>
              </w:tc>
              <w:tc>
                <w:tcPr>
                  <w:tcW w:w="4395" w:type="dxa"/>
                  <w:tcBorders>
                    <w:tl2br w:val="nil"/>
                    <w:tr2bl w:val="nil"/>
                  </w:tcBorders>
                  <w:vAlign w:val="center"/>
                </w:tcPr>
                <w:p>
                  <w:pPr>
                    <w:snapToGrid w:val="0"/>
                    <w:jc w:val="center"/>
                    <w:rPr>
                      <w:rFonts w:hint="default" w:ascii="Times New Roman" w:hAnsi="Times New Roman" w:eastAsia="宋体" w:cs="Times New Roman"/>
                      <w:color w:val="auto"/>
                      <w:kern w:val="0"/>
                      <w:sz w:val="21"/>
                      <w:szCs w:val="21"/>
                      <w:lang w:val="en-US" w:bidi="ar"/>
                    </w:rPr>
                  </w:pPr>
                  <w:r>
                    <w:rPr>
                      <w:rFonts w:hint="eastAsia"/>
                      <w:color w:val="000000"/>
                      <w:szCs w:val="21"/>
                      <w:shd w:val="clear" w:color="auto" w:fill="FFFFFF"/>
                      <w:lang w:val="en-US" w:eastAsia="zh-CN"/>
                    </w:rPr>
                    <w:t>环境空气和废气 氨的测定 纳氏试剂分光光度法</w:t>
                  </w:r>
                </w:p>
              </w:tc>
              <w:tc>
                <w:tcPr>
                  <w:tcW w:w="1434"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szCs w:val="21"/>
                      <w:lang w:val="en-US" w:eastAsia="zh-CN"/>
                    </w:rPr>
                    <w:t>0.01</w:t>
                  </w:r>
                  <w:r>
                    <w:rPr>
                      <w:rFonts w:ascii="Times New Roman" w:hAnsi="Times New Roman"/>
                      <w:szCs w:val="21"/>
                    </w:rPr>
                    <w:t>mg/m</w:t>
                  </w:r>
                  <w:r>
                    <w:rPr>
                      <w:rFonts w:ascii="Times New Roman" w:hAnsi="Times New Roman"/>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lang w:val="en-US" w:eastAsia="zh-CN"/>
                    </w:rPr>
                  </w:pP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臭气浓度</w:t>
                  </w:r>
                </w:p>
              </w:tc>
              <w:tc>
                <w:tcPr>
                  <w:tcW w:w="4395" w:type="dxa"/>
                  <w:tcBorders>
                    <w:tl2br w:val="nil"/>
                    <w:tr2bl w:val="nil"/>
                  </w:tcBorders>
                  <w:vAlign w:val="center"/>
                </w:tcPr>
                <w:p>
                  <w:pPr>
                    <w:snapToGrid w:val="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szCs w:val="21"/>
                    </w:rPr>
                    <w:t>《</w:t>
                  </w:r>
                  <w:r>
                    <w:rPr>
                      <w:rFonts w:ascii="Times New Roman" w:hAnsi="Times New Roman"/>
                      <w:szCs w:val="21"/>
                      <w:shd w:val="clear" w:color="auto" w:fill="FFFFFF"/>
                    </w:rPr>
                    <w:t>空气质量 恶臭的测定 三点比较式臭袋法</w:t>
                  </w:r>
                  <w:r>
                    <w:rPr>
                      <w:rFonts w:hint="eastAsia" w:ascii="Times New Roman" w:hAnsi="Times New Roman" w:eastAsia="宋体"/>
                      <w:szCs w:val="21"/>
                    </w:rPr>
                    <w:t xml:space="preserve">》  </w:t>
                  </w:r>
                  <w:r>
                    <w:rPr>
                      <w:rFonts w:ascii="Times New Roman" w:hAnsi="Times New Roman"/>
                      <w:szCs w:val="21"/>
                      <w:shd w:val="clear" w:color="auto" w:fill="FFFFFF"/>
                    </w:rPr>
                    <w:t>GB/T 14675-1993</w:t>
                  </w:r>
                </w:p>
              </w:tc>
              <w:tc>
                <w:tcPr>
                  <w:tcW w:w="1434"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ascii="Times New Roman" w:hAnsi="Times New Roman"/>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restart"/>
                  <w:tcBorders>
                    <w:tl2br w:val="nil"/>
                    <w:tr2bl w:val="nil"/>
                  </w:tcBorders>
                  <w:vAlign w:val="center"/>
                </w:tcPr>
                <w:p>
                  <w:pPr>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 w:val="21"/>
                      <w:szCs w:val="21"/>
                      <w:lang w:val="en-US" w:eastAsia="zh-CN"/>
                    </w:rPr>
                    <w:t>无组织废气</w:t>
                  </w: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sz w:val="21"/>
                      <w:szCs w:val="21"/>
                      <w:lang w:val="en-US" w:eastAsia="zh-CN"/>
                    </w:rPr>
                    <w:t>硫化氢</w:t>
                  </w:r>
                </w:p>
              </w:tc>
              <w:tc>
                <w:tcPr>
                  <w:tcW w:w="4395" w:type="dxa"/>
                  <w:tcBorders>
                    <w:tl2br w:val="nil"/>
                    <w:tr2bl w:val="nil"/>
                  </w:tcBorders>
                  <w:vAlign w:val="center"/>
                </w:tcPr>
                <w:p>
                  <w:pPr>
                    <w:widowControl/>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szCs w:val="21"/>
                      <w:shd w:val="clear" w:color="auto" w:fill="FFFFFF"/>
                      <w:lang w:val="en-US" w:eastAsia="zh-CN"/>
                    </w:rPr>
                    <w:t>亚甲基蓝分光光度法</w:t>
                  </w:r>
                  <w:r>
                    <w:rPr>
                      <w:rFonts w:hint="eastAsia" w:ascii="Times New Roman" w:hAnsi="Times New Roman"/>
                      <w:szCs w:val="21"/>
                      <w:shd w:val="clear" w:color="auto" w:fill="FFFFFF"/>
                      <w:lang w:eastAsia="zh-CN"/>
                    </w:rPr>
                    <w:t>《</w:t>
                  </w:r>
                  <w:r>
                    <w:rPr>
                      <w:rFonts w:hint="eastAsia" w:ascii="Times New Roman" w:hAnsi="Times New Roman"/>
                      <w:szCs w:val="21"/>
                      <w:shd w:val="clear" w:color="auto" w:fill="FFFFFF"/>
                      <w:lang w:val="en-US" w:eastAsia="zh-CN"/>
                    </w:rPr>
                    <w:t>空气和废气监测分析方法</w:t>
                  </w:r>
                  <w:r>
                    <w:rPr>
                      <w:rFonts w:hint="eastAsia" w:ascii="Times New Roman" w:hAnsi="Times New Roman"/>
                      <w:szCs w:val="21"/>
                      <w:shd w:val="clear" w:color="auto" w:fill="FFFFFF"/>
                      <w:lang w:eastAsia="zh-CN"/>
                    </w:rPr>
                    <w:t>》（</w:t>
                  </w:r>
                  <w:r>
                    <w:rPr>
                      <w:rFonts w:hint="eastAsia" w:ascii="Times New Roman" w:hAnsi="Times New Roman"/>
                      <w:szCs w:val="21"/>
                      <w:shd w:val="clear" w:color="auto" w:fill="FFFFFF"/>
                      <w:lang w:val="en-US" w:eastAsia="zh-CN"/>
                    </w:rPr>
                    <w:t>第四版</w:t>
                  </w:r>
                  <w:r>
                    <w:rPr>
                      <w:rFonts w:hint="eastAsia" w:ascii="Times New Roman" w:hAnsi="Times New Roman"/>
                      <w:szCs w:val="21"/>
                      <w:shd w:val="clear" w:color="auto" w:fill="FFFFFF"/>
                      <w:lang w:eastAsia="zh-CN"/>
                    </w:rPr>
                    <w:t>）</w:t>
                  </w:r>
                </w:p>
              </w:tc>
              <w:tc>
                <w:tcPr>
                  <w:tcW w:w="1434" w:type="dxa"/>
                  <w:tcBorders>
                    <w:tl2br w:val="nil"/>
                    <w:tr2bl w:val="nil"/>
                  </w:tcBorders>
                  <w:vAlign w:val="center"/>
                </w:tcPr>
                <w:p>
                  <w:pPr>
                    <w:widowControl/>
                    <w:jc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olor w:val="000000"/>
                      <w:szCs w:val="21"/>
                      <w:lang w:val="en-US" w:eastAsia="zh-CN"/>
                    </w:rPr>
                    <w:t>0.001</w:t>
                  </w:r>
                  <w:r>
                    <w:rPr>
                      <w:rFonts w:ascii="Times New Roman" w:hAnsi="Times New Roman"/>
                      <w:szCs w:val="21"/>
                    </w:rPr>
                    <w:t>mg/m</w:t>
                  </w:r>
                  <w:r>
                    <w:rPr>
                      <w:rFonts w:ascii="Times New Roman" w:hAnsi="Times New Roman"/>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lang w:val="en-US" w:eastAsia="zh-CN"/>
                    </w:rPr>
                  </w:pP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sz w:val="21"/>
                      <w:szCs w:val="21"/>
                      <w:lang w:val="en-US" w:eastAsia="zh-CN"/>
                    </w:rPr>
                    <w:t>氨</w:t>
                  </w:r>
                </w:p>
              </w:tc>
              <w:tc>
                <w:tcPr>
                  <w:tcW w:w="4395" w:type="dxa"/>
                  <w:tcBorders>
                    <w:tl2br w:val="nil"/>
                    <w:tr2bl w:val="nil"/>
                  </w:tcBorders>
                  <w:vAlign w:val="center"/>
                </w:tcPr>
                <w:p>
                  <w:pPr>
                    <w:snapToGrid w:val="0"/>
                    <w:jc w:val="center"/>
                    <w:rPr>
                      <w:rFonts w:hint="default" w:ascii="Times New Roman" w:hAnsi="Times New Roman" w:eastAsia="宋体" w:cs="Times New Roman"/>
                      <w:color w:val="auto"/>
                      <w:kern w:val="0"/>
                      <w:sz w:val="21"/>
                      <w:szCs w:val="21"/>
                      <w:lang w:val="en-US" w:eastAsia="zh-CN" w:bidi="ar"/>
                    </w:rPr>
                  </w:pPr>
                  <w:r>
                    <w:rPr>
                      <w:rFonts w:hint="eastAsia"/>
                      <w:color w:val="000000"/>
                      <w:szCs w:val="21"/>
                      <w:shd w:val="clear" w:color="auto" w:fill="FFFFFF"/>
                      <w:lang w:val="en-US" w:eastAsia="zh-CN"/>
                    </w:rPr>
                    <w:t>环境空气和废气 氨的测定 纳氏试剂分光光度法</w:t>
                  </w:r>
                </w:p>
              </w:tc>
              <w:tc>
                <w:tcPr>
                  <w:tcW w:w="1434"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szCs w:val="21"/>
                      <w:lang w:val="en-US" w:eastAsia="zh-CN"/>
                    </w:rPr>
                    <w:t>0.01</w:t>
                  </w:r>
                  <w:r>
                    <w:rPr>
                      <w:rFonts w:ascii="Times New Roman" w:hAnsi="Times New Roman"/>
                      <w:szCs w:val="21"/>
                    </w:rPr>
                    <w:t>mg/m</w:t>
                  </w:r>
                  <w:r>
                    <w:rPr>
                      <w:rFonts w:ascii="Times New Roman" w:hAnsi="Times New Roman"/>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lang w:val="en-US" w:eastAsia="zh-CN"/>
                    </w:rPr>
                  </w:pP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sz w:val="21"/>
                      <w:szCs w:val="21"/>
                      <w:lang w:val="en-US" w:eastAsia="zh-CN"/>
                    </w:rPr>
                    <w:t>臭气浓度</w:t>
                  </w:r>
                </w:p>
              </w:tc>
              <w:tc>
                <w:tcPr>
                  <w:tcW w:w="4395" w:type="dxa"/>
                  <w:tcBorders>
                    <w:tl2br w:val="nil"/>
                    <w:tr2bl w:val="nil"/>
                  </w:tcBorders>
                  <w:vAlign w:val="center"/>
                </w:tcPr>
                <w:p>
                  <w:pPr>
                    <w:snapToGrid w:val="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szCs w:val="21"/>
                    </w:rPr>
                    <w:t>《</w:t>
                  </w:r>
                  <w:r>
                    <w:rPr>
                      <w:rFonts w:ascii="Times New Roman" w:hAnsi="Times New Roman"/>
                      <w:szCs w:val="21"/>
                      <w:shd w:val="clear" w:color="auto" w:fill="FFFFFF"/>
                    </w:rPr>
                    <w:t>空气质量 恶臭的测定 三点比较式臭袋法</w:t>
                  </w:r>
                  <w:r>
                    <w:rPr>
                      <w:rFonts w:hint="eastAsia" w:ascii="Times New Roman" w:hAnsi="Times New Roman" w:eastAsia="宋体"/>
                      <w:szCs w:val="21"/>
                    </w:rPr>
                    <w:t xml:space="preserve">》  </w:t>
                  </w:r>
                  <w:r>
                    <w:rPr>
                      <w:rFonts w:ascii="Times New Roman" w:hAnsi="Times New Roman"/>
                      <w:szCs w:val="21"/>
                      <w:shd w:val="clear" w:color="auto" w:fill="FFFFFF"/>
                    </w:rPr>
                    <w:t>GB/T 14675-1993</w:t>
                  </w:r>
                </w:p>
              </w:tc>
              <w:tc>
                <w:tcPr>
                  <w:tcW w:w="1434"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ascii="Times New Roman" w:hAnsi="Times New Roman"/>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tcBorders>
                    <w:tl2br w:val="nil"/>
                    <w:tr2bl w:val="nil"/>
                  </w:tcBorders>
                  <w:vAlign w:val="center"/>
                </w:tcPr>
                <w:p>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噪声</w:t>
                  </w:r>
                </w:p>
              </w:tc>
              <w:tc>
                <w:tcPr>
                  <w:tcW w:w="1701" w:type="dxa"/>
                  <w:tcBorders>
                    <w:tl2br w:val="nil"/>
                    <w:tr2bl w:val="nil"/>
                  </w:tcBorders>
                  <w:vAlign w:val="center"/>
                </w:tcPr>
                <w:p>
                  <w:pPr>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en-US" w:eastAsia="zh-CN"/>
                    </w:rPr>
                    <w:t>-</w:t>
                  </w:r>
                </w:p>
              </w:tc>
              <w:tc>
                <w:tcPr>
                  <w:tcW w:w="4395"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 xml:space="preserve">工业企业厂界环境噪声排放标准 </w:t>
                  </w:r>
                </w:p>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GB 12348-2008</w:t>
                  </w:r>
                </w:p>
              </w:tc>
              <w:tc>
                <w:tcPr>
                  <w:tcW w:w="1434" w:type="dxa"/>
                  <w:tcBorders>
                    <w:tl2br w:val="nil"/>
                    <w:tr2bl w:val="nil"/>
                  </w:tcBorders>
                  <w:vAlign w:val="center"/>
                </w:tcPr>
                <w:p>
                  <w:pPr>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restart"/>
                  <w:tcBorders>
                    <w:tl2br w:val="nil"/>
                    <w:tr2bl w:val="nil"/>
                  </w:tcBorders>
                  <w:vAlign w:val="center"/>
                </w:tcPr>
                <w:p>
                  <w:pPr>
                    <w:jc w:val="center"/>
                    <w:rPr>
                      <w:rFonts w:hint="eastAsia"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废水</w:t>
                  </w:r>
                </w:p>
              </w:tc>
              <w:tc>
                <w:tcPr>
                  <w:tcW w:w="1701" w:type="dxa"/>
                  <w:tcBorders>
                    <w:tl2br w:val="nil"/>
                    <w:tr2bl w:val="nil"/>
                  </w:tcBorders>
                  <w:vAlign w:val="center"/>
                </w:tcPr>
                <w:p>
                  <w:pPr>
                    <w:jc w:val="center"/>
                    <w:rPr>
                      <w:rFonts w:hint="default" w:ascii="Times New Roman" w:hAnsi="Times New Roman" w:eastAsiaTheme="minorEastAsia" w:cstheme="minorBidi"/>
                      <w:color w:val="000000"/>
                      <w:kern w:val="2"/>
                      <w:sz w:val="21"/>
                      <w:szCs w:val="21"/>
                      <w:lang w:val="en-US" w:eastAsia="zh-CN" w:bidi="ar-SA"/>
                    </w:rPr>
                  </w:pPr>
                  <w:r>
                    <w:rPr>
                      <w:rFonts w:ascii="Times New Roman" w:hAnsi="Times New Roman"/>
                      <w:szCs w:val="21"/>
                    </w:rPr>
                    <w:t>pH</w:t>
                  </w:r>
                </w:p>
              </w:tc>
              <w:tc>
                <w:tcPr>
                  <w:tcW w:w="4395" w:type="dxa"/>
                  <w:tcBorders>
                    <w:tl2br w:val="nil"/>
                    <w:tr2bl w:val="nil"/>
                  </w:tcBorders>
                  <w:vAlign w:val="center"/>
                </w:tcPr>
                <w:p>
                  <w:pPr>
                    <w:widowControl/>
                    <w:jc w:val="center"/>
                    <w:rPr>
                      <w:rFonts w:hint="eastAsia" w:ascii="Times New Roman" w:hAnsi="Times New Roman"/>
                      <w:szCs w:val="21"/>
                      <w:shd w:val="clear" w:color="auto" w:fill="FFFFFF"/>
                      <w:lang w:eastAsia="zh-CN"/>
                    </w:rPr>
                  </w:pPr>
                  <w:r>
                    <w:rPr>
                      <w:rFonts w:hint="eastAsia" w:ascii="Times New Roman" w:hAnsi="Times New Roman"/>
                      <w:szCs w:val="21"/>
                      <w:shd w:val="clear" w:color="auto" w:fill="FFFFFF"/>
                      <w:lang w:eastAsia="zh-CN"/>
                    </w:rPr>
                    <w:t>《</w:t>
                  </w:r>
                  <w:r>
                    <w:rPr>
                      <w:rFonts w:ascii="Times New Roman" w:hAnsi="Times New Roman"/>
                      <w:szCs w:val="21"/>
                      <w:shd w:val="clear" w:color="auto" w:fill="FFFFFF"/>
                    </w:rPr>
                    <w:t>水质</w:t>
                  </w:r>
                  <w:r>
                    <w:rPr>
                      <w:rFonts w:ascii="Times New Roman" w:hAnsi="Times New Roman"/>
                      <w:szCs w:val="21"/>
                    </w:rPr>
                    <w:t>pH</w:t>
                  </w:r>
                  <w:r>
                    <w:rPr>
                      <w:rFonts w:ascii="Times New Roman" w:hAnsi="Times New Roman"/>
                      <w:szCs w:val="21"/>
                      <w:shd w:val="clear" w:color="auto" w:fill="FFFFFF"/>
                    </w:rPr>
                    <w:t>值测定玻璃电极法</w:t>
                  </w:r>
                  <w:r>
                    <w:rPr>
                      <w:rFonts w:hint="eastAsia" w:ascii="Times New Roman" w:hAnsi="Times New Roman"/>
                      <w:szCs w:val="21"/>
                      <w:shd w:val="clear" w:color="auto" w:fill="FFFFFF"/>
                      <w:lang w:eastAsia="zh-CN"/>
                    </w:rPr>
                    <w:t>》</w:t>
                  </w:r>
                </w:p>
                <w:p>
                  <w:pPr>
                    <w:widowControl/>
                    <w:jc w:val="center"/>
                    <w:rPr>
                      <w:rFonts w:hint="default" w:ascii="Times New Roman" w:hAnsi="Times New Roman" w:eastAsiaTheme="minorEastAsia" w:cstheme="minorBidi"/>
                      <w:color w:val="000000"/>
                      <w:kern w:val="2"/>
                      <w:sz w:val="21"/>
                      <w:szCs w:val="21"/>
                      <w:shd w:val="clear" w:color="auto" w:fill="FFFFFF"/>
                      <w:lang w:val="en-US" w:eastAsia="zh-CN" w:bidi="ar-SA"/>
                    </w:rPr>
                  </w:pPr>
                  <w:r>
                    <w:rPr>
                      <w:rFonts w:ascii="Times New Roman" w:hAnsi="Times New Roman"/>
                      <w:szCs w:val="21"/>
                    </w:rPr>
                    <w:t>GB/T 6920-1986</w:t>
                  </w:r>
                </w:p>
              </w:tc>
              <w:tc>
                <w:tcPr>
                  <w:tcW w:w="1434" w:type="dxa"/>
                  <w:tcBorders>
                    <w:tl2br w:val="nil"/>
                    <w:tr2bl w:val="nil"/>
                  </w:tcBorders>
                  <w:vAlign w:val="center"/>
                </w:tcPr>
                <w:p>
                  <w:pPr>
                    <w:jc w:val="center"/>
                    <w:rPr>
                      <w:rFonts w:hint="default" w:ascii="Times New Roman" w:hAnsi="Times New Roman" w:eastAsiaTheme="minorEastAsia" w:cstheme="minorBidi"/>
                      <w:kern w:val="2"/>
                      <w:sz w:val="21"/>
                      <w:szCs w:val="21"/>
                      <w:lang w:val="en-US" w:eastAsia="zh-CN" w:bidi="ar-SA"/>
                    </w:rPr>
                  </w:pPr>
                  <w:r>
                    <w:rPr>
                      <w:rFonts w:ascii="Times New Roman" w:hAnsi="Times New Roman"/>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rPr>
                  </w:pPr>
                </w:p>
              </w:tc>
              <w:tc>
                <w:tcPr>
                  <w:tcW w:w="1701" w:type="dxa"/>
                  <w:tcBorders>
                    <w:tl2br w:val="nil"/>
                    <w:tr2bl w:val="nil"/>
                  </w:tcBorders>
                  <w:vAlign w:val="center"/>
                </w:tcPr>
                <w:p>
                  <w:pPr>
                    <w:jc w:val="center"/>
                    <w:rPr>
                      <w:rFonts w:hint="default" w:ascii="Times New Roman" w:hAnsi="Times New Roman" w:eastAsiaTheme="minorEastAsia" w:cstheme="minorBidi"/>
                      <w:color w:val="000000"/>
                      <w:kern w:val="2"/>
                      <w:sz w:val="21"/>
                      <w:szCs w:val="21"/>
                      <w:lang w:val="en-US" w:eastAsia="zh-CN" w:bidi="ar-SA"/>
                    </w:rPr>
                  </w:pPr>
                  <w:r>
                    <w:rPr>
                      <w:rFonts w:ascii="Times New Roman" w:hAnsi="Times New Roman"/>
                      <w:szCs w:val="21"/>
                    </w:rPr>
                    <w:t>化学需氧量（COD</w:t>
                  </w:r>
                  <w:r>
                    <w:rPr>
                      <w:rFonts w:ascii="Times New Roman" w:hAnsi="Times New Roman"/>
                      <w:szCs w:val="21"/>
                      <w:vertAlign w:val="subscript"/>
                    </w:rPr>
                    <w:t>Cr</w:t>
                  </w:r>
                  <w:r>
                    <w:rPr>
                      <w:rFonts w:ascii="Times New Roman" w:hAnsi="Times New Roman"/>
                      <w:szCs w:val="21"/>
                    </w:rPr>
                    <w:t>）</w:t>
                  </w:r>
                </w:p>
              </w:tc>
              <w:tc>
                <w:tcPr>
                  <w:tcW w:w="4395" w:type="dxa"/>
                  <w:tcBorders>
                    <w:tl2br w:val="nil"/>
                    <w:tr2bl w:val="nil"/>
                  </w:tcBorders>
                  <w:vAlign w:val="center"/>
                </w:tcPr>
                <w:p>
                  <w:pPr>
                    <w:widowControl/>
                    <w:jc w:val="center"/>
                    <w:rPr>
                      <w:rFonts w:ascii="Times New Roman" w:hAnsi="Times New Roman"/>
                      <w:szCs w:val="21"/>
                      <w:shd w:val="clear" w:color="auto" w:fill="FFFFFF"/>
                    </w:rPr>
                  </w:pPr>
                  <w:r>
                    <w:rPr>
                      <w:rFonts w:hint="eastAsia" w:ascii="Times New Roman" w:hAnsi="Times New Roman"/>
                      <w:szCs w:val="21"/>
                      <w:shd w:val="clear" w:color="auto" w:fill="FFFFFF"/>
                      <w:lang w:eastAsia="zh-CN"/>
                    </w:rPr>
                    <w:t>《</w:t>
                  </w:r>
                  <w:r>
                    <w:rPr>
                      <w:rFonts w:ascii="Times New Roman" w:hAnsi="Times New Roman"/>
                      <w:szCs w:val="21"/>
                      <w:shd w:val="clear" w:color="auto" w:fill="FFFFFF"/>
                    </w:rPr>
                    <w:t>水质化学需氧量的测定重铬酸盐法</w:t>
                  </w:r>
                  <w:r>
                    <w:rPr>
                      <w:rFonts w:hint="eastAsia" w:ascii="Times New Roman" w:hAnsi="Times New Roman"/>
                      <w:szCs w:val="21"/>
                      <w:shd w:val="clear" w:color="auto" w:fill="FFFFFF"/>
                      <w:lang w:eastAsia="zh-CN"/>
                    </w:rPr>
                    <w:t>》</w:t>
                  </w:r>
                </w:p>
                <w:p>
                  <w:pPr>
                    <w:widowControl/>
                    <w:jc w:val="center"/>
                    <w:rPr>
                      <w:rFonts w:hint="default" w:ascii="Times New Roman" w:hAnsi="Times New Roman" w:eastAsiaTheme="minorEastAsia" w:cstheme="minorBidi"/>
                      <w:color w:val="000000"/>
                      <w:kern w:val="2"/>
                      <w:sz w:val="21"/>
                      <w:szCs w:val="21"/>
                      <w:lang w:val="en-US" w:eastAsia="zh-CN" w:bidi="ar-SA"/>
                    </w:rPr>
                  </w:pPr>
                  <w:r>
                    <w:rPr>
                      <w:rFonts w:ascii="Times New Roman" w:hAnsi="Times New Roman"/>
                      <w:szCs w:val="21"/>
                    </w:rPr>
                    <w:t>HJ 828-2017</w:t>
                  </w:r>
                </w:p>
              </w:tc>
              <w:tc>
                <w:tcPr>
                  <w:tcW w:w="1434" w:type="dxa"/>
                  <w:tcBorders>
                    <w:tl2br w:val="nil"/>
                    <w:tr2bl w:val="nil"/>
                  </w:tcBorders>
                  <w:vAlign w:val="center"/>
                </w:tcPr>
                <w:p>
                  <w:pPr>
                    <w:jc w:val="center"/>
                    <w:rPr>
                      <w:rFonts w:hint="default" w:ascii="Times New Roman" w:hAnsi="Times New Roman" w:eastAsiaTheme="minorEastAsia" w:cstheme="minorBidi"/>
                      <w:color w:val="000000"/>
                      <w:kern w:val="2"/>
                      <w:sz w:val="21"/>
                      <w:szCs w:val="21"/>
                      <w:lang w:val="en-US" w:eastAsia="zh-CN" w:bidi="ar-SA"/>
                    </w:rPr>
                  </w:pPr>
                  <w:r>
                    <w:rPr>
                      <w:rFonts w:ascii="Times New Roman" w:hAnsi="Times New Roman"/>
                      <w:color w:val="000000"/>
                      <w:szCs w:val="21"/>
                    </w:rPr>
                    <w:t>4mg/L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rPr>
                  </w:pPr>
                </w:p>
              </w:tc>
              <w:tc>
                <w:tcPr>
                  <w:tcW w:w="1701" w:type="dxa"/>
                  <w:tcBorders>
                    <w:tl2br w:val="nil"/>
                    <w:tr2bl w:val="nil"/>
                  </w:tcBorders>
                  <w:vAlign w:val="center"/>
                </w:tcPr>
                <w:p>
                  <w:pPr>
                    <w:jc w:val="center"/>
                    <w:rPr>
                      <w:rFonts w:hint="default" w:ascii="Times New Roman" w:hAnsi="Times New Roman" w:eastAsiaTheme="minorEastAsia" w:cstheme="minorBidi"/>
                      <w:color w:val="000000"/>
                      <w:kern w:val="2"/>
                      <w:sz w:val="21"/>
                      <w:szCs w:val="21"/>
                      <w:lang w:val="en-US" w:eastAsia="zh-CN" w:bidi="ar-SA"/>
                    </w:rPr>
                  </w:pPr>
                  <w:r>
                    <w:rPr>
                      <w:rFonts w:ascii="Times New Roman" w:hAnsi="Times New Roman"/>
                      <w:szCs w:val="21"/>
                    </w:rPr>
                    <w:t>生化需氧量（BOD</w:t>
                  </w:r>
                  <w:r>
                    <w:rPr>
                      <w:rFonts w:ascii="Times New Roman" w:hAnsi="Times New Roman"/>
                      <w:szCs w:val="21"/>
                      <w:vertAlign w:val="subscript"/>
                    </w:rPr>
                    <w:t>5</w:t>
                  </w:r>
                  <w:r>
                    <w:rPr>
                      <w:rFonts w:ascii="Times New Roman" w:hAnsi="Times New Roman"/>
                      <w:szCs w:val="21"/>
                    </w:rPr>
                    <w:t>）</w:t>
                  </w:r>
                </w:p>
              </w:tc>
              <w:tc>
                <w:tcPr>
                  <w:tcW w:w="4395" w:type="dxa"/>
                  <w:tcBorders>
                    <w:tl2br w:val="nil"/>
                    <w:tr2bl w:val="nil"/>
                  </w:tcBorders>
                  <w:vAlign w:val="center"/>
                </w:tcPr>
                <w:p>
                  <w:pPr>
                    <w:widowControl/>
                    <w:jc w:val="center"/>
                    <w:rPr>
                      <w:rFonts w:ascii="Times New Roman" w:hAnsi="Times New Roman"/>
                      <w:szCs w:val="21"/>
                      <w:shd w:val="clear" w:color="auto" w:fill="FFFFFF"/>
                    </w:rPr>
                  </w:pPr>
                  <w:r>
                    <w:rPr>
                      <w:rFonts w:hint="eastAsia" w:ascii="Times New Roman" w:hAnsi="Times New Roman"/>
                      <w:szCs w:val="21"/>
                      <w:shd w:val="clear" w:color="auto" w:fill="FFFFFF"/>
                      <w:lang w:eastAsia="zh-CN"/>
                    </w:rPr>
                    <w:t>《</w:t>
                  </w:r>
                  <w:r>
                    <w:rPr>
                      <w:rFonts w:ascii="Times New Roman" w:hAnsi="Times New Roman"/>
                      <w:szCs w:val="21"/>
                      <w:shd w:val="clear" w:color="auto" w:fill="FFFFFF"/>
                    </w:rPr>
                    <w:t>水质 五日生化需氧量（BOD</w:t>
                  </w:r>
                  <w:r>
                    <w:rPr>
                      <w:rFonts w:ascii="Times New Roman" w:hAnsi="Times New Roman"/>
                      <w:szCs w:val="21"/>
                      <w:shd w:val="clear" w:color="auto" w:fill="FFFFFF"/>
                      <w:vertAlign w:val="subscript"/>
                    </w:rPr>
                    <w:t>5</w:t>
                  </w:r>
                  <w:r>
                    <w:rPr>
                      <w:rFonts w:ascii="Times New Roman" w:hAnsi="Times New Roman"/>
                      <w:szCs w:val="21"/>
                      <w:shd w:val="clear" w:color="auto" w:fill="FFFFFF"/>
                    </w:rPr>
                    <w:t xml:space="preserve">）的测定 </w:t>
                  </w:r>
                </w:p>
                <w:p>
                  <w:pPr>
                    <w:widowControl/>
                    <w:jc w:val="center"/>
                    <w:rPr>
                      <w:rFonts w:hint="default" w:ascii="Times New Roman" w:hAnsi="Times New Roman" w:eastAsiaTheme="minorEastAsia" w:cstheme="minorBidi"/>
                      <w:kern w:val="2"/>
                      <w:sz w:val="21"/>
                      <w:szCs w:val="21"/>
                      <w:shd w:val="clear" w:color="auto" w:fill="FFFFFF"/>
                      <w:lang w:val="en-US" w:eastAsia="zh-CN" w:bidi="ar-SA"/>
                    </w:rPr>
                  </w:pPr>
                  <w:r>
                    <w:rPr>
                      <w:rFonts w:ascii="Times New Roman" w:hAnsi="Times New Roman"/>
                      <w:szCs w:val="21"/>
                      <w:shd w:val="clear" w:color="auto" w:fill="FFFFFF"/>
                    </w:rPr>
                    <w:t>稀释与接种法</w:t>
                  </w:r>
                  <w:r>
                    <w:rPr>
                      <w:rFonts w:hint="eastAsia" w:ascii="Times New Roman" w:hAnsi="Times New Roman"/>
                      <w:szCs w:val="21"/>
                      <w:shd w:val="clear" w:color="auto" w:fill="FFFFFF"/>
                      <w:lang w:eastAsia="zh-CN"/>
                    </w:rPr>
                    <w:t>》</w:t>
                  </w:r>
                  <w:r>
                    <w:rPr>
                      <w:rFonts w:ascii="Times New Roman" w:hAnsi="Times New Roman"/>
                      <w:szCs w:val="21"/>
                      <w:shd w:val="clear" w:color="auto" w:fill="FFFFFF"/>
                    </w:rPr>
                    <w:t>HJ 505-2009</w:t>
                  </w:r>
                </w:p>
              </w:tc>
              <w:tc>
                <w:tcPr>
                  <w:tcW w:w="1434" w:type="dxa"/>
                  <w:tcBorders>
                    <w:tl2br w:val="nil"/>
                    <w:tr2bl w:val="nil"/>
                  </w:tcBorders>
                  <w:vAlign w:val="center"/>
                </w:tcPr>
                <w:p>
                  <w:pPr>
                    <w:jc w:val="center"/>
                    <w:rPr>
                      <w:rFonts w:hint="default" w:ascii="Times New Roman" w:hAnsi="Times New Roman" w:eastAsiaTheme="minorEastAsia" w:cstheme="minorBidi"/>
                      <w:color w:val="000000"/>
                      <w:kern w:val="2"/>
                      <w:sz w:val="21"/>
                      <w:szCs w:val="21"/>
                      <w:lang w:val="en-US" w:eastAsia="zh-CN" w:bidi="ar-SA"/>
                    </w:rPr>
                  </w:pPr>
                  <w:r>
                    <w:rPr>
                      <w:rFonts w:ascii="Times New Roman" w:hAnsi="Times New Roman"/>
                      <w:color w:val="000000"/>
                      <w:szCs w:val="21"/>
                    </w:rPr>
                    <w:t>0.5mg/L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rPr>
                  </w:pPr>
                </w:p>
              </w:tc>
              <w:tc>
                <w:tcPr>
                  <w:tcW w:w="1701" w:type="dxa"/>
                  <w:tcBorders>
                    <w:tl2br w:val="nil"/>
                    <w:tr2bl w:val="nil"/>
                  </w:tcBorders>
                  <w:vAlign w:val="center"/>
                </w:tcPr>
                <w:p>
                  <w:pPr>
                    <w:jc w:val="center"/>
                    <w:rPr>
                      <w:rFonts w:hint="default" w:ascii="Times New Roman" w:hAnsi="Times New Roman" w:eastAsiaTheme="minorEastAsia" w:cstheme="minorBidi"/>
                      <w:color w:val="000000"/>
                      <w:kern w:val="2"/>
                      <w:sz w:val="21"/>
                      <w:szCs w:val="21"/>
                      <w:lang w:val="en-US" w:eastAsia="zh-CN" w:bidi="ar-SA"/>
                    </w:rPr>
                  </w:pPr>
                  <w:r>
                    <w:rPr>
                      <w:rFonts w:ascii="Times New Roman" w:hAnsi="Times New Roman"/>
                      <w:szCs w:val="21"/>
                    </w:rPr>
                    <w:t>氨氮</w:t>
                  </w:r>
                </w:p>
              </w:tc>
              <w:tc>
                <w:tcPr>
                  <w:tcW w:w="4395" w:type="dxa"/>
                  <w:tcBorders>
                    <w:tl2br w:val="nil"/>
                    <w:tr2bl w:val="nil"/>
                  </w:tcBorders>
                  <w:vAlign w:val="center"/>
                </w:tcPr>
                <w:p>
                  <w:pPr>
                    <w:jc w:val="center"/>
                    <w:rPr>
                      <w:rFonts w:ascii="Times New Roman" w:hAnsi="Times New Roman"/>
                      <w:szCs w:val="21"/>
                    </w:rPr>
                  </w:pPr>
                  <w:r>
                    <w:rPr>
                      <w:rFonts w:hint="eastAsia" w:ascii="Times New Roman" w:hAnsi="Times New Roman"/>
                      <w:szCs w:val="21"/>
                      <w:lang w:eastAsia="zh-CN"/>
                    </w:rPr>
                    <w:t>《</w:t>
                  </w:r>
                  <w:r>
                    <w:rPr>
                      <w:rFonts w:ascii="Times New Roman" w:hAnsi="Times New Roman"/>
                      <w:szCs w:val="21"/>
                    </w:rPr>
                    <w:t>水质氨氮的测定纳氏试剂分光光度法</w:t>
                  </w:r>
                  <w:r>
                    <w:rPr>
                      <w:rFonts w:hint="eastAsia" w:ascii="Times New Roman" w:hAnsi="Times New Roman"/>
                      <w:szCs w:val="21"/>
                      <w:lang w:eastAsia="zh-CN"/>
                    </w:rPr>
                    <w:t>》</w:t>
                  </w:r>
                </w:p>
                <w:p>
                  <w:pPr>
                    <w:jc w:val="center"/>
                    <w:rPr>
                      <w:rFonts w:hint="default" w:ascii="Times New Roman" w:hAnsi="Times New Roman" w:eastAsiaTheme="minorEastAsia" w:cstheme="minorBidi"/>
                      <w:color w:val="000000"/>
                      <w:kern w:val="2"/>
                      <w:sz w:val="21"/>
                      <w:szCs w:val="21"/>
                      <w:shd w:val="clear" w:color="auto" w:fill="FFFFFF"/>
                      <w:lang w:val="en-US" w:eastAsia="zh-CN" w:bidi="ar-SA"/>
                    </w:rPr>
                  </w:pPr>
                  <w:r>
                    <w:rPr>
                      <w:rFonts w:ascii="Times New Roman" w:hAnsi="Times New Roman"/>
                      <w:szCs w:val="21"/>
                    </w:rPr>
                    <w:t>HJ 535-2009</w:t>
                  </w:r>
                </w:p>
              </w:tc>
              <w:tc>
                <w:tcPr>
                  <w:tcW w:w="1434" w:type="dxa"/>
                  <w:tcBorders>
                    <w:tl2br w:val="nil"/>
                    <w:tr2bl w:val="nil"/>
                  </w:tcBorders>
                  <w:vAlign w:val="center"/>
                </w:tcPr>
                <w:p>
                  <w:pPr>
                    <w:jc w:val="center"/>
                    <w:rPr>
                      <w:rFonts w:hint="default" w:ascii="Times New Roman" w:hAnsi="Times New Roman" w:eastAsiaTheme="minorEastAsia" w:cstheme="minorBidi"/>
                      <w:color w:val="000000"/>
                      <w:kern w:val="2"/>
                      <w:sz w:val="21"/>
                      <w:szCs w:val="21"/>
                      <w:lang w:val="en-US" w:eastAsia="zh-CN" w:bidi="ar-SA"/>
                    </w:rPr>
                  </w:pPr>
                  <w:r>
                    <w:rPr>
                      <w:rFonts w:ascii="Times New Roman" w:hAnsi="Times New Roman"/>
                      <w:color w:val="000000"/>
                      <w:szCs w:val="21"/>
                    </w:rPr>
                    <w:t>0.025mg/L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rPr>
                  </w:pPr>
                </w:p>
              </w:tc>
              <w:tc>
                <w:tcPr>
                  <w:tcW w:w="1701" w:type="dxa"/>
                  <w:tcBorders>
                    <w:tl2br w:val="nil"/>
                    <w:tr2bl w:val="nil"/>
                  </w:tcBorders>
                  <w:vAlign w:val="center"/>
                </w:tcPr>
                <w:p>
                  <w:pPr>
                    <w:jc w:val="center"/>
                    <w:rPr>
                      <w:rFonts w:hint="eastAsia" w:ascii="Times New Roman" w:hAnsi="Times New Roman" w:eastAsiaTheme="minorEastAsia" w:cstheme="minorBidi"/>
                      <w:color w:val="000000"/>
                      <w:kern w:val="2"/>
                      <w:sz w:val="21"/>
                      <w:szCs w:val="21"/>
                      <w:lang w:val="en-US" w:eastAsia="zh-CN" w:bidi="ar-SA"/>
                    </w:rPr>
                  </w:pPr>
                  <w:r>
                    <w:rPr>
                      <w:rFonts w:hint="eastAsia" w:ascii="Times New Roman" w:hAnsi="Times New Roman"/>
                      <w:szCs w:val="21"/>
                      <w:lang w:val="en-US" w:eastAsia="zh-CN"/>
                    </w:rPr>
                    <w:t>总磷</w:t>
                  </w:r>
                </w:p>
              </w:tc>
              <w:tc>
                <w:tcPr>
                  <w:tcW w:w="4395"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水质 总磷的测定</w:t>
                  </w: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GB_T 11893-1989</w:t>
                  </w:r>
                </w:p>
              </w:tc>
              <w:tc>
                <w:tcPr>
                  <w:tcW w:w="1434" w:type="dxa"/>
                  <w:tcBorders>
                    <w:tl2br w:val="nil"/>
                    <w:tr2bl w:val="nil"/>
                  </w:tcBorders>
                  <w:vAlign w:val="center"/>
                </w:tcPr>
                <w:p>
                  <w:pPr>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0.01</w:t>
                  </w:r>
                  <w:r>
                    <w:rPr>
                      <w:rFonts w:ascii="Times New Roman" w:hAnsi="Times New Roman"/>
                      <w:color w:val="000000"/>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rPr>
                  </w:pPr>
                </w:p>
              </w:tc>
              <w:tc>
                <w:tcPr>
                  <w:tcW w:w="1701" w:type="dxa"/>
                  <w:tcBorders>
                    <w:tl2br w:val="nil"/>
                    <w:tr2bl w:val="nil"/>
                  </w:tcBorders>
                  <w:vAlign w:val="center"/>
                </w:tcPr>
                <w:p>
                  <w:pPr>
                    <w:jc w:val="center"/>
                    <w:rPr>
                      <w:rFonts w:hint="eastAsia" w:ascii="Times New Roman" w:hAnsi="Times New Roman" w:eastAsiaTheme="minorEastAsia"/>
                      <w:szCs w:val="21"/>
                      <w:lang w:val="en-US" w:eastAsia="zh-CN"/>
                    </w:rPr>
                  </w:pPr>
                  <w:r>
                    <w:rPr>
                      <w:rFonts w:hint="eastAsia" w:ascii="Times New Roman" w:hAnsi="Times New Roman"/>
                      <w:szCs w:val="21"/>
                      <w:lang w:val="en-US" w:eastAsia="zh-CN"/>
                    </w:rPr>
                    <w:t>动植物油</w:t>
                  </w:r>
                </w:p>
              </w:tc>
              <w:tc>
                <w:tcPr>
                  <w:tcW w:w="4395"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水质 石油类和动植物油类的测定 红外分光光度法</w:t>
                  </w: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HJ 637-2018</w:t>
                  </w:r>
                </w:p>
              </w:tc>
              <w:tc>
                <w:tcPr>
                  <w:tcW w:w="1434" w:type="dxa"/>
                  <w:tcBorders>
                    <w:tl2br w:val="nil"/>
                    <w:tr2bl w:val="nil"/>
                  </w:tcBorders>
                  <w:vAlign w:val="center"/>
                </w:tcPr>
                <w:p>
                  <w:pPr>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0.06</w:t>
                  </w:r>
                  <w:r>
                    <w:rPr>
                      <w:rFonts w:ascii="Times New Roman" w:hAnsi="Times New Roman"/>
                      <w:color w:val="000000"/>
                      <w:szCs w:val="21"/>
                    </w:rPr>
                    <w:t>mg/L</w:t>
                  </w:r>
                </w:p>
              </w:tc>
            </w:tr>
            <w:bookmarkEnd w:id="26"/>
            <w:bookmarkEnd w:id="27"/>
            <w:bookmarkEnd w:id="28"/>
          </w:tbl>
          <w:p>
            <w:pPr>
              <w:pStyle w:val="4"/>
              <w:rPr>
                <w:color w:val="auto"/>
              </w:rPr>
            </w:pPr>
            <w:bookmarkStart w:id="29" w:name="_Toc13722"/>
            <w:bookmarkStart w:id="30" w:name="_Toc4652"/>
            <w:bookmarkStart w:id="31" w:name="_Toc29834"/>
            <w:r>
              <w:rPr>
                <w:rFonts w:hint="eastAsia"/>
                <w:color w:val="auto"/>
                <w:lang w:val="en-US" w:eastAsia="zh-CN"/>
              </w:rPr>
              <w:t xml:space="preserve">6.2 </w:t>
            </w:r>
            <w:r>
              <w:rPr>
                <w:rFonts w:hint="eastAsia"/>
                <w:color w:val="auto"/>
                <w:lang w:eastAsia="zh-CN"/>
              </w:rPr>
              <w:t>气体</w:t>
            </w:r>
            <w:r>
              <w:rPr>
                <w:rFonts w:hint="eastAsia"/>
                <w:color w:val="auto"/>
              </w:rPr>
              <w:t>监测分析过程中的质量保证和质量控制</w:t>
            </w:r>
          </w:p>
          <w:p>
            <w:pPr>
              <w:spacing w:line="360" w:lineRule="auto"/>
              <w:ind w:firstLine="480" w:firstLineChars="200"/>
              <w:rPr>
                <w:rFonts w:hint="eastAsia" w:ascii="Times New Roman" w:hAnsi="Times New Roman" w:cs="Times New Roman"/>
                <w:color w:val="auto"/>
                <w:sz w:val="24"/>
                <w:szCs w:val="32"/>
              </w:rPr>
            </w:pPr>
            <w:r>
              <w:rPr>
                <w:rFonts w:hint="eastAsia" w:ascii="Times New Roman" w:hAnsi="Times New Roman" w:cs="Times New Roman"/>
                <w:color w:val="auto"/>
                <w:sz w:val="24"/>
                <w:szCs w:val="32"/>
              </w:rPr>
              <w:t>（1）选择合适的方法尽量避免或减少被测排放物中共存污染物对目标化合物的干扰。方法的检出限应满足要求。</w:t>
            </w:r>
          </w:p>
          <w:p>
            <w:pPr>
              <w:spacing w:line="360" w:lineRule="auto"/>
              <w:ind w:firstLine="480" w:firstLineChars="200"/>
              <w:rPr>
                <w:rFonts w:hint="eastAsia" w:ascii="Times New Roman" w:hAnsi="Times New Roman" w:cs="Times New Roman"/>
                <w:color w:val="auto"/>
                <w:sz w:val="24"/>
                <w:szCs w:val="32"/>
              </w:rPr>
            </w:pPr>
            <w:r>
              <w:rPr>
                <w:rFonts w:hint="eastAsia" w:ascii="Times New Roman" w:hAnsi="Times New Roman" w:cs="Times New Roman"/>
                <w:color w:val="auto"/>
                <w:sz w:val="24"/>
                <w:szCs w:val="32"/>
              </w:rPr>
              <w:t>（2）被测排放物的浓度在仪器量程的有效范围。</w:t>
            </w:r>
          </w:p>
          <w:p>
            <w:pPr>
              <w:spacing w:line="360" w:lineRule="auto"/>
              <w:ind w:firstLine="480" w:firstLineChars="200"/>
              <w:rPr>
                <w:rFonts w:hint="default" w:ascii="Times New Roman" w:hAnsi="Times New Roman" w:cs="Times New Roman"/>
                <w:color w:val="auto"/>
                <w:sz w:val="24"/>
                <w:szCs w:val="32"/>
                <w:lang w:val="en-US" w:eastAsia="zh-CN"/>
              </w:rPr>
            </w:pPr>
            <w:r>
              <w:rPr>
                <w:rFonts w:hint="eastAsia" w:ascii="Times New Roman" w:hAnsi="Times New Roman" w:cs="Times New Roman"/>
                <w:color w:val="auto"/>
                <w:sz w:val="24"/>
                <w:szCs w:val="32"/>
                <w:lang w:eastAsia="zh-CN"/>
              </w:rPr>
              <w:t>（</w:t>
            </w:r>
            <w:r>
              <w:rPr>
                <w:rFonts w:hint="eastAsia" w:ascii="Times New Roman" w:hAnsi="Times New Roman" w:cs="Times New Roman"/>
                <w:color w:val="auto"/>
                <w:sz w:val="24"/>
                <w:szCs w:val="32"/>
                <w:lang w:val="en-US" w:eastAsia="zh-CN"/>
              </w:rPr>
              <w:t>3</w:t>
            </w:r>
            <w:r>
              <w:rPr>
                <w:rFonts w:hint="eastAsia" w:ascii="Times New Roman" w:hAnsi="Times New Roman" w:cs="Times New Roman"/>
                <w:color w:val="auto"/>
                <w:sz w:val="24"/>
                <w:szCs w:val="32"/>
                <w:lang w:eastAsia="zh-CN"/>
              </w:rPr>
              <w:t>）</w:t>
            </w:r>
            <w:r>
              <w:rPr>
                <w:rFonts w:hint="eastAsia" w:ascii="Times New Roman" w:hAnsi="Times New Roman" w:cs="Times New Roman"/>
                <w:color w:val="auto"/>
                <w:sz w:val="24"/>
                <w:szCs w:val="32"/>
                <w:lang w:val="en-US" w:eastAsia="zh-CN"/>
              </w:rPr>
              <w:t>现场监测采样人员为专业技术人员，持证上岗，严格执行采样技术要求。</w:t>
            </w:r>
          </w:p>
          <w:p>
            <w:pPr>
              <w:spacing w:line="360" w:lineRule="auto"/>
              <w:ind w:firstLine="480" w:firstLineChars="200"/>
              <w:rPr>
                <w:rFonts w:hint="eastAsia" w:ascii="Times New Roman" w:hAnsi="Times New Roman" w:cs="Times New Roman"/>
                <w:color w:val="auto"/>
                <w:sz w:val="24"/>
                <w:szCs w:val="32"/>
                <w:lang w:eastAsia="zh-CN"/>
              </w:rPr>
            </w:pPr>
            <w:r>
              <w:rPr>
                <w:rFonts w:hint="eastAsia" w:ascii="Times New Roman" w:hAnsi="Times New Roman" w:cs="Times New Roman"/>
                <w:color w:val="auto"/>
                <w:sz w:val="24"/>
                <w:szCs w:val="32"/>
                <w:lang w:eastAsia="zh-CN"/>
              </w:rPr>
              <w:t>（</w:t>
            </w:r>
            <w:r>
              <w:rPr>
                <w:rFonts w:hint="eastAsia" w:ascii="Times New Roman" w:hAnsi="Times New Roman" w:cs="Times New Roman"/>
                <w:color w:val="auto"/>
                <w:sz w:val="24"/>
                <w:szCs w:val="32"/>
                <w:lang w:val="en-US" w:eastAsia="zh-CN"/>
              </w:rPr>
              <w:t>4</w:t>
            </w:r>
            <w:r>
              <w:rPr>
                <w:rFonts w:hint="eastAsia" w:ascii="Times New Roman" w:hAnsi="Times New Roman" w:cs="Times New Roman"/>
                <w:color w:val="auto"/>
                <w:sz w:val="24"/>
                <w:szCs w:val="32"/>
                <w:lang w:eastAsia="zh-CN"/>
              </w:rPr>
              <w:t>）</w:t>
            </w:r>
            <w:r>
              <w:rPr>
                <w:rFonts w:hint="default" w:ascii="Times New Roman" w:hAnsi="Times New Roman" w:cs="Times New Roman"/>
                <w:color w:val="auto"/>
                <w:sz w:val="24"/>
                <w:szCs w:val="32"/>
              </w:rPr>
              <w:t>监测结果的审核签发、监测结果录入发布等工作的责任人和完成时限，确保监测各环节无缝衔接。</w:t>
            </w:r>
          </w:p>
          <w:p>
            <w:pPr>
              <w:spacing w:line="360" w:lineRule="auto"/>
              <w:ind w:firstLine="480" w:firstLineChars="200"/>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32"/>
              </w:rPr>
              <w:t>（</w:t>
            </w:r>
            <w:r>
              <w:rPr>
                <w:rFonts w:hint="eastAsia" w:ascii="Times New Roman" w:hAnsi="Times New Roman" w:cs="Times New Roman"/>
                <w:color w:val="auto"/>
                <w:sz w:val="24"/>
                <w:szCs w:val="32"/>
                <w:lang w:val="en-US" w:eastAsia="zh-CN"/>
              </w:rPr>
              <w:t>5</w:t>
            </w:r>
            <w:r>
              <w:rPr>
                <w:rFonts w:hint="eastAsia" w:ascii="Times New Roman" w:hAnsi="Times New Roman" w:cs="Times New Roman"/>
                <w:color w:val="auto"/>
                <w:sz w:val="24"/>
                <w:szCs w:val="32"/>
              </w:rPr>
              <w:t>）烟尘采样器在进入现场前应对采样器流量计等进行校核。烟气监测（分析）仪器在监测前按监测因子分别用标准气体和流量计对其进行校核（标定），在监测时应保证其采样流量的准确。</w:t>
            </w:r>
          </w:p>
          <w:p>
            <w:pPr>
              <w:pStyle w:val="4"/>
              <w:rPr>
                <w:color w:val="auto"/>
              </w:rPr>
            </w:pPr>
            <w:r>
              <w:rPr>
                <w:rFonts w:hint="eastAsia" w:ascii="Times New Roman" w:hAnsi="Times New Roman" w:cs="Times New Roman"/>
                <w:color w:val="auto"/>
                <w:sz w:val="24"/>
                <w:szCs w:val="24"/>
                <w:lang w:val="en-US" w:eastAsia="zh-CN"/>
              </w:rPr>
              <w:t>6.</w:t>
            </w:r>
            <w:r>
              <w:rPr>
                <w:rFonts w:hint="eastAsia" w:cs="Times New Roman"/>
                <w:color w:val="auto"/>
                <w:sz w:val="24"/>
                <w:szCs w:val="24"/>
                <w:lang w:val="en-US" w:eastAsia="zh-CN"/>
              </w:rPr>
              <w:t>3</w:t>
            </w:r>
            <w:r>
              <w:rPr>
                <w:rFonts w:hint="eastAsia" w:ascii="Times New Roman" w:hAnsi="Times New Roman" w:cs="Times New Roman"/>
                <w:color w:val="auto"/>
                <w:sz w:val="24"/>
                <w:szCs w:val="24"/>
                <w:lang w:val="en-US" w:eastAsia="zh-CN"/>
              </w:rPr>
              <w:t xml:space="preserve"> </w:t>
            </w:r>
            <w:r>
              <w:rPr>
                <w:rFonts w:hint="eastAsia"/>
                <w:color w:val="auto"/>
              </w:rPr>
              <w:t>噪声监测分析过程中的质量保证和质量控制</w:t>
            </w:r>
            <w:bookmarkEnd w:id="29"/>
            <w:bookmarkEnd w:id="30"/>
            <w:bookmarkEnd w:id="31"/>
          </w:p>
          <w:p>
            <w:pPr>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（1）按照《环境监测技术规范》（噪声部分）和《工业企业厂界环境噪声排放标准》的规定进行。</w:t>
            </w:r>
          </w:p>
          <w:p>
            <w:pPr>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（2）使用仪器为经经检验机构检定合格并且在有效期以内的噪声分析仪。</w:t>
            </w:r>
          </w:p>
          <w:p>
            <w:pPr>
              <w:spacing w:line="360" w:lineRule="auto"/>
              <w:ind w:firstLine="480" w:firstLineChars="200"/>
              <w:rPr>
                <w:rFonts w:hint="eastAsia" w:ascii="Times New Roman" w:hAnsi="Times New Roman" w:cs="Times New Roman"/>
                <w:color w:val="auto"/>
                <w:sz w:val="24"/>
                <w:szCs w:val="32"/>
                <w:lang w:val="en-US" w:eastAsia="zh-CN"/>
              </w:rPr>
            </w:pPr>
            <w:r>
              <w:rPr>
                <w:rFonts w:hint="default" w:ascii="Times New Roman" w:hAnsi="Times New Roman" w:cs="Times New Roman"/>
                <w:color w:val="auto"/>
                <w:sz w:val="24"/>
                <w:szCs w:val="32"/>
              </w:rPr>
              <w:t>（3）测量前后在测量的环境中用声校准器校准测量仪器，示值偏差不大于0.5dB</w:t>
            </w:r>
            <w:r>
              <w:rPr>
                <w:rFonts w:hint="eastAsia" w:ascii="Times New Roman" w:hAnsi="Times New Roman" w:cs="Times New Roman"/>
                <w:color w:val="auto"/>
                <w:sz w:val="24"/>
                <w:szCs w:val="32"/>
                <w:lang w:val="en-US" w:eastAsia="zh-CN"/>
              </w:rPr>
              <w:t>(</w:t>
            </w:r>
            <w:r>
              <w:rPr>
                <w:rFonts w:hint="default" w:ascii="Times New Roman" w:hAnsi="Times New Roman" w:cs="Times New Roman"/>
                <w:color w:val="auto"/>
                <w:sz w:val="24"/>
                <w:szCs w:val="32"/>
              </w:rPr>
              <w:t>A</w:t>
            </w:r>
            <w:r>
              <w:rPr>
                <w:rFonts w:hint="eastAsia" w:ascii="Times New Roman" w:hAnsi="Times New Roman" w:cs="Times New Roman"/>
                <w:color w:val="auto"/>
                <w:sz w:val="24"/>
                <w:szCs w:val="32"/>
                <w:lang w:val="en-US" w:eastAsia="zh-CN"/>
              </w:rPr>
              <w:t>)</w:t>
            </w:r>
            <w:r>
              <w:rPr>
                <w:rFonts w:hint="default" w:ascii="Times New Roman" w:hAnsi="Times New Roman" w:cs="Times New Roman"/>
                <w:color w:val="auto"/>
                <w:sz w:val="24"/>
                <w:szCs w:val="32"/>
                <w:lang w:eastAsia="zh-CN"/>
              </w:rPr>
              <w:t>，</w:t>
            </w:r>
            <w:r>
              <w:rPr>
                <w:rFonts w:hint="default" w:ascii="Times New Roman" w:hAnsi="Times New Roman" w:cs="Times New Roman"/>
                <w:color w:val="auto"/>
                <w:sz w:val="24"/>
                <w:szCs w:val="32"/>
              </w:rPr>
              <w:t>测量时传声器加防风罩</w:t>
            </w:r>
            <w:r>
              <w:rPr>
                <w:rFonts w:hint="eastAsia" w:ascii="Times New Roman" w:hAnsi="Times New Roman" w:cs="Times New Roman"/>
                <w:color w:val="auto"/>
                <w:sz w:val="24"/>
                <w:szCs w:val="32"/>
                <w:lang w:eastAsia="zh-CN"/>
              </w:rPr>
              <w:t>。</w:t>
            </w:r>
          </w:p>
          <w:p>
            <w:pPr>
              <w:pStyle w:val="4"/>
              <w:spacing w:line="360" w:lineRule="auto"/>
              <w:jc w:val="center"/>
              <w:rPr>
                <w:rFonts w:hint="default" w:ascii="Times New Roman" w:hAnsi="Times New Roman" w:eastAsia="黑体" w:cs="Times New Roman"/>
                <w:color w:val="auto"/>
                <w:sz w:val="21"/>
                <w:szCs w:val="21"/>
                <w:lang w:val="en-US" w:eastAsia="zh-CN"/>
              </w:rPr>
            </w:pPr>
            <w:r>
              <w:rPr>
                <w:rFonts w:hint="default" w:ascii="Times New Roman" w:hAnsi="Times New Roman" w:eastAsia="黑体" w:cs="Times New Roman"/>
                <w:color w:val="auto"/>
                <w:sz w:val="21"/>
                <w:szCs w:val="21"/>
                <w:lang w:val="en-US" w:eastAsia="zh-CN"/>
              </w:rPr>
              <w:t>表6</w:t>
            </w:r>
            <w:r>
              <w:rPr>
                <w:rFonts w:hint="eastAsia" w:eastAsia="黑体" w:cs="Times New Roman"/>
                <w:color w:val="auto"/>
                <w:sz w:val="21"/>
                <w:szCs w:val="21"/>
                <w:lang w:val="en-US" w:eastAsia="zh-CN"/>
              </w:rPr>
              <w:t>-3</w:t>
            </w:r>
            <w:r>
              <w:rPr>
                <w:rFonts w:hint="default" w:ascii="Times New Roman" w:hAnsi="Times New Roman" w:eastAsia="黑体" w:cs="Times New Roman"/>
                <w:color w:val="auto"/>
                <w:sz w:val="21"/>
                <w:szCs w:val="21"/>
                <w:lang w:val="en-US" w:eastAsia="zh-CN"/>
              </w:rPr>
              <w:t>噪声质控结果表</w:t>
            </w:r>
          </w:p>
          <w:tbl>
            <w:tblPr>
              <w:tblStyle w:val="23"/>
              <w:tblW w:w="884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93"/>
              <w:gridCol w:w="917"/>
              <w:gridCol w:w="1105"/>
              <w:gridCol w:w="1105"/>
              <w:gridCol w:w="1106"/>
              <w:gridCol w:w="1106"/>
              <w:gridCol w:w="1106"/>
              <w:gridCol w:w="110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9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bCs w:val="0"/>
                      <w:sz w:val="21"/>
                      <w:szCs w:val="21"/>
                      <w:vertAlign w:val="baseline"/>
                      <w:lang w:eastAsia="zh-CN"/>
                    </w:rPr>
                  </w:pPr>
                  <w:r>
                    <w:rPr>
                      <w:rFonts w:hint="eastAsia" w:ascii="Times New Roman" w:hAnsi="Times New Roman" w:cs="Times New Roman"/>
                      <w:b/>
                      <w:bCs w:val="0"/>
                      <w:sz w:val="21"/>
                      <w:szCs w:val="21"/>
                      <w:vertAlign w:val="baseline"/>
                      <w:lang w:eastAsia="zh-CN"/>
                    </w:rPr>
                    <w:t>校准</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kern w:val="2"/>
                      <w:sz w:val="21"/>
                      <w:szCs w:val="21"/>
                      <w:vertAlign w:val="baseline"/>
                      <w:lang w:val="en-US" w:eastAsia="zh-CN" w:bidi="ar-SA"/>
                    </w:rPr>
                  </w:pPr>
                  <w:r>
                    <w:rPr>
                      <w:rFonts w:hint="eastAsia" w:ascii="Times New Roman" w:hAnsi="Times New Roman" w:cs="Times New Roman"/>
                      <w:b/>
                      <w:bCs w:val="0"/>
                      <w:sz w:val="21"/>
                      <w:szCs w:val="21"/>
                      <w:vertAlign w:val="baseline"/>
                      <w:lang w:eastAsia="zh-CN"/>
                    </w:rPr>
                    <w:t>日期</w:t>
                  </w:r>
                </w:p>
              </w:tc>
              <w:tc>
                <w:tcPr>
                  <w:tcW w:w="91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bCs w:val="0"/>
                      <w:sz w:val="21"/>
                      <w:szCs w:val="21"/>
                      <w:vertAlign w:val="baseline"/>
                      <w:lang w:eastAsia="zh-CN"/>
                    </w:rPr>
                  </w:pPr>
                  <w:r>
                    <w:rPr>
                      <w:rFonts w:hint="eastAsia" w:ascii="Times New Roman" w:hAnsi="Times New Roman" w:cs="Times New Roman"/>
                      <w:b/>
                      <w:bCs w:val="0"/>
                      <w:sz w:val="21"/>
                      <w:szCs w:val="21"/>
                      <w:vertAlign w:val="baseline"/>
                      <w:lang w:eastAsia="zh-CN"/>
                    </w:rPr>
                    <w:t>标准</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kern w:val="2"/>
                      <w:sz w:val="21"/>
                      <w:szCs w:val="21"/>
                      <w:vertAlign w:val="baseline"/>
                      <w:lang w:val="en-US" w:eastAsia="zh-CN" w:bidi="ar-SA"/>
                    </w:rPr>
                  </w:pPr>
                  <w:r>
                    <w:rPr>
                      <w:rFonts w:hint="eastAsia" w:ascii="Times New Roman" w:hAnsi="Times New Roman" w:cs="Times New Roman"/>
                      <w:b/>
                      <w:bCs w:val="0"/>
                      <w:sz w:val="21"/>
                      <w:szCs w:val="21"/>
                      <w:vertAlign w:val="baseline"/>
                      <w:lang w:eastAsia="zh-CN"/>
                    </w:rPr>
                    <w:t>示值</w:t>
                  </w:r>
                </w:p>
              </w:tc>
              <w:tc>
                <w:tcPr>
                  <w:tcW w:w="221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kern w:val="2"/>
                      <w:sz w:val="21"/>
                      <w:szCs w:val="21"/>
                      <w:vertAlign w:val="baseline"/>
                      <w:lang w:val="en-US" w:eastAsia="zh-CN" w:bidi="ar-SA"/>
                    </w:rPr>
                  </w:pPr>
                  <w:r>
                    <w:rPr>
                      <w:rFonts w:hint="default" w:ascii="Times New Roman" w:hAnsi="Times New Roman" w:eastAsia="宋体" w:cs="Times New Roman"/>
                      <w:b/>
                      <w:bCs/>
                      <w:color w:val="auto"/>
                      <w:sz w:val="21"/>
                      <w:szCs w:val="21"/>
                    </w:rPr>
                    <w:t>测量前dB(A)</w:t>
                  </w:r>
                </w:p>
              </w:tc>
              <w:tc>
                <w:tcPr>
                  <w:tcW w:w="2212"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kern w:val="2"/>
                      <w:sz w:val="21"/>
                      <w:szCs w:val="21"/>
                      <w:vertAlign w:val="baseline"/>
                      <w:lang w:val="en-US" w:eastAsia="zh-CN" w:bidi="ar-SA"/>
                    </w:rPr>
                  </w:pPr>
                  <w:r>
                    <w:rPr>
                      <w:rFonts w:hint="default" w:ascii="Times New Roman" w:hAnsi="Times New Roman" w:eastAsia="宋体" w:cs="Times New Roman"/>
                      <w:b/>
                      <w:bCs/>
                      <w:color w:val="auto"/>
                      <w:sz w:val="21"/>
                      <w:szCs w:val="21"/>
                    </w:rPr>
                    <w:t>测量后dB(A)</w:t>
                  </w:r>
                </w:p>
              </w:tc>
              <w:tc>
                <w:tcPr>
                  <w:tcW w:w="110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kern w:val="2"/>
                      <w:sz w:val="21"/>
                      <w:szCs w:val="21"/>
                      <w:vertAlign w:val="baseline"/>
                      <w:lang w:val="en-US" w:eastAsia="zh-CN" w:bidi="ar-SA"/>
                    </w:rPr>
                  </w:pPr>
                  <w:r>
                    <w:rPr>
                      <w:rFonts w:hint="default" w:ascii="Times New Roman" w:hAnsi="Times New Roman" w:eastAsia="宋体" w:cs="Times New Roman"/>
                      <w:b/>
                      <w:bCs/>
                      <w:color w:val="auto"/>
                      <w:sz w:val="21"/>
                      <w:szCs w:val="21"/>
                    </w:rPr>
                    <w:t>质控标准dB(A)</w:t>
                  </w:r>
                </w:p>
              </w:tc>
              <w:tc>
                <w:tcPr>
                  <w:tcW w:w="110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kern w:val="2"/>
                      <w:sz w:val="21"/>
                      <w:szCs w:val="21"/>
                      <w:vertAlign w:val="baseline"/>
                      <w:lang w:val="en-US" w:eastAsia="zh-CN" w:bidi="ar-SA"/>
                    </w:rPr>
                  </w:pPr>
                  <w:r>
                    <w:rPr>
                      <w:rFonts w:hint="default" w:ascii="Times New Roman" w:hAnsi="Times New Roman" w:eastAsia="宋体" w:cs="Times New Roman"/>
                      <w:b/>
                      <w:bCs/>
                      <w:color w:val="auto"/>
                      <w:sz w:val="21"/>
                      <w:szCs w:val="21"/>
                    </w:rPr>
                    <w:t>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93" w:type="dxa"/>
                  <w:vMerge w:val="continue"/>
                  <w:tcBorders>
                    <w:tl2br w:val="nil"/>
                    <w:tr2bl w:val="nil"/>
                  </w:tcBorders>
                  <w:noWrap w:val="0"/>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p>
              </w:tc>
              <w:tc>
                <w:tcPr>
                  <w:tcW w:w="917" w:type="dxa"/>
                  <w:vMerge w:val="continue"/>
                  <w:tcBorders>
                    <w:tl2br w:val="nil"/>
                    <w:tr2bl w:val="nil"/>
                  </w:tcBorders>
                  <w:noWrap w:val="0"/>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p>
              </w:tc>
              <w:tc>
                <w:tcPr>
                  <w:tcW w:w="110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vertAlign w:val="baseline"/>
                      <w:lang w:val="en-US" w:eastAsia="zh-CN" w:bidi="ar-SA"/>
                    </w:rPr>
                  </w:pPr>
                  <w:r>
                    <w:rPr>
                      <w:rFonts w:hint="default" w:ascii="Times New Roman" w:hAnsi="Times New Roman" w:eastAsia="宋体" w:cs="Times New Roman"/>
                      <w:b/>
                      <w:bCs/>
                      <w:color w:val="auto"/>
                      <w:sz w:val="21"/>
                      <w:szCs w:val="21"/>
                    </w:rPr>
                    <w:t>校准值</w:t>
                  </w:r>
                </w:p>
              </w:tc>
              <w:tc>
                <w:tcPr>
                  <w:tcW w:w="110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vertAlign w:val="baseline"/>
                      <w:lang w:val="en-US" w:eastAsia="zh-CN" w:bidi="ar-SA"/>
                    </w:rPr>
                  </w:pPr>
                  <w:r>
                    <w:rPr>
                      <w:rFonts w:hint="default" w:ascii="Times New Roman" w:hAnsi="Times New Roman" w:eastAsia="宋体" w:cs="Times New Roman"/>
                      <w:b/>
                      <w:bCs/>
                      <w:color w:val="auto"/>
                      <w:sz w:val="21"/>
                      <w:szCs w:val="21"/>
                    </w:rPr>
                    <w:t>示值偏差</w:t>
                  </w:r>
                </w:p>
              </w:tc>
              <w:tc>
                <w:tcPr>
                  <w:tcW w:w="110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vertAlign w:val="baseline"/>
                      <w:lang w:val="en-US" w:eastAsia="zh-CN" w:bidi="ar-SA"/>
                    </w:rPr>
                  </w:pPr>
                  <w:r>
                    <w:rPr>
                      <w:rFonts w:hint="default" w:ascii="Times New Roman" w:hAnsi="Times New Roman" w:eastAsia="宋体" w:cs="Times New Roman"/>
                      <w:b/>
                      <w:bCs/>
                      <w:color w:val="auto"/>
                      <w:sz w:val="21"/>
                      <w:szCs w:val="21"/>
                    </w:rPr>
                    <w:t>校准值</w:t>
                  </w:r>
                </w:p>
              </w:tc>
              <w:tc>
                <w:tcPr>
                  <w:tcW w:w="110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vertAlign w:val="baseline"/>
                      <w:lang w:val="en-US" w:eastAsia="zh-CN" w:bidi="ar-SA"/>
                    </w:rPr>
                  </w:pPr>
                  <w:r>
                    <w:rPr>
                      <w:rFonts w:hint="default" w:ascii="Times New Roman" w:hAnsi="Times New Roman" w:eastAsia="宋体" w:cs="Times New Roman"/>
                      <w:b/>
                      <w:bCs/>
                      <w:color w:val="auto"/>
                      <w:sz w:val="21"/>
                      <w:szCs w:val="21"/>
                    </w:rPr>
                    <w:t>示值偏差</w:t>
                  </w:r>
                </w:p>
              </w:tc>
              <w:tc>
                <w:tcPr>
                  <w:tcW w:w="1106" w:type="dxa"/>
                  <w:vMerge w:val="continue"/>
                  <w:tcBorders>
                    <w:tl2br w:val="nil"/>
                    <w:tr2bl w:val="nil"/>
                  </w:tcBorders>
                  <w:noWrap w:val="0"/>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p>
              </w:tc>
              <w:tc>
                <w:tcPr>
                  <w:tcW w:w="1106" w:type="dxa"/>
                  <w:vMerge w:val="continue"/>
                  <w:tcBorders>
                    <w:tl2br w:val="nil"/>
                    <w:tr2bl w:val="nil"/>
                  </w:tcBorders>
                  <w:noWrap w:val="0"/>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93" w:type="dxa"/>
                  <w:tcBorders>
                    <w:tl2br w:val="nil"/>
                    <w:tr2bl w:val="nil"/>
                  </w:tcBorders>
                  <w:noWrap w:val="0"/>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202</w:t>
                  </w:r>
                  <w:r>
                    <w:rPr>
                      <w:rFonts w:hint="eastAsia" w:hAnsi="Times New Roman" w:cs="Times New Roman"/>
                      <w:b w:val="0"/>
                      <w:bCs w:val="0"/>
                      <w:kern w:val="2"/>
                      <w:sz w:val="21"/>
                      <w:szCs w:val="21"/>
                      <w:vertAlign w:val="baseline"/>
                      <w:lang w:val="en-US" w:eastAsia="zh-CN" w:bidi="ar-SA"/>
                    </w:rPr>
                    <w:t>1</w:t>
                  </w:r>
                  <w:r>
                    <w:rPr>
                      <w:rFonts w:hint="eastAsia" w:ascii="Times New Roman" w:hAnsi="Times New Roman" w:cs="Times New Roman"/>
                      <w:b w:val="0"/>
                      <w:bCs w:val="0"/>
                      <w:kern w:val="2"/>
                      <w:sz w:val="21"/>
                      <w:szCs w:val="21"/>
                      <w:vertAlign w:val="baseline"/>
                      <w:lang w:val="en-US" w:eastAsia="zh-CN" w:bidi="ar-SA"/>
                    </w:rPr>
                    <w:t>.</w:t>
                  </w:r>
                  <w:r>
                    <w:rPr>
                      <w:rFonts w:hint="eastAsia" w:hAnsi="Times New Roman" w:cs="Times New Roman"/>
                      <w:b w:val="0"/>
                      <w:bCs w:val="0"/>
                      <w:kern w:val="2"/>
                      <w:sz w:val="21"/>
                      <w:szCs w:val="21"/>
                      <w:vertAlign w:val="baseline"/>
                      <w:lang w:val="en-US" w:eastAsia="zh-CN" w:bidi="ar-SA"/>
                    </w:rPr>
                    <w:t>5</w:t>
                  </w:r>
                  <w:r>
                    <w:rPr>
                      <w:rFonts w:hint="eastAsia" w:ascii="Times New Roman" w:hAnsi="Times New Roman" w:cs="Times New Roman"/>
                      <w:b w:val="0"/>
                      <w:bCs w:val="0"/>
                      <w:kern w:val="2"/>
                      <w:sz w:val="21"/>
                      <w:szCs w:val="21"/>
                      <w:vertAlign w:val="baseline"/>
                      <w:lang w:val="en-US" w:eastAsia="zh-CN" w:bidi="ar-SA"/>
                    </w:rPr>
                    <w:t>.</w:t>
                  </w:r>
                  <w:r>
                    <w:rPr>
                      <w:rFonts w:hint="eastAsia" w:hAnsi="Times New Roman" w:cs="Times New Roman"/>
                      <w:b w:val="0"/>
                      <w:bCs w:val="0"/>
                      <w:kern w:val="2"/>
                      <w:sz w:val="21"/>
                      <w:szCs w:val="21"/>
                      <w:vertAlign w:val="baseline"/>
                      <w:lang w:val="en-US" w:eastAsia="zh-CN" w:bidi="ar-SA"/>
                    </w:rPr>
                    <w:t>21</w:t>
                  </w:r>
                </w:p>
              </w:tc>
              <w:tc>
                <w:tcPr>
                  <w:tcW w:w="917" w:type="dxa"/>
                  <w:vMerge w:val="restart"/>
                  <w:tcBorders>
                    <w:tl2br w:val="nil"/>
                    <w:tr2bl w:val="nil"/>
                  </w:tcBorders>
                  <w:noWrap w:val="0"/>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94.0</w:t>
                  </w:r>
                </w:p>
              </w:tc>
              <w:tc>
                <w:tcPr>
                  <w:tcW w:w="1105" w:type="dxa"/>
                  <w:tcBorders>
                    <w:tl2br w:val="nil"/>
                    <w:tr2bl w:val="nil"/>
                  </w:tcBorders>
                  <w:noWrap w:val="0"/>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93.8</w:t>
                  </w:r>
                </w:p>
              </w:tc>
              <w:tc>
                <w:tcPr>
                  <w:tcW w:w="1105" w:type="dxa"/>
                  <w:tcBorders>
                    <w:tl2br w:val="nil"/>
                    <w:tr2bl w:val="nil"/>
                  </w:tcBorders>
                  <w:noWrap w:val="0"/>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0.2</w:t>
                  </w:r>
                </w:p>
              </w:tc>
              <w:tc>
                <w:tcPr>
                  <w:tcW w:w="1106" w:type="dxa"/>
                  <w:tcBorders>
                    <w:tl2br w:val="nil"/>
                    <w:tr2bl w:val="nil"/>
                  </w:tcBorders>
                  <w:noWrap w:val="0"/>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93.8</w:t>
                  </w:r>
                </w:p>
              </w:tc>
              <w:tc>
                <w:tcPr>
                  <w:tcW w:w="1106" w:type="dxa"/>
                  <w:tcBorders>
                    <w:tl2br w:val="nil"/>
                    <w:tr2bl w:val="nil"/>
                  </w:tcBorders>
                  <w:noWrap w:val="0"/>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0.2</w:t>
                  </w:r>
                </w:p>
              </w:tc>
              <w:tc>
                <w:tcPr>
                  <w:tcW w:w="110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r>
                    <w:rPr>
                      <w:rFonts w:hint="default" w:ascii="Times New Roman" w:hAnsi="Times New Roman" w:eastAsia="宋体" w:cs="Times New Roman"/>
                      <w:color w:val="auto"/>
                      <w:sz w:val="21"/>
                      <w:szCs w:val="21"/>
                    </w:rPr>
                    <w:t>示值偏差</w:t>
                  </w:r>
                  <w:r>
                    <w:rPr>
                      <w:rFonts w:hint="eastAsia" w:ascii="仿宋" w:hAnsi="仿宋" w:eastAsia="仿宋" w:cs="仿宋"/>
                      <w:color w:val="auto"/>
                      <w:sz w:val="21"/>
                      <w:szCs w:val="21"/>
                      <w:lang w:val="en-US" w:eastAsia="zh-CN"/>
                    </w:rPr>
                    <w:t>≤</w:t>
                  </w:r>
                  <w:r>
                    <w:rPr>
                      <w:rFonts w:hint="default" w:ascii="Times New Roman" w:hAnsi="Times New Roman" w:eastAsia="宋体" w:cs="Times New Roman"/>
                      <w:color w:val="auto"/>
                      <w:sz w:val="21"/>
                      <w:szCs w:val="21"/>
                      <w:lang w:val="en-US" w:eastAsia="zh-CN"/>
                    </w:rPr>
                    <w:t>0.5</w:t>
                  </w:r>
                </w:p>
              </w:tc>
              <w:tc>
                <w:tcPr>
                  <w:tcW w:w="110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vertAlign w:val="baseline"/>
                      <w:lang w:val="en-US" w:eastAsia="zh-CN" w:bidi="ar-SA"/>
                    </w:rPr>
                  </w:pPr>
                  <w:r>
                    <w:rPr>
                      <w:rFonts w:hint="default" w:ascii="Times New Roman" w:hAnsi="Times New Roman" w:eastAsia="宋体" w:cs="Times New Roman"/>
                      <w:color w:val="auto"/>
                      <w:sz w:val="21"/>
                      <w:szCs w:val="21"/>
                    </w:rPr>
                    <w:t>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93" w:type="dxa"/>
                  <w:tcBorders>
                    <w:tl2br w:val="nil"/>
                    <w:tr2bl w:val="nil"/>
                  </w:tcBorders>
                  <w:noWrap w:val="0"/>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202</w:t>
                  </w:r>
                  <w:r>
                    <w:rPr>
                      <w:rFonts w:hint="eastAsia" w:hAnsi="Times New Roman" w:cs="Times New Roman"/>
                      <w:b w:val="0"/>
                      <w:bCs w:val="0"/>
                      <w:kern w:val="2"/>
                      <w:sz w:val="21"/>
                      <w:szCs w:val="21"/>
                      <w:vertAlign w:val="baseline"/>
                      <w:lang w:val="en-US" w:eastAsia="zh-CN" w:bidi="ar-SA"/>
                    </w:rPr>
                    <w:t>1</w:t>
                  </w:r>
                  <w:r>
                    <w:rPr>
                      <w:rFonts w:hint="eastAsia" w:ascii="Times New Roman" w:hAnsi="Times New Roman" w:cs="Times New Roman"/>
                      <w:b w:val="0"/>
                      <w:bCs w:val="0"/>
                      <w:kern w:val="2"/>
                      <w:sz w:val="21"/>
                      <w:szCs w:val="21"/>
                      <w:vertAlign w:val="baseline"/>
                      <w:lang w:val="en-US" w:eastAsia="zh-CN" w:bidi="ar-SA"/>
                    </w:rPr>
                    <w:t>.</w:t>
                  </w:r>
                  <w:r>
                    <w:rPr>
                      <w:rFonts w:hint="eastAsia" w:hAnsi="Times New Roman" w:cs="Times New Roman"/>
                      <w:b w:val="0"/>
                      <w:bCs w:val="0"/>
                      <w:kern w:val="2"/>
                      <w:sz w:val="21"/>
                      <w:szCs w:val="21"/>
                      <w:vertAlign w:val="baseline"/>
                      <w:lang w:val="en-US" w:eastAsia="zh-CN" w:bidi="ar-SA"/>
                    </w:rPr>
                    <w:t>5.</w:t>
                  </w:r>
                  <w:r>
                    <w:rPr>
                      <w:rFonts w:hint="eastAsia" w:ascii="Times New Roman" w:hAnsi="Times New Roman" w:cs="Times New Roman"/>
                      <w:b w:val="0"/>
                      <w:bCs w:val="0"/>
                      <w:kern w:val="2"/>
                      <w:sz w:val="21"/>
                      <w:szCs w:val="21"/>
                      <w:vertAlign w:val="baseline"/>
                      <w:lang w:val="en-US" w:eastAsia="zh-CN" w:bidi="ar-SA"/>
                    </w:rPr>
                    <w:t>.</w:t>
                  </w:r>
                  <w:r>
                    <w:rPr>
                      <w:rFonts w:hint="eastAsia" w:hAnsi="Times New Roman" w:cs="Times New Roman"/>
                      <w:b w:val="0"/>
                      <w:bCs w:val="0"/>
                      <w:kern w:val="2"/>
                      <w:sz w:val="21"/>
                      <w:szCs w:val="21"/>
                      <w:vertAlign w:val="baseline"/>
                      <w:lang w:val="en-US" w:eastAsia="zh-CN" w:bidi="ar-SA"/>
                    </w:rPr>
                    <w:t>22</w:t>
                  </w:r>
                </w:p>
              </w:tc>
              <w:tc>
                <w:tcPr>
                  <w:tcW w:w="917" w:type="dxa"/>
                  <w:vMerge w:val="continue"/>
                  <w:tcBorders>
                    <w:tl2br w:val="nil"/>
                    <w:tr2bl w:val="nil"/>
                  </w:tcBorders>
                  <w:noWrap w:val="0"/>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p>
              </w:tc>
              <w:tc>
                <w:tcPr>
                  <w:tcW w:w="1105" w:type="dxa"/>
                  <w:tcBorders>
                    <w:tl2br w:val="nil"/>
                    <w:tr2bl w:val="nil"/>
                  </w:tcBorders>
                  <w:noWrap w:val="0"/>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93.8</w:t>
                  </w:r>
                </w:p>
              </w:tc>
              <w:tc>
                <w:tcPr>
                  <w:tcW w:w="1105" w:type="dxa"/>
                  <w:tcBorders>
                    <w:tl2br w:val="nil"/>
                    <w:tr2bl w:val="nil"/>
                  </w:tcBorders>
                  <w:noWrap w:val="0"/>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0.2</w:t>
                  </w:r>
                </w:p>
              </w:tc>
              <w:tc>
                <w:tcPr>
                  <w:tcW w:w="1106" w:type="dxa"/>
                  <w:tcBorders>
                    <w:tl2br w:val="nil"/>
                    <w:tr2bl w:val="nil"/>
                  </w:tcBorders>
                  <w:noWrap w:val="0"/>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93.8</w:t>
                  </w:r>
                </w:p>
              </w:tc>
              <w:tc>
                <w:tcPr>
                  <w:tcW w:w="1106" w:type="dxa"/>
                  <w:tcBorders>
                    <w:tl2br w:val="nil"/>
                    <w:tr2bl w:val="nil"/>
                  </w:tcBorders>
                  <w:noWrap w:val="0"/>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0.2</w:t>
                  </w:r>
                </w:p>
              </w:tc>
              <w:tc>
                <w:tcPr>
                  <w:tcW w:w="1106" w:type="dxa"/>
                  <w:vMerge w:val="continue"/>
                  <w:tcBorders>
                    <w:tl2br w:val="nil"/>
                    <w:tr2bl w:val="nil"/>
                  </w:tcBorders>
                  <w:noWrap w:val="0"/>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p>
              </w:tc>
              <w:tc>
                <w:tcPr>
                  <w:tcW w:w="110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vertAlign w:val="baseline"/>
                      <w:lang w:val="en-US" w:eastAsia="zh-CN" w:bidi="ar-SA"/>
                    </w:rPr>
                  </w:pPr>
                  <w:r>
                    <w:rPr>
                      <w:rFonts w:hint="default" w:ascii="Times New Roman" w:hAnsi="Times New Roman" w:eastAsia="宋体" w:cs="Times New Roman"/>
                      <w:color w:val="auto"/>
                      <w:sz w:val="21"/>
                      <w:szCs w:val="21"/>
                    </w:rPr>
                    <w:t>合格</w:t>
                  </w:r>
                </w:p>
              </w:tc>
            </w:tr>
          </w:tbl>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color w:val="0000FF"/>
                <w:sz w:val="24"/>
                <w:szCs w:val="32"/>
                <w:lang w:val="en-US" w:eastAsia="zh-CN"/>
              </w:rPr>
            </w:pPr>
          </w:p>
        </w:tc>
      </w:tr>
    </w:tbl>
    <w:p>
      <w:pPr>
        <w:rPr>
          <w:rFonts w:hint="eastAsia"/>
          <w:color w:val="0000FF"/>
          <w:lang w:val="en-US" w:eastAsia="zh-CN"/>
        </w:rPr>
      </w:pPr>
      <w:r>
        <w:rPr>
          <w:rFonts w:hint="eastAsia"/>
          <w:color w:val="0000FF"/>
          <w:lang w:val="en-US" w:eastAsia="zh-CN"/>
        </w:rPr>
        <w:br w:type="page"/>
      </w:r>
    </w:p>
    <w:p>
      <w:pPr>
        <w:pStyle w:val="3"/>
        <w:rPr>
          <w:rFonts w:hint="eastAsia"/>
          <w:color w:val="auto"/>
          <w:lang w:val="en-US" w:eastAsia="zh-CN"/>
        </w:rPr>
      </w:pPr>
      <w:bookmarkStart w:id="32" w:name="_Toc26678"/>
      <w:bookmarkStart w:id="33" w:name="_Toc31195"/>
      <w:bookmarkStart w:id="34" w:name="_Toc28103"/>
      <w:r>
        <w:rPr>
          <w:rFonts w:hint="eastAsia"/>
          <w:color w:val="auto"/>
          <w:lang w:val="en-US" w:eastAsia="zh-CN"/>
        </w:rPr>
        <w:t>表七 验收监测结果</w:t>
      </w:r>
      <w:bookmarkEnd w:id="32"/>
      <w:bookmarkEnd w:id="33"/>
      <w:bookmarkEnd w:id="34"/>
    </w:p>
    <w:tbl>
      <w:tblPr>
        <w:tblStyle w:val="23"/>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66" w:type="dxa"/>
            <w:vAlign w:val="top"/>
          </w:tcPr>
          <w:p>
            <w:pPr>
              <w:pStyle w:val="4"/>
              <w:rPr>
                <w:rFonts w:hint="eastAsia"/>
                <w:color w:val="auto"/>
                <w:lang w:val="en-US" w:eastAsia="zh-CN"/>
              </w:rPr>
            </w:pPr>
            <w:bookmarkStart w:id="35" w:name="_Toc32390"/>
            <w:r>
              <w:rPr>
                <w:rFonts w:hint="eastAsia"/>
                <w:color w:val="auto"/>
                <w:lang w:val="en-US" w:eastAsia="zh-CN"/>
              </w:rPr>
              <w:t>7.1</w:t>
            </w:r>
            <w:bookmarkEnd w:id="35"/>
            <w:r>
              <w:rPr>
                <w:rFonts w:hint="eastAsia"/>
                <w:color w:val="auto"/>
                <w:lang w:val="en-US" w:eastAsia="zh-CN"/>
              </w:rPr>
              <w:t xml:space="preserve">  监测期间工况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auto"/>
                <w:sz w:val="24"/>
              </w:rPr>
            </w:pPr>
            <w:r>
              <w:rPr>
                <w:rFonts w:hint="default" w:ascii="Times New Roman" w:hAnsi="Times New Roman" w:cs="Times New Roman"/>
                <w:color w:val="auto"/>
                <w:sz w:val="24"/>
                <w:szCs w:val="24"/>
              </w:rPr>
              <w:t>根据</w:t>
            </w:r>
            <w:r>
              <w:rPr>
                <w:rFonts w:hint="eastAsia" w:cs="宋体"/>
                <w:b w:val="0"/>
                <w:bCs w:val="0"/>
                <w:color w:val="auto"/>
                <w:sz w:val="24"/>
                <w:szCs w:val="24"/>
                <w:lang w:eastAsia="zh-CN"/>
              </w:rPr>
              <w:t>本项目</w:t>
            </w:r>
            <w:r>
              <w:rPr>
                <w:rFonts w:hint="default" w:ascii="Times New Roman" w:hAnsi="Times New Roman" w:cs="Times New Roman"/>
                <w:color w:val="auto"/>
                <w:sz w:val="24"/>
                <w:szCs w:val="24"/>
                <w:lang w:eastAsia="zh-CN"/>
              </w:rPr>
              <w:t>运行</w:t>
            </w:r>
            <w:r>
              <w:rPr>
                <w:rFonts w:hint="eastAsia" w:ascii="Times New Roman" w:hAnsi="Times New Roman" w:cs="Times New Roman"/>
                <w:color w:val="auto"/>
                <w:sz w:val="24"/>
                <w:szCs w:val="24"/>
                <w:lang w:eastAsia="zh-CN"/>
              </w:rPr>
              <w:t>工况</w:t>
            </w:r>
            <w:r>
              <w:rPr>
                <w:rFonts w:hint="default" w:ascii="Times New Roman" w:hAnsi="Times New Roman" w:cs="Times New Roman"/>
                <w:color w:val="auto"/>
                <w:sz w:val="24"/>
                <w:szCs w:val="24"/>
              </w:rPr>
              <w:t>，安徽工和</w:t>
            </w:r>
            <w:r>
              <w:rPr>
                <w:rFonts w:hint="default" w:ascii="Times New Roman" w:hAnsi="Times New Roman" w:cs="Times New Roman"/>
                <w:color w:val="auto"/>
                <w:sz w:val="24"/>
              </w:rPr>
              <w:t>环境监测有限责任公司</w:t>
            </w:r>
            <w:r>
              <w:rPr>
                <w:rFonts w:hint="eastAsia" w:ascii="Times New Roman" w:hAnsi="Times New Roman" w:cs="Times New Roman"/>
                <w:color w:val="auto"/>
                <w:sz w:val="24"/>
                <w:lang w:eastAsia="zh-CN"/>
              </w:rPr>
              <w:t>于</w:t>
            </w:r>
            <w:r>
              <w:rPr>
                <w:rFonts w:hint="default" w:ascii="Times New Roman" w:hAnsi="Times New Roman" w:cs="Times New Roman"/>
                <w:color w:val="auto"/>
                <w:sz w:val="24"/>
              </w:rPr>
              <w:t>20</w:t>
            </w:r>
            <w:r>
              <w:rPr>
                <w:rFonts w:hint="eastAsia" w:ascii="Times New Roman" w:hAnsi="Times New Roman" w:cs="Times New Roman"/>
                <w:color w:val="auto"/>
                <w:sz w:val="24"/>
                <w:lang w:val="en-US" w:eastAsia="zh-CN"/>
              </w:rPr>
              <w:t>22</w:t>
            </w:r>
            <w:r>
              <w:rPr>
                <w:rFonts w:hint="default" w:ascii="Times New Roman" w:hAnsi="Times New Roman" w:cs="Times New Roman"/>
                <w:color w:val="auto"/>
                <w:sz w:val="24"/>
              </w:rPr>
              <w:t>年</w:t>
            </w:r>
            <w:r>
              <w:rPr>
                <w:rFonts w:hint="eastAsia" w:ascii="Times New Roman" w:hAnsi="Times New Roman" w:cs="Times New Roman"/>
                <w:color w:val="auto"/>
                <w:sz w:val="24"/>
                <w:lang w:val="en-US" w:eastAsia="zh-CN"/>
              </w:rPr>
              <w:t>3</w:t>
            </w:r>
            <w:r>
              <w:rPr>
                <w:rFonts w:hint="default" w:ascii="Times New Roman" w:hAnsi="Times New Roman" w:cs="Times New Roman"/>
                <w:color w:val="auto"/>
                <w:sz w:val="24"/>
              </w:rPr>
              <w:t>月</w:t>
            </w:r>
            <w:r>
              <w:rPr>
                <w:rFonts w:hint="eastAsia" w:ascii="Times New Roman" w:hAnsi="Times New Roman" w:cs="Times New Roman"/>
                <w:color w:val="auto"/>
                <w:sz w:val="24"/>
                <w:lang w:val="en-US" w:eastAsia="zh-CN"/>
              </w:rPr>
              <w:t>24</w:t>
            </w:r>
            <w:r>
              <w:rPr>
                <w:rFonts w:hint="default" w:ascii="Times New Roman" w:hAnsi="Times New Roman" w:cs="Times New Roman"/>
                <w:color w:val="auto"/>
                <w:sz w:val="24"/>
              </w:rPr>
              <w:t>日~</w:t>
            </w:r>
            <w:r>
              <w:rPr>
                <w:rFonts w:hint="eastAsia" w:ascii="Times New Roman" w:hAnsi="Times New Roman" w:cs="Times New Roman"/>
                <w:color w:val="auto"/>
                <w:sz w:val="24"/>
                <w:lang w:val="en-US" w:eastAsia="zh-CN"/>
              </w:rPr>
              <w:t>2022年3</w:t>
            </w:r>
            <w:r>
              <w:rPr>
                <w:rFonts w:hint="default" w:ascii="Times New Roman" w:hAnsi="Times New Roman" w:cs="Times New Roman"/>
                <w:color w:val="auto"/>
                <w:sz w:val="24"/>
              </w:rPr>
              <w:t>月</w:t>
            </w:r>
            <w:r>
              <w:rPr>
                <w:rFonts w:hint="eastAsia" w:ascii="Times New Roman" w:hAnsi="Times New Roman" w:cs="Times New Roman"/>
                <w:color w:val="auto"/>
                <w:sz w:val="24"/>
                <w:lang w:val="en-US" w:eastAsia="zh-CN"/>
              </w:rPr>
              <w:t>25</w:t>
            </w:r>
            <w:r>
              <w:rPr>
                <w:rFonts w:hint="default" w:ascii="Times New Roman" w:hAnsi="Times New Roman" w:cs="Times New Roman"/>
                <w:color w:val="auto"/>
                <w:sz w:val="24"/>
              </w:rPr>
              <w:t>日对本项目的周边气象条件</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有组织废气、</w:t>
            </w:r>
            <w:r>
              <w:rPr>
                <w:rFonts w:hint="default" w:ascii="Times New Roman" w:hAnsi="Times New Roman" w:cs="Times New Roman"/>
                <w:color w:val="auto"/>
                <w:sz w:val="24"/>
              </w:rPr>
              <w:t>厂界无组织废气</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废水、</w:t>
            </w:r>
            <w:r>
              <w:rPr>
                <w:rFonts w:hint="eastAsia" w:ascii="Times New Roman" w:hAnsi="Times New Roman" w:cs="Times New Roman"/>
                <w:color w:val="auto"/>
                <w:sz w:val="24"/>
                <w:lang w:eastAsia="zh-CN"/>
              </w:rPr>
              <w:t>厂界</w:t>
            </w:r>
            <w:r>
              <w:rPr>
                <w:rFonts w:hint="default" w:ascii="Times New Roman" w:hAnsi="Times New Roman" w:cs="Times New Roman"/>
                <w:color w:val="auto"/>
                <w:sz w:val="24"/>
              </w:rPr>
              <w:t>噪声进行了现场监测。</w:t>
            </w:r>
          </w:p>
          <w:p>
            <w:pPr>
              <w:spacing w:line="360" w:lineRule="auto"/>
              <w:ind w:left="0" w:leftChars="0" w:firstLine="480" w:firstLineChars="200"/>
              <w:rPr>
                <w:rFonts w:hint="eastAsia" w:ascii="Times New Roman" w:hAnsi="Times New Roman" w:cs="Times New Roman"/>
                <w:color w:val="auto"/>
                <w:sz w:val="24"/>
                <w:szCs w:val="24"/>
                <w:lang w:eastAsia="zh-CN"/>
              </w:rPr>
            </w:pPr>
            <w:r>
              <w:rPr>
                <w:rFonts w:hint="default" w:ascii="Times New Roman" w:hAnsi="Times New Roman" w:cs="Times New Roman"/>
                <w:color w:val="auto"/>
                <w:sz w:val="24"/>
              </w:rPr>
              <w:t>安徽工和环境监测有限责任公司监测人员同步进行生产工况监察，根据</w:t>
            </w:r>
            <w:r>
              <w:rPr>
                <w:rFonts w:hint="eastAsia" w:cs="宋体"/>
                <w:b w:val="0"/>
                <w:bCs w:val="0"/>
                <w:color w:val="auto"/>
                <w:sz w:val="24"/>
                <w:szCs w:val="24"/>
                <w:lang w:eastAsia="zh-CN"/>
              </w:rPr>
              <w:t>我单位</w:t>
            </w:r>
            <w:r>
              <w:rPr>
                <w:rFonts w:hint="default" w:ascii="Times New Roman" w:hAnsi="Times New Roman" w:cs="Times New Roman"/>
                <w:color w:val="auto"/>
                <w:sz w:val="24"/>
              </w:rPr>
              <w:t>出示的竣工环境保护验收监测期间的生产工况表，企业竣工环境保护验收期间</w:t>
            </w:r>
            <w:r>
              <w:rPr>
                <w:rFonts w:hint="eastAsia" w:ascii="Times New Roman" w:hAnsi="Times New Roman" w:cs="Times New Roman"/>
                <w:color w:val="auto"/>
                <w:sz w:val="24"/>
                <w:lang w:eastAsia="zh-CN"/>
              </w:rPr>
              <w:t>正常生产</w:t>
            </w:r>
            <w:r>
              <w:rPr>
                <w:rFonts w:hint="default" w:ascii="Times New Roman" w:hAnsi="Times New Roman" w:cs="Times New Roman"/>
                <w:color w:val="auto"/>
                <w:sz w:val="24"/>
              </w:rPr>
              <w:t>，环保设施正常运行</w:t>
            </w:r>
            <w:r>
              <w:rPr>
                <w:rFonts w:hint="eastAsia" w:ascii="Times New Roman" w:hAnsi="Times New Roman" w:cs="Times New Roman"/>
                <w:color w:val="auto"/>
                <w:sz w:val="24"/>
                <w:szCs w:val="24"/>
                <w:lang w:eastAsia="zh-CN"/>
              </w:rPr>
              <w:t>。</w:t>
            </w:r>
          </w:p>
          <w:p>
            <w:pPr>
              <w:spacing w:line="360" w:lineRule="auto"/>
              <w:ind w:left="0" w:leftChars="0" w:firstLine="480" w:firstLineChars="200"/>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4"/>
                <w:szCs w:val="24"/>
                <w:lang w:eastAsia="zh-CN"/>
              </w:rPr>
              <w:t>具体工况情况见表</w:t>
            </w:r>
            <w:r>
              <w:rPr>
                <w:rFonts w:hint="eastAsia"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lang w:val="en-US" w:eastAsia="zh-CN"/>
              </w:rPr>
              <w:t>-1。</w:t>
            </w:r>
          </w:p>
          <w:p>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outlineLvl w:val="9"/>
              <w:rPr>
                <w:rFonts w:hint="default" w:ascii="Times New Roman" w:hAnsi="Times New Roman" w:eastAsia="黑体" w:cs="Times New Roman"/>
                <w:b/>
                <w:color w:val="auto"/>
                <w:sz w:val="21"/>
                <w:szCs w:val="21"/>
              </w:rPr>
            </w:pPr>
            <w:r>
              <w:rPr>
                <w:rFonts w:hint="default" w:ascii="Times New Roman" w:hAnsi="Times New Roman" w:eastAsia="黑体" w:cs="Times New Roman"/>
                <w:b/>
                <w:color w:val="auto"/>
                <w:sz w:val="21"/>
                <w:szCs w:val="21"/>
              </w:rPr>
              <w:t>表</w:t>
            </w:r>
            <w:r>
              <w:rPr>
                <w:rFonts w:hint="eastAsia" w:ascii="Times New Roman" w:hAnsi="Times New Roman" w:eastAsia="黑体" w:cs="Times New Roman"/>
                <w:b/>
                <w:color w:val="auto"/>
                <w:sz w:val="21"/>
                <w:szCs w:val="21"/>
                <w:lang w:val="en-US" w:eastAsia="zh-CN"/>
              </w:rPr>
              <w:t>7</w:t>
            </w:r>
            <w:r>
              <w:rPr>
                <w:rFonts w:hint="default" w:ascii="Times New Roman" w:hAnsi="Times New Roman" w:eastAsia="黑体" w:cs="Times New Roman"/>
                <w:b/>
                <w:color w:val="auto"/>
                <w:sz w:val="21"/>
                <w:szCs w:val="21"/>
              </w:rPr>
              <w:t>-1 验收监测期间工况</w:t>
            </w:r>
          </w:p>
          <w:tbl>
            <w:tblPr>
              <w:tblStyle w:val="23"/>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944"/>
              <w:gridCol w:w="1725"/>
              <w:gridCol w:w="1725"/>
              <w:gridCol w:w="1725"/>
              <w:gridCol w:w="172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44" w:type="dxa"/>
                  <w:tcBorders>
                    <w:tl2br w:val="single" w:color="auto" w:sz="4" w:space="0"/>
                  </w:tcBorders>
                  <w:vAlign w:val="center"/>
                </w:tcPr>
                <w:p>
                  <w:pPr>
                    <w:snapToGrid w:val="0"/>
                    <w:spacing w:before="100" w:line="240" w:lineRule="auto"/>
                    <w:jc w:val="right"/>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w:t>
                  </w:r>
                </w:p>
                <w:p>
                  <w:pPr>
                    <w:spacing w:line="240" w:lineRule="auto"/>
                    <w:rPr>
                      <w:rFonts w:hint="eastAsia"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日期</w:t>
                  </w:r>
                </w:p>
              </w:tc>
              <w:tc>
                <w:tcPr>
                  <w:tcW w:w="1725" w:type="dxa"/>
                  <w:tcBorders>
                    <w:tl2br w:val="nil"/>
                    <w:tr2bl w:val="nil"/>
                  </w:tcBorders>
                  <w:vAlign w:val="center"/>
                </w:tcPr>
                <w:p>
                  <w:pPr>
                    <w:spacing w:line="240" w:lineRule="auto"/>
                    <w:jc w:val="center"/>
                    <w:rPr>
                      <w:rFonts w:hint="default" w:ascii="Times New Roman" w:hAnsi="Times New Roman" w:cs="Times New Roman" w:eastAsiaTheme="minorEastAsia"/>
                      <w:b/>
                      <w:bCs/>
                      <w:color w:val="auto"/>
                      <w:sz w:val="21"/>
                      <w:szCs w:val="21"/>
                      <w:shd w:val="clear" w:color="auto" w:fill="auto"/>
                      <w:lang w:val="en-US" w:eastAsia="zh-CN"/>
                    </w:rPr>
                  </w:pPr>
                  <w:r>
                    <w:rPr>
                      <w:rFonts w:hint="eastAsia" w:ascii="Times New Roman" w:hAnsi="Times New Roman" w:cs="Times New Roman"/>
                      <w:b/>
                      <w:bCs/>
                      <w:color w:val="auto"/>
                      <w:sz w:val="21"/>
                      <w:szCs w:val="21"/>
                      <w:lang w:val="en-US" w:eastAsia="zh-CN"/>
                    </w:rPr>
                    <w:t>处理产品</w:t>
                  </w:r>
                </w:p>
              </w:tc>
              <w:tc>
                <w:tcPr>
                  <w:tcW w:w="1725" w:type="dxa"/>
                  <w:tcBorders>
                    <w:tl2br w:val="nil"/>
                    <w:tr2bl w:val="nil"/>
                  </w:tcBorders>
                  <w:vAlign w:val="center"/>
                </w:tcPr>
                <w:p>
                  <w:pPr>
                    <w:spacing w:line="240" w:lineRule="auto"/>
                    <w:jc w:val="center"/>
                    <w:rPr>
                      <w:rFonts w:hint="default" w:ascii="Times New Roman" w:hAnsi="Times New Roman" w:cs="Times New Roman"/>
                      <w:b/>
                      <w:bCs/>
                      <w:color w:val="auto"/>
                      <w:sz w:val="21"/>
                      <w:szCs w:val="21"/>
                      <w:shd w:val="clear" w:color="auto" w:fill="auto"/>
                    </w:rPr>
                  </w:pPr>
                  <w:r>
                    <w:rPr>
                      <w:rFonts w:hint="default" w:ascii="Times New Roman" w:hAnsi="Times New Roman" w:cs="Times New Roman"/>
                      <w:b/>
                      <w:bCs/>
                      <w:color w:val="auto"/>
                      <w:sz w:val="21"/>
                      <w:szCs w:val="21"/>
                    </w:rPr>
                    <w:t>设计</w:t>
                  </w:r>
                  <w:r>
                    <w:rPr>
                      <w:rFonts w:hint="eastAsia" w:ascii="Times New Roman" w:hAnsi="Times New Roman" w:cs="Times New Roman"/>
                      <w:b/>
                      <w:bCs/>
                      <w:color w:val="auto"/>
                      <w:sz w:val="21"/>
                      <w:szCs w:val="21"/>
                      <w:lang w:val="en-US" w:eastAsia="zh-CN"/>
                    </w:rPr>
                    <w:t>处理量</w:t>
                  </w:r>
                </w:p>
              </w:tc>
              <w:tc>
                <w:tcPr>
                  <w:tcW w:w="1725" w:type="dxa"/>
                  <w:tcBorders>
                    <w:tl2br w:val="nil"/>
                    <w:tr2bl w:val="nil"/>
                  </w:tcBorders>
                  <w:vAlign w:val="center"/>
                </w:tcPr>
                <w:p>
                  <w:pPr>
                    <w:spacing w:line="240" w:lineRule="auto"/>
                    <w:jc w:val="center"/>
                    <w:rPr>
                      <w:rFonts w:hint="default" w:ascii="Times New Roman" w:hAnsi="Times New Roman" w:cs="Times New Roman" w:eastAsiaTheme="minorEastAsia"/>
                      <w:b/>
                      <w:bCs/>
                      <w:color w:val="auto"/>
                      <w:sz w:val="21"/>
                      <w:szCs w:val="21"/>
                      <w:shd w:val="clear" w:color="auto" w:fill="auto"/>
                      <w:lang w:val="en-US" w:eastAsia="zh-CN"/>
                    </w:rPr>
                  </w:pPr>
                  <w:r>
                    <w:rPr>
                      <w:rFonts w:hint="eastAsia" w:ascii="Times New Roman" w:hAnsi="Times New Roman" w:cs="Times New Roman"/>
                      <w:b/>
                      <w:bCs/>
                      <w:color w:val="auto"/>
                      <w:sz w:val="21"/>
                      <w:szCs w:val="21"/>
                      <w:lang w:val="en-US" w:eastAsia="zh-CN"/>
                    </w:rPr>
                    <w:t>实际处理量</w:t>
                  </w:r>
                </w:p>
              </w:tc>
              <w:tc>
                <w:tcPr>
                  <w:tcW w:w="1725" w:type="dxa"/>
                  <w:tcBorders>
                    <w:tl2br w:val="nil"/>
                    <w:tr2bl w:val="nil"/>
                  </w:tcBorders>
                  <w:vAlign w:val="center"/>
                </w:tcPr>
                <w:p>
                  <w:pPr>
                    <w:spacing w:line="240" w:lineRule="auto"/>
                    <w:jc w:val="center"/>
                    <w:rPr>
                      <w:rFonts w:hint="default" w:ascii="Times New Roman" w:hAnsi="Times New Roman" w:cs="Times New Roman"/>
                      <w:b/>
                      <w:bCs/>
                      <w:color w:val="auto"/>
                      <w:sz w:val="21"/>
                      <w:szCs w:val="21"/>
                      <w:shd w:val="clear" w:color="auto" w:fill="auto"/>
                    </w:rPr>
                  </w:pPr>
                  <w:r>
                    <w:rPr>
                      <w:rFonts w:hint="eastAsia" w:ascii="Times New Roman" w:hAnsi="Times New Roman" w:cs="Times New Roman"/>
                      <w:b/>
                      <w:bCs/>
                      <w:color w:val="auto"/>
                      <w:sz w:val="21"/>
                      <w:szCs w:val="21"/>
                      <w:lang w:val="en-US" w:eastAsia="zh-CN"/>
                    </w:rPr>
                    <w:t>运营</w:t>
                  </w:r>
                  <w:r>
                    <w:rPr>
                      <w:rFonts w:hint="default" w:ascii="Times New Roman" w:hAnsi="Times New Roman" w:cs="Times New Roman"/>
                      <w:b/>
                      <w:bCs/>
                      <w:color w:val="auto"/>
                      <w:sz w:val="21"/>
                      <w:szCs w:val="21"/>
                    </w:rPr>
                    <w:t>负荷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44" w:type="dxa"/>
                  <w:tcBorders>
                    <w:tl2br w:val="nil"/>
                    <w:tr2bl w:val="nil"/>
                  </w:tcBorders>
                  <w:vAlign w:val="center"/>
                </w:tcPr>
                <w:p>
                  <w:pPr>
                    <w:keepNext w:val="0"/>
                    <w:keepLines w:val="0"/>
                    <w:pageBreakBefore w:val="0"/>
                    <w:kinsoku/>
                    <w:wordWrap/>
                    <w:overflowPunct/>
                    <w:topLinePunct w:val="0"/>
                    <w:autoSpaceDE/>
                    <w:autoSpaceDN/>
                    <w:bidi w:val="0"/>
                    <w:adjustRightInd/>
                    <w:spacing w:afterAutospacing="0" w:line="240" w:lineRule="auto"/>
                    <w:ind w:left="-106" w:leftChars="-51" w:right="-107" w:rightChars="-51" w:hanging="1" w:firstLineChars="0"/>
                    <w:jc w:val="center"/>
                    <w:textAlignment w:val="auto"/>
                    <w:outlineLvl w:val="9"/>
                    <w:rPr>
                      <w:rFonts w:hint="default" w:ascii="Times New Roman" w:hAnsi="Times New Roman" w:cs="Times New Roman" w:eastAsiaTheme="minorEastAsia"/>
                      <w:b w:val="0"/>
                      <w:bCs w:val="0"/>
                      <w:color w:val="auto"/>
                      <w:sz w:val="21"/>
                      <w:szCs w:val="21"/>
                      <w:lang w:val="en-US" w:eastAsia="zh-CN"/>
                    </w:rPr>
                  </w:pPr>
                  <w:r>
                    <w:rPr>
                      <w:rFonts w:hint="eastAsia" w:ascii="Times New Roman" w:hAnsi="Times New Roman" w:eastAsia="宋体" w:cs="Times New Roman"/>
                      <w:color w:val="auto"/>
                      <w:sz w:val="21"/>
                      <w:szCs w:val="21"/>
                      <w:lang w:val="en-US" w:eastAsia="zh-CN"/>
                    </w:rPr>
                    <w:t>2022.2.24</w:t>
                  </w:r>
                </w:p>
              </w:tc>
              <w:tc>
                <w:tcPr>
                  <w:tcW w:w="1725" w:type="dxa"/>
                  <w:tcBorders>
                    <w:tl2br w:val="nil"/>
                    <w:tr2bl w:val="nil"/>
                  </w:tcBorders>
                  <w:vAlign w:val="center"/>
                </w:tcPr>
                <w:p>
                  <w:pPr>
                    <w:spacing w:line="240" w:lineRule="auto"/>
                    <w:jc w:val="center"/>
                    <w:rPr>
                      <w:rFonts w:hint="default"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病死鸡</w:t>
                  </w:r>
                </w:p>
              </w:tc>
              <w:tc>
                <w:tcPr>
                  <w:tcW w:w="1725" w:type="dxa"/>
                  <w:tcBorders>
                    <w:tl2br w:val="nil"/>
                    <w:tr2bl w:val="nil"/>
                  </w:tcBorders>
                  <w:vAlign w:val="center"/>
                </w:tcPr>
                <w:p>
                  <w:pPr>
                    <w:keepNext w:val="0"/>
                    <w:keepLines w:val="0"/>
                    <w:pageBreakBefore w:val="0"/>
                    <w:kinsoku/>
                    <w:wordWrap/>
                    <w:overflowPunct/>
                    <w:topLinePunct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300kg</w:t>
                  </w:r>
                  <w:r>
                    <w:rPr>
                      <w:rFonts w:hint="default" w:ascii="Times New Roman" w:hAnsi="Times New Roman" w:eastAsia="宋体" w:cs="Times New Roman"/>
                      <w:color w:val="auto"/>
                      <w:sz w:val="21"/>
                      <w:szCs w:val="21"/>
                      <w:lang w:val="en-US" w:eastAsia="zh-CN"/>
                    </w:rPr>
                    <w:t>/d</w:t>
                  </w:r>
                </w:p>
              </w:tc>
              <w:tc>
                <w:tcPr>
                  <w:tcW w:w="1725" w:type="dxa"/>
                  <w:tcBorders>
                    <w:tl2br w:val="nil"/>
                    <w:tr2bl w:val="nil"/>
                  </w:tcBorders>
                  <w:vAlign w:val="center"/>
                </w:tcPr>
                <w:p>
                  <w:pPr>
                    <w:keepNext w:val="0"/>
                    <w:keepLines w:val="0"/>
                    <w:pageBreakBefore w:val="0"/>
                    <w:kinsoku/>
                    <w:wordWrap/>
                    <w:overflowPunct/>
                    <w:topLinePunct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272kg</w:t>
                  </w:r>
                  <w:r>
                    <w:rPr>
                      <w:rFonts w:hint="default" w:ascii="Times New Roman" w:hAnsi="Times New Roman" w:eastAsia="宋体" w:cs="Times New Roman"/>
                      <w:color w:val="auto"/>
                      <w:sz w:val="21"/>
                      <w:szCs w:val="21"/>
                      <w:lang w:val="en-US" w:eastAsia="zh-CN"/>
                    </w:rPr>
                    <w:t>/d</w:t>
                  </w:r>
                </w:p>
              </w:tc>
              <w:tc>
                <w:tcPr>
                  <w:tcW w:w="1725" w:type="dxa"/>
                  <w:tcBorders>
                    <w:tl2br w:val="nil"/>
                    <w:tr2bl w:val="nil"/>
                  </w:tcBorders>
                  <w:vAlign w:val="center"/>
                </w:tcPr>
                <w:p>
                  <w:pPr>
                    <w:keepNext w:val="0"/>
                    <w:keepLines w:val="0"/>
                    <w:pageBreakBefore w:val="0"/>
                    <w:kinsoku/>
                    <w:wordWrap/>
                    <w:overflowPunct/>
                    <w:topLinePunct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90.7%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4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lang w:val="en-US"/>
                    </w:rPr>
                  </w:pPr>
                  <w:r>
                    <w:rPr>
                      <w:rFonts w:hint="eastAsia" w:ascii="Times New Roman" w:hAnsi="Times New Roman" w:cs="Times New Roman"/>
                      <w:color w:val="auto"/>
                      <w:sz w:val="21"/>
                      <w:szCs w:val="21"/>
                      <w:lang w:val="en-US" w:eastAsia="zh-CN"/>
                    </w:rPr>
                    <w:t>2022.3.25</w:t>
                  </w:r>
                </w:p>
              </w:tc>
              <w:tc>
                <w:tcPr>
                  <w:tcW w:w="1725" w:type="dxa"/>
                  <w:tcBorders>
                    <w:tl2br w:val="nil"/>
                    <w:tr2bl w:val="nil"/>
                  </w:tcBorders>
                  <w:vAlign w:val="center"/>
                </w:tcPr>
                <w:p>
                  <w:pPr>
                    <w:spacing w:line="240" w:lineRule="auto"/>
                    <w:jc w:val="center"/>
                    <w:rPr>
                      <w:rFonts w:hint="default" w:ascii="宋体" w:hAnsi="宋体" w:eastAsia="宋体" w:cs="宋体"/>
                      <w:b w:val="0"/>
                      <w:bCs w:val="0"/>
                      <w:color w:val="auto"/>
                      <w:kern w:val="0"/>
                      <w:sz w:val="21"/>
                      <w:szCs w:val="21"/>
                      <w:vertAlign w:val="baseline"/>
                      <w:lang w:val="en-US" w:eastAsia="zh-CN" w:bidi="ar-SA"/>
                    </w:rPr>
                  </w:pPr>
                  <w:r>
                    <w:rPr>
                      <w:rFonts w:hint="eastAsia" w:ascii="宋体" w:hAnsi="宋体" w:eastAsia="宋体" w:cs="宋体"/>
                      <w:b w:val="0"/>
                      <w:bCs w:val="0"/>
                      <w:color w:val="auto"/>
                      <w:kern w:val="0"/>
                      <w:sz w:val="21"/>
                      <w:szCs w:val="21"/>
                      <w:vertAlign w:val="baseline"/>
                      <w:lang w:val="en-US" w:eastAsia="zh-CN"/>
                    </w:rPr>
                    <w:t>病死鸡</w:t>
                  </w:r>
                </w:p>
              </w:tc>
              <w:tc>
                <w:tcPr>
                  <w:tcW w:w="1725" w:type="dxa"/>
                  <w:tcBorders>
                    <w:tl2br w:val="nil"/>
                    <w:tr2bl w:val="nil"/>
                  </w:tcBorders>
                  <w:vAlign w:val="center"/>
                </w:tcPr>
                <w:p>
                  <w:pPr>
                    <w:keepNext w:val="0"/>
                    <w:keepLines w:val="0"/>
                    <w:pageBreakBefore w:val="0"/>
                    <w:kinsoku/>
                    <w:wordWrap/>
                    <w:overflowPunct/>
                    <w:topLinePunct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300kg</w:t>
                  </w:r>
                  <w:r>
                    <w:rPr>
                      <w:rFonts w:hint="default" w:ascii="Times New Roman" w:hAnsi="Times New Roman" w:eastAsia="宋体" w:cs="Times New Roman"/>
                      <w:color w:val="auto"/>
                      <w:sz w:val="21"/>
                      <w:szCs w:val="21"/>
                      <w:lang w:val="en-US" w:eastAsia="zh-CN"/>
                    </w:rPr>
                    <w:t>/d</w:t>
                  </w:r>
                </w:p>
              </w:tc>
              <w:tc>
                <w:tcPr>
                  <w:tcW w:w="1725" w:type="dxa"/>
                  <w:tcBorders>
                    <w:tl2br w:val="nil"/>
                    <w:tr2bl w:val="nil"/>
                  </w:tcBorders>
                  <w:vAlign w:val="center"/>
                </w:tcPr>
                <w:p>
                  <w:pPr>
                    <w:keepNext w:val="0"/>
                    <w:keepLines w:val="0"/>
                    <w:pageBreakBefore w:val="0"/>
                    <w:kinsoku/>
                    <w:wordWrap/>
                    <w:overflowPunct/>
                    <w:topLinePunct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265kg</w:t>
                  </w:r>
                  <w:r>
                    <w:rPr>
                      <w:rFonts w:hint="default" w:ascii="Times New Roman" w:hAnsi="Times New Roman" w:eastAsia="宋体" w:cs="Times New Roman"/>
                      <w:color w:val="auto"/>
                      <w:sz w:val="21"/>
                      <w:szCs w:val="21"/>
                      <w:lang w:val="en-US" w:eastAsia="zh-CN"/>
                    </w:rPr>
                    <w:t>/d</w:t>
                  </w:r>
                </w:p>
              </w:tc>
              <w:tc>
                <w:tcPr>
                  <w:tcW w:w="1725" w:type="dxa"/>
                  <w:tcBorders>
                    <w:tl2br w:val="nil"/>
                    <w:tr2bl w:val="nil"/>
                  </w:tcBorders>
                  <w:vAlign w:val="center"/>
                </w:tcPr>
                <w:p>
                  <w:pPr>
                    <w:keepNext w:val="0"/>
                    <w:keepLines w:val="0"/>
                    <w:pageBreakBefore w:val="0"/>
                    <w:kinsoku/>
                    <w:wordWrap/>
                    <w:overflowPunct/>
                    <w:topLinePunct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88.3%</w:t>
                  </w:r>
                </w:p>
              </w:tc>
            </w:tr>
          </w:tbl>
          <w:p>
            <w:pPr>
              <w:rPr>
                <w:rFonts w:hint="default"/>
                <w:color w:val="0000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66" w:type="dxa"/>
            <w:vAlign w:val="top"/>
          </w:tcPr>
          <w:p>
            <w:pPr>
              <w:pStyle w:val="4"/>
              <w:rPr>
                <w:rFonts w:hint="eastAsia"/>
                <w:color w:val="auto"/>
                <w:lang w:val="en-US" w:eastAsia="zh-CN"/>
              </w:rPr>
            </w:pPr>
            <w:bookmarkStart w:id="36" w:name="_Toc8641"/>
            <w:r>
              <w:rPr>
                <w:rFonts w:hint="eastAsia"/>
                <w:color w:val="auto"/>
                <w:lang w:val="en-US" w:eastAsia="zh-CN"/>
              </w:rPr>
              <w:t>7.2 污染物排放监测结果</w:t>
            </w:r>
          </w:p>
          <w:p>
            <w:pPr>
              <w:pStyle w:val="4"/>
              <w:rPr>
                <w:rFonts w:hint="eastAsia"/>
                <w:color w:val="auto"/>
                <w:lang w:val="en-US" w:eastAsia="zh-CN"/>
              </w:rPr>
            </w:pPr>
            <w:r>
              <w:rPr>
                <w:rFonts w:hint="eastAsia"/>
                <w:color w:val="auto"/>
                <w:lang w:val="en-US" w:eastAsia="zh-CN"/>
              </w:rPr>
              <w:t>7.2.1废水监测结果</w:t>
            </w:r>
          </w:p>
          <w:p>
            <w:pPr>
              <w:spacing w:line="360" w:lineRule="auto"/>
              <w:ind w:firstLine="480" w:firstLineChars="200"/>
              <w:rPr>
                <w:rFonts w:hint="eastAsia" w:ascii="Times New Roman" w:hAnsi="Times New Roman" w:cs="Times New Roman"/>
                <w:color w:val="auto"/>
                <w:sz w:val="24"/>
                <w:szCs w:val="32"/>
                <w:lang w:val="en-US" w:eastAsia="zh-CN"/>
              </w:rPr>
            </w:pPr>
            <w:r>
              <w:rPr>
                <w:rFonts w:hint="eastAsia" w:ascii="Times New Roman" w:hAnsi="Times New Roman" w:cs="Times New Roman"/>
                <w:color w:val="auto"/>
                <w:sz w:val="24"/>
                <w:szCs w:val="32"/>
                <w:lang w:val="en-US" w:eastAsia="zh-CN"/>
              </w:rPr>
              <w:t>项目厂区废水总排口废水监测结果见下表。</w:t>
            </w:r>
          </w:p>
          <w:p>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outlineLvl w:val="9"/>
              <w:rPr>
                <w:rFonts w:hint="default" w:ascii="Times New Roman" w:hAnsi="Times New Roman" w:eastAsia="黑体" w:cs="Times New Roman"/>
                <w:b/>
                <w:color w:val="auto"/>
                <w:sz w:val="21"/>
                <w:szCs w:val="21"/>
              </w:rPr>
            </w:pPr>
            <w:r>
              <w:rPr>
                <w:rFonts w:hint="default" w:ascii="Times New Roman" w:hAnsi="Times New Roman" w:eastAsia="黑体" w:cs="Times New Roman"/>
                <w:b/>
                <w:color w:val="auto"/>
                <w:sz w:val="21"/>
                <w:szCs w:val="21"/>
              </w:rPr>
              <w:t>表</w:t>
            </w:r>
            <w:r>
              <w:rPr>
                <w:rFonts w:hint="default" w:ascii="Times New Roman" w:hAnsi="Times New Roman" w:eastAsia="黑体" w:cs="Times New Roman"/>
                <w:b/>
                <w:color w:val="auto"/>
                <w:sz w:val="21"/>
                <w:szCs w:val="21"/>
                <w:lang w:val="en-US" w:eastAsia="zh-CN"/>
              </w:rPr>
              <w:t>7</w:t>
            </w:r>
            <w:r>
              <w:rPr>
                <w:rFonts w:hint="eastAsia" w:ascii="Times New Roman" w:hAnsi="Times New Roman" w:eastAsia="黑体" w:cs="Times New Roman"/>
                <w:b/>
                <w:color w:val="auto"/>
                <w:sz w:val="21"/>
                <w:szCs w:val="21"/>
                <w:lang w:val="en-US" w:eastAsia="zh-CN"/>
              </w:rPr>
              <w:t>-2</w:t>
            </w:r>
            <w:r>
              <w:rPr>
                <w:rFonts w:hint="default" w:ascii="Times New Roman" w:hAnsi="Times New Roman" w:eastAsia="黑体" w:cs="Times New Roman"/>
                <w:b/>
                <w:color w:val="auto"/>
                <w:sz w:val="21"/>
                <w:szCs w:val="21"/>
              </w:rPr>
              <w:t xml:space="preserve"> </w:t>
            </w:r>
            <w:r>
              <w:rPr>
                <w:rFonts w:hint="eastAsia" w:ascii="Times New Roman" w:hAnsi="Times New Roman" w:eastAsia="黑体" w:cs="Times New Roman"/>
                <w:b/>
                <w:color w:val="auto"/>
                <w:sz w:val="21"/>
                <w:szCs w:val="21"/>
                <w:lang w:eastAsia="zh-CN"/>
              </w:rPr>
              <w:t>废水</w:t>
            </w:r>
            <w:r>
              <w:rPr>
                <w:rFonts w:hint="default" w:ascii="Times New Roman" w:hAnsi="Times New Roman" w:eastAsia="黑体" w:cs="Times New Roman"/>
                <w:b/>
                <w:color w:val="auto"/>
                <w:sz w:val="21"/>
                <w:szCs w:val="21"/>
              </w:rPr>
              <w:t>监测结果统计表</w:t>
            </w:r>
          </w:p>
          <w:tbl>
            <w:tblPr>
              <w:tblStyle w:val="22"/>
              <w:tblW w:w="499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57" w:type="dxa"/>
                <w:bottom w:w="0" w:type="dxa"/>
                <w:right w:w="57" w:type="dxa"/>
              </w:tblCellMar>
            </w:tblPr>
            <w:tblGrid>
              <w:gridCol w:w="325"/>
              <w:gridCol w:w="954"/>
              <w:gridCol w:w="764"/>
              <w:gridCol w:w="840"/>
              <w:gridCol w:w="121"/>
              <w:gridCol w:w="843"/>
              <w:gridCol w:w="124"/>
              <w:gridCol w:w="693"/>
              <w:gridCol w:w="274"/>
              <w:gridCol w:w="718"/>
              <w:gridCol w:w="251"/>
              <w:gridCol w:w="971"/>
              <w:gridCol w:w="921"/>
              <w:gridCol w:w="103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eastAsia="zh-CN"/>
                    </w:rPr>
                    <w:t>监测</w:t>
                  </w:r>
                  <w:r>
                    <w:rPr>
                      <w:rFonts w:hint="default" w:ascii="Times New Roman" w:hAnsi="Times New Roman" w:eastAsia="宋体" w:cs="Times New Roman"/>
                      <w:b/>
                      <w:bCs/>
                      <w:color w:val="auto"/>
                      <w:sz w:val="21"/>
                      <w:szCs w:val="21"/>
                      <w:lang w:val="en-US" w:eastAsia="zh-CN"/>
                    </w:rPr>
                    <w:t>点位</w:t>
                  </w:r>
                </w:p>
              </w:tc>
              <w:tc>
                <w:tcPr>
                  <w:tcW w:w="53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eastAsia="zh-CN"/>
                    </w:rPr>
                    <w:t>监测时间</w:t>
                  </w:r>
                </w:p>
              </w:tc>
              <w:tc>
                <w:tcPr>
                  <w:tcW w:w="432"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监测批次</w:t>
                  </w:r>
                </w:p>
              </w:tc>
              <w:tc>
                <w:tcPr>
                  <w:tcW w:w="3844" w:type="pct"/>
                  <w:gridSpan w:val="11"/>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检测因子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eastAsia="zh-CN"/>
                    </w:rPr>
                  </w:pPr>
                </w:p>
              </w:tc>
              <w:tc>
                <w:tcPr>
                  <w:tcW w:w="53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43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545"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pH</w:t>
                  </w:r>
                </w:p>
              </w:tc>
              <w:tc>
                <w:tcPr>
                  <w:tcW w:w="547"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BOD</w:t>
                  </w:r>
                  <w:r>
                    <w:rPr>
                      <w:rFonts w:hint="eastAsia" w:ascii="Times New Roman" w:hAnsi="Times New Roman" w:eastAsia="宋体" w:cs="Times New Roman"/>
                      <w:color w:val="auto"/>
                      <w:kern w:val="2"/>
                      <w:sz w:val="21"/>
                      <w:szCs w:val="21"/>
                      <w:vertAlign w:val="subscript"/>
                      <w:lang w:val="en-US" w:eastAsia="zh-CN" w:bidi="ar-SA"/>
                    </w:rPr>
                    <w:t>5</w:t>
                  </w:r>
                </w:p>
              </w:tc>
              <w:tc>
                <w:tcPr>
                  <w:tcW w:w="547"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COD</w:t>
                  </w:r>
                  <w:r>
                    <w:rPr>
                      <w:rFonts w:hint="default" w:ascii="Times New Roman" w:hAnsi="Times New Roman" w:eastAsia="宋体" w:cs="Times New Roman"/>
                      <w:color w:val="auto"/>
                      <w:kern w:val="2"/>
                      <w:sz w:val="21"/>
                      <w:szCs w:val="21"/>
                      <w:vertAlign w:val="subscript"/>
                      <w:lang w:val="en-US" w:eastAsia="zh-CN" w:bidi="ar-SA"/>
                    </w:rPr>
                    <w:t>Cr</w:t>
                  </w:r>
                </w:p>
              </w:tc>
              <w:tc>
                <w:tcPr>
                  <w:tcW w:w="548"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悬浮物</w:t>
                  </w:r>
                </w:p>
              </w:tc>
              <w:tc>
                <w:tcPr>
                  <w:tcW w:w="54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总磷</w:t>
                  </w:r>
                </w:p>
              </w:tc>
              <w:tc>
                <w:tcPr>
                  <w:tcW w:w="52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氨氮</w:t>
                  </w:r>
                </w:p>
              </w:tc>
              <w:tc>
                <w:tcPr>
                  <w:tcW w:w="58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动植物油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无害化车间废水排口</w:t>
                  </w:r>
                </w:p>
              </w:tc>
              <w:tc>
                <w:tcPr>
                  <w:tcW w:w="53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w:t>
                  </w:r>
                  <w:r>
                    <w:rPr>
                      <w:rFonts w:hint="eastAsia"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lang w:val="en-US" w:eastAsia="zh-CN"/>
                    </w:rPr>
                    <w:t>.2</w:t>
                  </w:r>
                  <w:r>
                    <w:rPr>
                      <w:rFonts w:hint="eastAsia" w:ascii="Times New Roman" w:hAnsi="Times New Roman" w:eastAsia="宋体" w:cs="Times New Roman"/>
                      <w:color w:val="auto"/>
                      <w:sz w:val="21"/>
                      <w:szCs w:val="21"/>
                      <w:lang w:val="en-US" w:eastAsia="zh-CN"/>
                    </w:rPr>
                    <w:t>4</w:t>
                  </w:r>
                </w:p>
              </w:tc>
              <w:tc>
                <w:tcPr>
                  <w:tcW w:w="4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第一次</w:t>
                  </w:r>
                </w:p>
              </w:tc>
              <w:tc>
                <w:tcPr>
                  <w:tcW w:w="545" w:type="pct"/>
                  <w:gridSpan w:val="2"/>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w:t>
                  </w:r>
                  <w:r>
                    <w:rPr>
                      <w:rFonts w:hint="eastAsia" w:ascii="Times New Roman" w:hAnsi="Times New Roman" w:eastAsia="宋体" w:cs="Times New Roman"/>
                      <w:color w:val="auto"/>
                      <w:sz w:val="21"/>
                      <w:szCs w:val="21"/>
                      <w:lang w:val="en-US" w:eastAsia="zh-CN"/>
                    </w:rPr>
                    <w:t>14</w:t>
                  </w:r>
                </w:p>
              </w:tc>
              <w:tc>
                <w:tcPr>
                  <w:tcW w:w="547"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238</w:t>
                  </w:r>
                </w:p>
              </w:tc>
              <w:tc>
                <w:tcPr>
                  <w:tcW w:w="547"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1170</w:t>
                  </w:r>
                </w:p>
              </w:tc>
              <w:tc>
                <w:tcPr>
                  <w:tcW w:w="548"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54</w:t>
                  </w:r>
                </w:p>
              </w:tc>
              <w:tc>
                <w:tcPr>
                  <w:tcW w:w="54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9.05</w:t>
                  </w:r>
                </w:p>
              </w:tc>
              <w:tc>
                <w:tcPr>
                  <w:tcW w:w="521"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35.3</w:t>
                  </w:r>
                </w:p>
              </w:tc>
              <w:tc>
                <w:tcPr>
                  <w:tcW w:w="585"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53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p>
              </w:tc>
              <w:tc>
                <w:tcPr>
                  <w:tcW w:w="4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第二次</w:t>
                  </w:r>
                </w:p>
              </w:tc>
              <w:tc>
                <w:tcPr>
                  <w:tcW w:w="545" w:type="pct"/>
                  <w:gridSpan w:val="2"/>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w:t>
                  </w:r>
                  <w:r>
                    <w:rPr>
                      <w:rFonts w:hint="eastAsia" w:ascii="Times New Roman" w:hAnsi="Times New Roman" w:eastAsia="宋体" w:cs="Times New Roman"/>
                      <w:color w:val="auto"/>
                      <w:sz w:val="21"/>
                      <w:szCs w:val="21"/>
                      <w:lang w:val="en-US" w:eastAsia="zh-CN"/>
                    </w:rPr>
                    <w:t>26</w:t>
                  </w:r>
                </w:p>
              </w:tc>
              <w:tc>
                <w:tcPr>
                  <w:tcW w:w="547"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227</w:t>
                  </w:r>
                </w:p>
              </w:tc>
              <w:tc>
                <w:tcPr>
                  <w:tcW w:w="547"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1120</w:t>
                  </w:r>
                </w:p>
              </w:tc>
              <w:tc>
                <w:tcPr>
                  <w:tcW w:w="548"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51</w:t>
                  </w:r>
                </w:p>
              </w:tc>
              <w:tc>
                <w:tcPr>
                  <w:tcW w:w="54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8.85</w:t>
                  </w:r>
                </w:p>
              </w:tc>
              <w:tc>
                <w:tcPr>
                  <w:tcW w:w="521"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36.8</w:t>
                  </w:r>
                </w:p>
              </w:tc>
              <w:tc>
                <w:tcPr>
                  <w:tcW w:w="585"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37.6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53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p>
              </w:tc>
              <w:tc>
                <w:tcPr>
                  <w:tcW w:w="4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第三次</w:t>
                  </w:r>
                </w:p>
              </w:tc>
              <w:tc>
                <w:tcPr>
                  <w:tcW w:w="545" w:type="pct"/>
                  <w:gridSpan w:val="2"/>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7.0</w:t>
                  </w:r>
                  <w:r>
                    <w:rPr>
                      <w:rFonts w:hint="eastAsia" w:ascii="Times New Roman" w:hAnsi="Times New Roman" w:eastAsia="宋体" w:cs="Times New Roman"/>
                      <w:i w:val="0"/>
                      <w:color w:val="auto"/>
                      <w:kern w:val="0"/>
                      <w:sz w:val="21"/>
                      <w:szCs w:val="21"/>
                      <w:u w:val="none"/>
                      <w:lang w:val="en-US" w:eastAsia="zh-CN" w:bidi="ar"/>
                    </w:rPr>
                    <w:t>7</w:t>
                  </w:r>
                </w:p>
              </w:tc>
              <w:tc>
                <w:tcPr>
                  <w:tcW w:w="547"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223</w:t>
                  </w:r>
                </w:p>
              </w:tc>
              <w:tc>
                <w:tcPr>
                  <w:tcW w:w="547"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1100</w:t>
                  </w:r>
                </w:p>
              </w:tc>
              <w:tc>
                <w:tcPr>
                  <w:tcW w:w="548"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49</w:t>
                  </w:r>
                </w:p>
              </w:tc>
              <w:tc>
                <w:tcPr>
                  <w:tcW w:w="54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9.15</w:t>
                  </w:r>
                </w:p>
              </w:tc>
              <w:tc>
                <w:tcPr>
                  <w:tcW w:w="521"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34.3</w:t>
                  </w:r>
                </w:p>
              </w:tc>
              <w:tc>
                <w:tcPr>
                  <w:tcW w:w="585"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36.7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53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p>
              </w:tc>
              <w:tc>
                <w:tcPr>
                  <w:tcW w:w="4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第四次</w:t>
                  </w:r>
                </w:p>
              </w:tc>
              <w:tc>
                <w:tcPr>
                  <w:tcW w:w="545" w:type="pct"/>
                  <w:gridSpan w:val="2"/>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7.</w:t>
                  </w:r>
                  <w:r>
                    <w:rPr>
                      <w:rFonts w:hint="eastAsia" w:ascii="Times New Roman" w:hAnsi="Times New Roman" w:eastAsia="宋体" w:cs="Times New Roman"/>
                      <w:i w:val="0"/>
                      <w:color w:val="auto"/>
                      <w:kern w:val="0"/>
                      <w:sz w:val="21"/>
                      <w:szCs w:val="21"/>
                      <w:u w:val="none"/>
                      <w:lang w:val="en-US" w:eastAsia="zh-CN" w:bidi="ar"/>
                    </w:rPr>
                    <w:t>14</w:t>
                  </w:r>
                </w:p>
              </w:tc>
              <w:tc>
                <w:tcPr>
                  <w:tcW w:w="547"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215</w:t>
                  </w:r>
                </w:p>
              </w:tc>
              <w:tc>
                <w:tcPr>
                  <w:tcW w:w="547"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1050</w:t>
                  </w:r>
                </w:p>
              </w:tc>
              <w:tc>
                <w:tcPr>
                  <w:tcW w:w="548"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58</w:t>
                  </w:r>
                </w:p>
              </w:tc>
              <w:tc>
                <w:tcPr>
                  <w:tcW w:w="54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8.93</w:t>
                  </w:r>
                </w:p>
              </w:tc>
              <w:tc>
                <w:tcPr>
                  <w:tcW w:w="521"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36</w:t>
                  </w:r>
                </w:p>
              </w:tc>
              <w:tc>
                <w:tcPr>
                  <w:tcW w:w="585"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539" w:type="pct"/>
                  <w:vMerge w:val="continue"/>
                  <w:tcBorders>
                    <w:tl2br w:val="nil"/>
                    <w:tr2bl w:val="nil"/>
                  </w:tcBorders>
                  <w:noWrap w:val="0"/>
                  <w:vAlign w:val="center"/>
                </w:tcPr>
                <w:p>
                  <w:pPr>
                    <w:pStyle w:val="48"/>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center"/>
                    <w:rPr>
                      <w:rFonts w:hint="default" w:ascii="Times New Roman" w:hAnsi="Times New Roman" w:eastAsia="宋体" w:cs="Times New Roman"/>
                      <w:b/>
                      <w:bCs/>
                      <w:color w:val="auto"/>
                      <w:sz w:val="21"/>
                      <w:szCs w:val="21"/>
                      <w:lang w:val="en-US" w:eastAsia="zh-CN"/>
                    </w:rPr>
                  </w:pPr>
                </w:p>
              </w:tc>
              <w:tc>
                <w:tcPr>
                  <w:tcW w:w="432" w:type="pct"/>
                  <w:tcBorders>
                    <w:tl2br w:val="nil"/>
                    <w:tr2bl w:val="nil"/>
                  </w:tcBorders>
                  <w:noWrap w:val="0"/>
                  <w:vAlign w:val="center"/>
                </w:tcPr>
                <w:p>
                  <w:pPr>
                    <w:pStyle w:val="48"/>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日均值</w:t>
                  </w:r>
                </w:p>
              </w:tc>
              <w:tc>
                <w:tcPr>
                  <w:tcW w:w="545" w:type="pct"/>
                  <w:gridSpan w:val="2"/>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w:t>
                  </w:r>
                </w:p>
              </w:tc>
              <w:tc>
                <w:tcPr>
                  <w:tcW w:w="547"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226</w:t>
                  </w:r>
                </w:p>
              </w:tc>
              <w:tc>
                <w:tcPr>
                  <w:tcW w:w="547"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1100</w:t>
                  </w:r>
                </w:p>
              </w:tc>
              <w:tc>
                <w:tcPr>
                  <w:tcW w:w="548"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53</w:t>
                  </w:r>
                </w:p>
              </w:tc>
              <w:tc>
                <w:tcPr>
                  <w:tcW w:w="54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9.00</w:t>
                  </w:r>
                </w:p>
              </w:tc>
              <w:tc>
                <w:tcPr>
                  <w:tcW w:w="521"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35.6</w:t>
                  </w:r>
                </w:p>
              </w:tc>
              <w:tc>
                <w:tcPr>
                  <w:tcW w:w="585"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37.1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p>
              </w:tc>
              <w:tc>
                <w:tcPr>
                  <w:tcW w:w="53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202</w:t>
                  </w:r>
                  <w:r>
                    <w:rPr>
                      <w:rFonts w:hint="eastAsia"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lang w:val="en-US" w:eastAsia="zh-CN"/>
                    </w:rPr>
                    <w:t>.2</w:t>
                  </w:r>
                  <w:r>
                    <w:rPr>
                      <w:rFonts w:hint="eastAsia" w:ascii="Times New Roman" w:hAnsi="Times New Roman" w:eastAsia="宋体" w:cs="Times New Roman"/>
                      <w:color w:val="auto"/>
                      <w:sz w:val="21"/>
                      <w:szCs w:val="21"/>
                      <w:lang w:val="en-US" w:eastAsia="zh-CN"/>
                    </w:rPr>
                    <w:t>5</w:t>
                  </w:r>
                </w:p>
              </w:tc>
              <w:tc>
                <w:tcPr>
                  <w:tcW w:w="4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第一次</w:t>
                  </w:r>
                </w:p>
              </w:tc>
              <w:tc>
                <w:tcPr>
                  <w:tcW w:w="545" w:type="pct"/>
                  <w:gridSpan w:val="2"/>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7.</w:t>
                  </w:r>
                  <w:r>
                    <w:rPr>
                      <w:rFonts w:hint="eastAsia" w:ascii="Times New Roman" w:hAnsi="Times New Roman" w:eastAsia="宋体" w:cs="Times New Roman"/>
                      <w:b w:val="0"/>
                      <w:bCs w:val="0"/>
                      <w:i w:val="0"/>
                      <w:color w:val="auto"/>
                      <w:kern w:val="0"/>
                      <w:sz w:val="21"/>
                      <w:szCs w:val="21"/>
                      <w:u w:val="none"/>
                      <w:lang w:val="en-US" w:eastAsia="zh-CN" w:bidi="ar"/>
                    </w:rPr>
                    <w:t>16</w:t>
                  </w:r>
                </w:p>
              </w:tc>
              <w:tc>
                <w:tcPr>
                  <w:tcW w:w="547"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231</w:t>
                  </w:r>
                </w:p>
              </w:tc>
              <w:tc>
                <w:tcPr>
                  <w:tcW w:w="547"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1120</w:t>
                  </w:r>
                </w:p>
              </w:tc>
              <w:tc>
                <w:tcPr>
                  <w:tcW w:w="548"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49</w:t>
                  </w:r>
                </w:p>
              </w:tc>
              <w:tc>
                <w:tcPr>
                  <w:tcW w:w="54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8.88</w:t>
                  </w:r>
                </w:p>
              </w:tc>
              <w:tc>
                <w:tcPr>
                  <w:tcW w:w="521"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32.6</w:t>
                  </w:r>
                </w:p>
              </w:tc>
              <w:tc>
                <w:tcPr>
                  <w:tcW w:w="585"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39.9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53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p>
              </w:tc>
              <w:tc>
                <w:tcPr>
                  <w:tcW w:w="4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第二次</w:t>
                  </w:r>
                </w:p>
              </w:tc>
              <w:tc>
                <w:tcPr>
                  <w:tcW w:w="545" w:type="pct"/>
                  <w:gridSpan w:val="2"/>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7.</w:t>
                  </w:r>
                  <w:r>
                    <w:rPr>
                      <w:rFonts w:hint="eastAsia" w:ascii="Times New Roman" w:hAnsi="Times New Roman" w:eastAsia="宋体" w:cs="Times New Roman"/>
                      <w:color w:val="auto"/>
                      <w:kern w:val="2"/>
                      <w:sz w:val="21"/>
                      <w:szCs w:val="21"/>
                      <w:lang w:val="en-US" w:eastAsia="zh-CN" w:bidi="ar-SA"/>
                    </w:rPr>
                    <w:t>19</w:t>
                  </w:r>
                </w:p>
              </w:tc>
              <w:tc>
                <w:tcPr>
                  <w:tcW w:w="547"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226</w:t>
                  </w:r>
                </w:p>
              </w:tc>
              <w:tc>
                <w:tcPr>
                  <w:tcW w:w="547"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1100</w:t>
                  </w:r>
                </w:p>
              </w:tc>
              <w:tc>
                <w:tcPr>
                  <w:tcW w:w="548"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56</w:t>
                  </w:r>
                </w:p>
              </w:tc>
              <w:tc>
                <w:tcPr>
                  <w:tcW w:w="54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8.99</w:t>
                  </w:r>
                </w:p>
              </w:tc>
              <w:tc>
                <w:tcPr>
                  <w:tcW w:w="521"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33.7</w:t>
                  </w:r>
                </w:p>
              </w:tc>
              <w:tc>
                <w:tcPr>
                  <w:tcW w:w="585"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39.5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53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p>
              </w:tc>
              <w:tc>
                <w:tcPr>
                  <w:tcW w:w="4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第三次</w:t>
                  </w:r>
                </w:p>
              </w:tc>
              <w:tc>
                <w:tcPr>
                  <w:tcW w:w="545" w:type="pct"/>
                  <w:gridSpan w:val="2"/>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7.</w:t>
                  </w:r>
                  <w:r>
                    <w:rPr>
                      <w:rFonts w:hint="eastAsia" w:ascii="Times New Roman" w:hAnsi="Times New Roman" w:eastAsia="宋体" w:cs="Times New Roman"/>
                      <w:color w:val="auto"/>
                      <w:kern w:val="2"/>
                      <w:sz w:val="21"/>
                      <w:szCs w:val="21"/>
                      <w:lang w:val="en-US" w:eastAsia="zh-CN" w:bidi="ar-SA"/>
                    </w:rPr>
                    <w:t>22</w:t>
                  </w:r>
                </w:p>
              </w:tc>
              <w:tc>
                <w:tcPr>
                  <w:tcW w:w="547"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223</w:t>
                  </w:r>
                </w:p>
              </w:tc>
              <w:tc>
                <w:tcPr>
                  <w:tcW w:w="547"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1080</w:t>
                  </w:r>
                </w:p>
              </w:tc>
              <w:tc>
                <w:tcPr>
                  <w:tcW w:w="548"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51</w:t>
                  </w:r>
                </w:p>
              </w:tc>
              <w:tc>
                <w:tcPr>
                  <w:tcW w:w="54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8.75</w:t>
                  </w:r>
                </w:p>
              </w:tc>
              <w:tc>
                <w:tcPr>
                  <w:tcW w:w="521"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30.7</w:t>
                  </w:r>
                </w:p>
              </w:tc>
              <w:tc>
                <w:tcPr>
                  <w:tcW w:w="585"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40.1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53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p>
              </w:tc>
              <w:tc>
                <w:tcPr>
                  <w:tcW w:w="4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第四次</w:t>
                  </w:r>
                </w:p>
              </w:tc>
              <w:tc>
                <w:tcPr>
                  <w:tcW w:w="545" w:type="pct"/>
                  <w:gridSpan w:val="2"/>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7.</w:t>
                  </w:r>
                  <w:r>
                    <w:rPr>
                      <w:rFonts w:hint="eastAsia" w:ascii="Times New Roman" w:hAnsi="Times New Roman" w:eastAsia="宋体" w:cs="Times New Roman"/>
                      <w:i w:val="0"/>
                      <w:color w:val="auto"/>
                      <w:kern w:val="0"/>
                      <w:sz w:val="21"/>
                      <w:szCs w:val="21"/>
                      <w:u w:val="none"/>
                      <w:lang w:val="en-US" w:eastAsia="zh-CN" w:bidi="ar"/>
                    </w:rPr>
                    <w:t>16</w:t>
                  </w:r>
                </w:p>
              </w:tc>
              <w:tc>
                <w:tcPr>
                  <w:tcW w:w="547"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208</w:t>
                  </w:r>
                </w:p>
              </w:tc>
              <w:tc>
                <w:tcPr>
                  <w:tcW w:w="547"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1020</w:t>
                  </w:r>
                </w:p>
              </w:tc>
              <w:tc>
                <w:tcPr>
                  <w:tcW w:w="548"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53</w:t>
                  </w:r>
                </w:p>
              </w:tc>
              <w:tc>
                <w:tcPr>
                  <w:tcW w:w="54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8.96</w:t>
                  </w:r>
                </w:p>
              </w:tc>
              <w:tc>
                <w:tcPr>
                  <w:tcW w:w="521"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31.5</w:t>
                  </w:r>
                </w:p>
              </w:tc>
              <w:tc>
                <w:tcPr>
                  <w:tcW w:w="585"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40.4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539" w:type="pct"/>
                  <w:vMerge w:val="continue"/>
                  <w:tcBorders>
                    <w:tl2br w:val="nil"/>
                    <w:tr2bl w:val="nil"/>
                  </w:tcBorders>
                  <w:noWrap w:val="0"/>
                  <w:vAlign w:val="center"/>
                </w:tcPr>
                <w:p>
                  <w:pPr>
                    <w:pStyle w:val="48"/>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p>
              </w:tc>
              <w:tc>
                <w:tcPr>
                  <w:tcW w:w="432" w:type="pct"/>
                  <w:tcBorders>
                    <w:tl2br w:val="nil"/>
                    <w:tr2bl w:val="nil"/>
                  </w:tcBorders>
                  <w:noWrap w:val="0"/>
                  <w:vAlign w:val="center"/>
                </w:tcPr>
                <w:p>
                  <w:pPr>
                    <w:pStyle w:val="48"/>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日均值</w:t>
                  </w:r>
                </w:p>
              </w:tc>
              <w:tc>
                <w:tcPr>
                  <w:tcW w:w="545" w:type="pct"/>
                  <w:gridSpan w:val="2"/>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w:t>
                  </w:r>
                </w:p>
              </w:tc>
              <w:tc>
                <w:tcPr>
                  <w:tcW w:w="547"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222.0</w:t>
                  </w:r>
                </w:p>
              </w:tc>
              <w:tc>
                <w:tcPr>
                  <w:tcW w:w="547"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i w:val="0"/>
                      <w:iCs w:val="0"/>
                      <w:color w:val="auto"/>
                      <w:kern w:val="2"/>
                      <w:sz w:val="21"/>
                      <w:szCs w:val="21"/>
                      <w:u w:val="none"/>
                      <w:lang w:val="en-US" w:eastAsia="zh-CN" w:bidi="ar-SA"/>
                    </w:rPr>
                    <w:t>1080</w:t>
                  </w:r>
                </w:p>
              </w:tc>
              <w:tc>
                <w:tcPr>
                  <w:tcW w:w="548"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52.3</w:t>
                  </w:r>
                </w:p>
              </w:tc>
              <w:tc>
                <w:tcPr>
                  <w:tcW w:w="54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8.9</w:t>
                  </w:r>
                </w:p>
              </w:tc>
              <w:tc>
                <w:tcPr>
                  <w:tcW w:w="521"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32.1</w:t>
                  </w:r>
                </w:p>
              </w:tc>
              <w:tc>
                <w:tcPr>
                  <w:tcW w:w="585"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厂区污水处理站总排口</w:t>
                  </w:r>
                </w:p>
              </w:tc>
              <w:tc>
                <w:tcPr>
                  <w:tcW w:w="53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w:t>
                  </w:r>
                  <w:r>
                    <w:rPr>
                      <w:rFonts w:hint="eastAsia"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lang w:val="en-US" w:eastAsia="zh-CN"/>
                    </w:rPr>
                    <w:t>.2</w:t>
                  </w:r>
                  <w:r>
                    <w:rPr>
                      <w:rFonts w:hint="eastAsia" w:ascii="Times New Roman" w:hAnsi="Times New Roman" w:eastAsia="宋体" w:cs="Times New Roman"/>
                      <w:color w:val="auto"/>
                      <w:sz w:val="21"/>
                      <w:szCs w:val="21"/>
                      <w:lang w:val="en-US" w:eastAsia="zh-CN"/>
                    </w:rPr>
                    <w:t>4</w:t>
                  </w:r>
                </w:p>
              </w:tc>
              <w:tc>
                <w:tcPr>
                  <w:tcW w:w="4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color w:val="auto"/>
                      <w:sz w:val="21"/>
                      <w:szCs w:val="21"/>
                      <w:lang w:val="en-US" w:eastAsia="zh-CN"/>
                    </w:rPr>
                    <w:t>第一次</w:t>
                  </w:r>
                </w:p>
              </w:tc>
              <w:tc>
                <w:tcPr>
                  <w:tcW w:w="545" w:type="pct"/>
                  <w:gridSpan w:val="2"/>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color w:val="auto"/>
                      <w:sz w:val="21"/>
                      <w:szCs w:val="21"/>
                      <w:lang w:val="en-US" w:eastAsia="zh-CN"/>
                    </w:rPr>
                    <w:t>7.</w:t>
                  </w:r>
                  <w:r>
                    <w:rPr>
                      <w:rFonts w:hint="eastAsia" w:ascii="Times New Roman" w:hAnsi="Times New Roman" w:eastAsia="宋体" w:cs="Times New Roman"/>
                      <w:color w:val="auto"/>
                      <w:sz w:val="21"/>
                      <w:szCs w:val="21"/>
                      <w:lang w:val="en-US" w:eastAsia="zh-CN"/>
                    </w:rPr>
                    <w:t>0</w:t>
                  </w:r>
                  <w:r>
                    <w:rPr>
                      <w:rFonts w:hint="default" w:ascii="Times New Roman" w:hAnsi="Times New Roman" w:eastAsia="宋体" w:cs="Times New Roman"/>
                      <w:color w:val="auto"/>
                      <w:sz w:val="21"/>
                      <w:szCs w:val="21"/>
                      <w:lang w:val="en-US" w:eastAsia="zh-CN"/>
                    </w:rPr>
                    <w:t>2</w:t>
                  </w:r>
                </w:p>
              </w:tc>
              <w:tc>
                <w:tcPr>
                  <w:tcW w:w="547"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3.9</w:t>
                  </w:r>
                </w:p>
              </w:tc>
              <w:tc>
                <w:tcPr>
                  <w:tcW w:w="547"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16</w:t>
                  </w:r>
                </w:p>
              </w:tc>
              <w:tc>
                <w:tcPr>
                  <w:tcW w:w="548"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54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0.126</w:t>
                  </w:r>
                </w:p>
              </w:tc>
              <w:tc>
                <w:tcPr>
                  <w:tcW w:w="521"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0.246</w:t>
                  </w:r>
                </w:p>
              </w:tc>
              <w:tc>
                <w:tcPr>
                  <w:tcW w:w="585"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53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p>
              </w:tc>
              <w:tc>
                <w:tcPr>
                  <w:tcW w:w="4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color w:val="auto"/>
                      <w:sz w:val="21"/>
                      <w:szCs w:val="21"/>
                      <w:lang w:val="en-US" w:eastAsia="zh-CN"/>
                    </w:rPr>
                    <w:t>第二次</w:t>
                  </w:r>
                </w:p>
              </w:tc>
              <w:tc>
                <w:tcPr>
                  <w:tcW w:w="545" w:type="pct"/>
                  <w:gridSpan w:val="2"/>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color w:val="auto"/>
                      <w:sz w:val="21"/>
                      <w:szCs w:val="21"/>
                      <w:lang w:val="en-US" w:eastAsia="zh-CN"/>
                    </w:rPr>
                    <w:t>7.04</w:t>
                  </w:r>
                </w:p>
              </w:tc>
              <w:tc>
                <w:tcPr>
                  <w:tcW w:w="547"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3.3</w:t>
                  </w:r>
                </w:p>
              </w:tc>
              <w:tc>
                <w:tcPr>
                  <w:tcW w:w="547"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14</w:t>
                  </w:r>
                </w:p>
              </w:tc>
              <w:tc>
                <w:tcPr>
                  <w:tcW w:w="548"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8</w:t>
                  </w:r>
                </w:p>
              </w:tc>
              <w:tc>
                <w:tcPr>
                  <w:tcW w:w="54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0.108</w:t>
                  </w:r>
                </w:p>
              </w:tc>
              <w:tc>
                <w:tcPr>
                  <w:tcW w:w="521"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0.21</w:t>
                  </w:r>
                </w:p>
              </w:tc>
              <w:tc>
                <w:tcPr>
                  <w:tcW w:w="585"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53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p>
              </w:tc>
              <w:tc>
                <w:tcPr>
                  <w:tcW w:w="4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color w:val="auto"/>
                      <w:sz w:val="21"/>
                      <w:szCs w:val="21"/>
                      <w:lang w:val="en-US" w:eastAsia="zh-CN"/>
                    </w:rPr>
                    <w:t>第三次</w:t>
                  </w:r>
                </w:p>
              </w:tc>
              <w:tc>
                <w:tcPr>
                  <w:tcW w:w="545" w:type="pct"/>
                  <w:gridSpan w:val="2"/>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7.00</w:t>
                  </w:r>
                </w:p>
              </w:tc>
              <w:tc>
                <w:tcPr>
                  <w:tcW w:w="547"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2.6</w:t>
                  </w:r>
                </w:p>
              </w:tc>
              <w:tc>
                <w:tcPr>
                  <w:tcW w:w="547"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11</w:t>
                  </w:r>
                </w:p>
              </w:tc>
              <w:tc>
                <w:tcPr>
                  <w:tcW w:w="548"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7</w:t>
                  </w:r>
                </w:p>
              </w:tc>
              <w:tc>
                <w:tcPr>
                  <w:tcW w:w="54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0.096</w:t>
                  </w:r>
                </w:p>
              </w:tc>
              <w:tc>
                <w:tcPr>
                  <w:tcW w:w="521"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0.23</w:t>
                  </w:r>
                </w:p>
              </w:tc>
              <w:tc>
                <w:tcPr>
                  <w:tcW w:w="585"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53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p>
              </w:tc>
              <w:tc>
                <w:tcPr>
                  <w:tcW w:w="4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color w:val="auto"/>
                      <w:sz w:val="21"/>
                      <w:szCs w:val="21"/>
                      <w:lang w:val="en-US" w:eastAsia="zh-CN"/>
                    </w:rPr>
                    <w:t>第四次</w:t>
                  </w:r>
                </w:p>
              </w:tc>
              <w:tc>
                <w:tcPr>
                  <w:tcW w:w="545" w:type="pct"/>
                  <w:gridSpan w:val="2"/>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7.05</w:t>
                  </w:r>
                </w:p>
              </w:tc>
              <w:tc>
                <w:tcPr>
                  <w:tcW w:w="547"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2.2</w:t>
                  </w:r>
                </w:p>
              </w:tc>
              <w:tc>
                <w:tcPr>
                  <w:tcW w:w="547"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548"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8</w:t>
                  </w:r>
                </w:p>
              </w:tc>
              <w:tc>
                <w:tcPr>
                  <w:tcW w:w="54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0.118</w:t>
                  </w:r>
                </w:p>
              </w:tc>
              <w:tc>
                <w:tcPr>
                  <w:tcW w:w="521"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0.249</w:t>
                  </w:r>
                </w:p>
              </w:tc>
              <w:tc>
                <w:tcPr>
                  <w:tcW w:w="585"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539" w:type="pct"/>
                  <w:vMerge w:val="continue"/>
                  <w:tcBorders>
                    <w:tl2br w:val="nil"/>
                    <w:tr2bl w:val="nil"/>
                  </w:tcBorders>
                  <w:noWrap w:val="0"/>
                  <w:vAlign w:val="center"/>
                </w:tcPr>
                <w:p>
                  <w:pPr>
                    <w:pStyle w:val="48"/>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p>
              </w:tc>
              <w:tc>
                <w:tcPr>
                  <w:tcW w:w="432" w:type="pct"/>
                  <w:tcBorders>
                    <w:tl2br w:val="nil"/>
                    <w:tr2bl w:val="nil"/>
                  </w:tcBorders>
                  <w:noWrap w:val="0"/>
                  <w:vAlign w:val="center"/>
                </w:tcPr>
                <w:p>
                  <w:pPr>
                    <w:pStyle w:val="48"/>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日均值</w:t>
                  </w:r>
                </w:p>
              </w:tc>
              <w:tc>
                <w:tcPr>
                  <w:tcW w:w="47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w:t>
                  </w:r>
                </w:p>
              </w:tc>
              <w:tc>
                <w:tcPr>
                  <w:tcW w:w="546"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3.0</w:t>
                  </w:r>
                </w:p>
              </w:tc>
              <w:tc>
                <w:tcPr>
                  <w:tcW w:w="462"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13</w:t>
                  </w:r>
                </w:p>
              </w:tc>
              <w:tc>
                <w:tcPr>
                  <w:tcW w:w="561"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8</w:t>
                  </w:r>
                </w:p>
              </w:tc>
              <w:tc>
                <w:tcPr>
                  <w:tcW w:w="691"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0.112</w:t>
                  </w:r>
                </w:p>
              </w:tc>
              <w:tc>
                <w:tcPr>
                  <w:tcW w:w="521"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0.23</w:t>
                  </w:r>
                </w:p>
              </w:tc>
              <w:tc>
                <w:tcPr>
                  <w:tcW w:w="585"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53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w:t>
                  </w:r>
                  <w:r>
                    <w:rPr>
                      <w:rFonts w:hint="eastAsia"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lang w:val="en-US" w:eastAsia="zh-CN"/>
                    </w:rPr>
                    <w:t>.2</w:t>
                  </w:r>
                  <w:r>
                    <w:rPr>
                      <w:rFonts w:hint="eastAsia" w:ascii="Times New Roman" w:hAnsi="Times New Roman" w:eastAsia="宋体" w:cs="Times New Roman"/>
                      <w:color w:val="auto"/>
                      <w:sz w:val="21"/>
                      <w:szCs w:val="21"/>
                      <w:lang w:val="en-US" w:eastAsia="zh-CN"/>
                    </w:rPr>
                    <w:t>5</w:t>
                  </w:r>
                </w:p>
              </w:tc>
              <w:tc>
                <w:tcPr>
                  <w:tcW w:w="4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第一次</w:t>
                  </w:r>
                </w:p>
              </w:tc>
              <w:tc>
                <w:tcPr>
                  <w:tcW w:w="47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7.06</w:t>
                  </w:r>
                </w:p>
              </w:tc>
              <w:tc>
                <w:tcPr>
                  <w:tcW w:w="546"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18</w:t>
                  </w:r>
                </w:p>
              </w:tc>
              <w:tc>
                <w:tcPr>
                  <w:tcW w:w="462"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9</w:t>
                  </w:r>
                </w:p>
              </w:tc>
              <w:tc>
                <w:tcPr>
                  <w:tcW w:w="561"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0.119</w:t>
                  </w:r>
                </w:p>
              </w:tc>
              <w:tc>
                <w:tcPr>
                  <w:tcW w:w="691"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0.277</w:t>
                  </w:r>
                </w:p>
              </w:tc>
              <w:tc>
                <w:tcPr>
                  <w:tcW w:w="521"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0.21</w:t>
                  </w:r>
                </w:p>
              </w:tc>
              <w:tc>
                <w:tcPr>
                  <w:tcW w:w="585"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53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p>
              </w:tc>
              <w:tc>
                <w:tcPr>
                  <w:tcW w:w="4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第二次</w:t>
                  </w:r>
                </w:p>
              </w:tc>
              <w:tc>
                <w:tcPr>
                  <w:tcW w:w="47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color w:val="auto"/>
                      <w:kern w:val="2"/>
                      <w:sz w:val="21"/>
                      <w:szCs w:val="21"/>
                      <w:lang w:val="en-US" w:eastAsia="zh-CN" w:bidi="ar-SA"/>
                    </w:rPr>
                    <w:t>7.04</w:t>
                  </w:r>
                </w:p>
              </w:tc>
              <w:tc>
                <w:tcPr>
                  <w:tcW w:w="546"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13</w:t>
                  </w:r>
                </w:p>
              </w:tc>
              <w:tc>
                <w:tcPr>
                  <w:tcW w:w="462"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7</w:t>
                  </w:r>
                </w:p>
              </w:tc>
              <w:tc>
                <w:tcPr>
                  <w:tcW w:w="561"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0.096</w:t>
                  </w:r>
                </w:p>
              </w:tc>
              <w:tc>
                <w:tcPr>
                  <w:tcW w:w="691"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0.294</w:t>
                  </w:r>
                </w:p>
              </w:tc>
              <w:tc>
                <w:tcPr>
                  <w:tcW w:w="521"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0.19</w:t>
                  </w:r>
                </w:p>
              </w:tc>
              <w:tc>
                <w:tcPr>
                  <w:tcW w:w="585"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53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p>
              </w:tc>
              <w:tc>
                <w:tcPr>
                  <w:tcW w:w="4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第三次</w:t>
                  </w:r>
                </w:p>
              </w:tc>
              <w:tc>
                <w:tcPr>
                  <w:tcW w:w="47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color w:val="auto"/>
                      <w:kern w:val="2"/>
                      <w:sz w:val="21"/>
                      <w:szCs w:val="21"/>
                      <w:lang w:val="en-US" w:eastAsia="zh-CN" w:bidi="ar-SA"/>
                    </w:rPr>
                    <w:t>7.01</w:t>
                  </w:r>
                </w:p>
              </w:tc>
              <w:tc>
                <w:tcPr>
                  <w:tcW w:w="546"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17</w:t>
                  </w:r>
                </w:p>
              </w:tc>
              <w:tc>
                <w:tcPr>
                  <w:tcW w:w="462"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561"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0.088</w:t>
                  </w:r>
                </w:p>
              </w:tc>
              <w:tc>
                <w:tcPr>
                  <w:tcW w:w="691"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0.288</w:t>
                  </w:r>
                </w:p>
              </w:tc>
              <w:tc>
                <w:tcPr>
                  <w:tcW w:w="521"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0.20</w:t>
                  </w:r>
                </w:p>
              </w:tc>
              <w:tc>
                <w:tcPr>
                  <w:tcW w:w="585"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53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p>
              </w:tc>
              <w:tc>
                <w:tcPr>
                  <w:tcW w:w="4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第四次</w:t>
                  </w:r>
                </w:p>
              </w:tc>
              <w:tc>
                <w:tcPr>
                  <w:tcW w:w="47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7.06</w:t>
                  </w:r>
                </w:p>
              </w:tc>
              <w:tc>
                <w:tcPr>
                  <w:tcW w:w="546"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12</w:t>
                  </w:r>
                </w:p>
              </w:tc>
              <w:tc>
                <w:tcPr>
                  <w:tcW w:w="462"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8</w:t>
                  </w:r>
                </w:p>
              </w:tc>
              <w:tc>
                <w:tcPr>
                  <w:tcW w:w="561"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0.113</w:t>
                  </w:r>
                </w:p>
              </w:tc>
              <w:tc>
                <w:tcPr>
                  <w:tcW w:w="691"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0.327</w:t>
                  </w:r>
                </w:p>
              </w:tc>
              <w:tc>
                <w:tcPr>
                  <w:tcW w:w="521"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0.20</w:t>
                  </w:r>
                </w:p>
              </w:tc>
              <w:tc>
                <w:tcPr>
                  <w:tcW w:w="585"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539" w:type="pct"/>
                  <w:vMerge w:val="continue"/>
                  <w:tcBorders>
                    <w:tl2br w:val="nil"/>
                    <w:tr2bl w:val="nil"/>
                  </w:tcBorders>
                  <w:noWrap w:val="0"/>
                  <w:vAlign w:val="center"/>
                </w:tcPr>
                <w:p>
                  <w:pPr>
                    <w:pStyle w:val="48"/>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p>
              </w:tc>
              <w:tc>
                <w:tcPr>
                  <w:tcW w:w="432" w:type="pct"/>
                  <w:tcBorders>
                    <w:tl2br w:val="nil"/>
                    <w:tr2bl w:val="nil"/>
                  </w:tcBorders>
                  <w:noWrap w:val="0"/>
                  <w:vAlign w:val="center"/>
                </w:tcPr>
                <w:p>
                  <w:pPr>
                    <w:pStyle w:val="48"/>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日均值</w:t>
                  </w:r>
                </w:p>
              </w:tc>
              <w:tc>
                <w:tcPr>
                  <w:tcW w:w="47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w:t>
                  </w:r>
                </w:p>
              </w:tc>
              <w:tc>
                <w:tcPr>
                  <w:tcW w:w="546"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15</w:t>
                  </w:r>
                </w:p>
              </w:tc>
              <w:tc>
                <w:tcPr>
                  <w:tcW w:w="462"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9</w:t>
                  </w:r>
                </w:p>
              </w:tc>
              <w:tc>
                <w:tcPr>
                  <w:tcW w:w="561"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0.104</w:t>
                  </w:r>
                </w:p>
              </w:tc>
              <w:tc>
                <w:tcPr>
                  <w:tcW w:w="691" w:type="pct"/>
                  <w:gridSpan w:val="2"/>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0.297</w:t>
                  </w:r>
                </w:p>
              </w:tc>
              <w:tc>
                <w:tcPr>
                  <w:tcW w:w="521"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0.2</w:t>
                  </w:r>
                </w:p>
              </w:tc>
              <w:tc>
                <w:tcPr>
                  <w:tcW w:w="585"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155" w:type="pct"/>
                  <w:gridSpan w:val="3"/>
                  <w:tcBorders>
                    <w:tl2br w:val="nil"/>
                    <w:tr2bl w:val="nil"/>
                  </w:tcBorders>
                  <w:noWrap w:val="0"/>
                  <w:vAlign w:val="center"/>
                </w:tcPr>
                <w:p>
                  <w:pPr>
                    <w:widowControl/>
                    <w:snapToGrid w:val="0"/>
                    <w:jc w:val="center"/>
                    <w:textAlignment w:val="center"/>
                    <w:rPr>
                      <w:rFonts w:hint="default" w:ascii="Times New Roman" w:hAnsi="Times New Roman" w:eastAsia="宋体" w:cs="Times New Roman"/>
                      <w:b/>
                      <w:bCs w:val="0"/>
                      <w:color w:val="0000FF"/>
                      <w:sz w:val="21"/>
                      <w:szCs w:val="21"/>
                      <w:lang w:val="en-US" w:eastAsia="zh-CN"/>
                    </w:rPr>
                  </w:pPr>
                  <w:r>
                    <w:rPr>
                      <w:rFonts w:hint="eastAsia" w:ascii="Times New Roman" w:hAnsi="Times New Roman" w:eastAsia="宋体" w:cs="Times New Roman"/>
                      <w:kern w:val="44"/>
                      <w:sz w:val="21"/>
                      <w:szCs w:val="21"/>
                      <w:lang w:val="en-US" w:eastAsia="zh-CN"/>
                    </w:rPr>
                    <w:t>城东</w:t>
                  </w:r>
                  <w:r>
                    <w:rPr>
                      <w:rFonts w:hint="default" w:ascii="Times New Roman" w:hAnsi="Times New Roman" w:eastAsia="宋体" w:cs="Times New Roman"/>
                      <w:kern w:val="44"/>
                      <w:sz w:val="21"/>
                      <w:szCs w:val="21"/>
                    </w:rPr>
                    <w:t>污水处理厂接管标准</w:t>
                  </w:r>
                </w:p>
              </w:tc>
              <w:tc>
                <w:tcPr>
                  <w:tcW w:w="476" w:type="pct"/>
                  <w:tcBorders>
                    <w:tl2br w:val="nil"/>
                    <w:tr2bl w:val="nil"/>
                  </w:tcBorders>
                  <w:noWrap w:val="0"/>
                  <w:vAlign w:val="center"/>
                </w:tcPr>
                <w:p>
                  <w:pPr>
                    <w:widowControl/>
                    <w:snapToGrid w:val="0"/>
                    <w:jc w:val="center"/>
                    <w:textAlignment w:val="center"/>
                    <w:rPr>
                      <w:rFonts w:hint="default" w:ascii="Times New Roman" w:hAnsi="Times New Roman" w:eastAsia="宋体" w:cs="Times New Roman"/>
                      <w:b/>
                      <w:bCs w:val="0"/>
                      <w:caps w:val="0"/>
                      <w:color w:val="0000FF"/>
                      <w:kern w:val="2"/>
                      <w:sz w:val="21"/>
                      <w:szCs w:val="21"/>
                      <w:lang w:val="en-US" w:eastAsia="zh-CN" w:bidi="ar-SA"/>
                    </w:rPr>
                  </w:pPr>
                  <w:r>
                    <w:rPr>
                      <w:rFonts w:hint="default" w:ascii="Times New Roman" w:hAnsi="Times New Roman" w:eastAsia="宋体" w:cs="Times New Roman"/>
                      <w:kern w:val="0"/>
                      <w:sz w:val="21"/>
                      <w:szCs w:val="21"/>
                    </w:rPr>
                    <w:t>6~9</w:t>
                  </w:r>
                </w:p>
              </w:tc>
              <w:tc>
                <w:tcPr>
                  <w:tcW w:w="546" w:type="pct"/>
                  <w:gridSpan w:val="2"/>
                  <w:tcBorders>
                    <w:tl2br w:val="nil"/>
                    <w:tr2bl w:val="nil"/>
                  </w:tcBorders>
                  <w:noWrap w:val="0"/>
                  <w:vAlign w:val="center"/>
                </w:tcPr>
                <w:p>
                  <w:pPr>
                    <w:pStyle w:val="69"/>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170</w:t>
                  </w:r>
                </w:p>
              </w:tc>
              <w:tc>
                <w:tcPr>
                  <w:tcW w:w="462" w:type="pct"/>
                  <w:gridSpan w:val="2"/>
                  <w:tcBorders>
                    <w:tl2br w:val="nil"/>
                    <w:tr2bl w:val="nil"/>
                  </w:tcBorders>
                  <w:noWrap w:val="0"/>
                  <w:vAlign w:val="center"/>
                </w:tcPr>
                <w:p>
                  <w:pPr>
                    <w:pStyle w:val="69"/>
                    <w:rPr>
                      <w:rFonts w:hint="default" w:ascii="Times New Roman" w:hAnsi="Times New Roman" w:eastAsia="宋体" w:cs="Times New Roman"/>
                      <w:b/>
                      <w:bCs w:val="0"/>
                      <w:caps w:val="0"/>
                      <w:color w:val="0000FF"/>
                      <w:kern w:val="2"/>
                      <w:sz w:val="21"/>
                      <w:szCs w:val="21"/>
                      <w:lang w:val="en-US" w:eastAsia="zh-CN" w:bidi="ar-SA"/>
                    </w:rPr>
                  </w:pPr>
                  <w:r>
                    <w:rPr>
                      <w:rFonts w:hint="default" w:ascii="Times New Roman" w:hAnsi="Times New Roman" w:eastAsia="宋体" w:cs="Times New Roman"/>
                      <w:b w:val="0"/>
                      <w:bCs w:val="0"/>
                      <w:sz w:val="21"/>
                      <w:szCs w:val="21"/>
                    </w:rPr>
                    <w:t>330</w:t>
                  </w:r>
                </w:p>
              </w:tc>
              <w:tc>
                <w:tcPr>
                  <w:tcW w:w="561" w:type="pct"/>
                  <w:gridSpan w:val="2"/>
                  <w:tcBorders>
                    <w:tl2br w:val="nil"/>
                    <w:tr2bl w:val="nil"/>
                  </w:tcBorders>
                  <w:noWrap w:val="0"/>
                  <w:vAlign w:val="center"/>
                </w:tcPr>
                <w:p>
                  <w:pPr>
                    <w:pStyle w:val="69"/>
                    <w:rPr>
                      <w:rFonts w:hint="default" w:ascii="Times New Roman" w:hAnsi="Times New Roman" w:eastAsia="宋体" w:cs="Times New Roman"/>
                      <w:b/>
                      <w:bCs w:val="0"/>
                      <w:caps w:val="0"/>
                      <w:color w:val="0000FF"/>
                      <w:kern w:val="2"/>
                      <w:sz w:val="21"/>
                      <w:szCs w:val="21"/>
                      <w:lang w:val="en-US" w:eastAsia="zh-CN" w:bidi="ar-SA"/>
                    </w:rPr>
                  </w:pPr>
                  <w:r>
                    <w:rPr>
                      <w:rFonts w:hint="eastAsia" w:ascii="Times New Roman" w:hAnsi="Times New Roman" w:eastAsia="宋体" w:cs="Times New Roman"/>
                      <w:b w:val="0"/>
                      <w:bCs w:val="0"/>
                      <w:sz w:val="21"/>
                      <w:szCs w:val="21"/>
                      <w:lang w:val="en-US" w:eastAsia="zh-CN"/>
                    </w:rPr>
                    <w:t>190</w:t>
                  </w:r>
                </w:p>
              </w:tc>
              <w:tc>
                <w:tcPr>
                  <w:tcW w:w="691" w:type="pct"/>
                  <w:gridSpan w:val="2"/>
                  <w:tcBorders>
                    <w:tl2br w:val="nil"/>
                    <w:tr2bl w:val="nil"/>
                  </w:tcBorders>
                  <w:noWrap w:val="0"/>
                  <w:vAlign w:val="center"/>
                </w:tcPr>
                <w:p>
                  <w:pPr>
                    <w:pStyle w:val="69"/>
                    <w:rPr>
                      <w:rFonts w:hint="default" w:ascii="Times New Roman" w:hAnsi="Times New Roman" w:eastAsia="宋体" w:cs="Times New Roman"/>
                      <w:b/>
                      <w:bCs w:val="0"/>
                      <w:caps w:val="0"/>
                      <w:color w:val="0000FF"/>
                      <w:kern w:val="2"/>
                      <w:sz w:val="21"/>
                      <w:szCs w:val="21"/>
                      <w:lang w:val="en-US" w:eastAsia="zh-CN" w:bidi="ar-SA"/>
                    </w:rPr>
                  </w:pPr>
                  <w:r>
                    <w:rPr>
                      <w:rFonts w:hint="eastAsia" w:ascii="Times New Roman" w:hAnsi="Times New Roman" w:eastAsia="宋体" w:cs="Times New Roman"/>
                      <w:b w:val="0"/>
                      <w:bCs w:val="0"/>
                      <w:sz w:val="21"/>
                      <w:szCs w:val="21"/>
                      <w:lang w:val="en-US" w:eastAsia="zh-CN"/>
                    </w:rPr>
                    <w:t>3.5</w:t>
                  </w:r>
                </w:p>
              </w:tc>
              <w:tc>
                <w:tcPr>
                  <w:tcW w:w="521" w:type="pct"/>
                  <w:tcBorders>
                    <w:tl2br w:val="nil"/>
                    <w:tr2bl w:val="nil"/>
                  </w:tcBorders>
                  <w:noWrap w:val="0"/>
                  <w:vAlign w:val="center"/>
                </w:tcPr>
                <w:p>
                  <w:pPr>
                    <w:pStyle w:val="69"/>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25</w:t>
                  </w:r>
                </w:p>
              </w:tc>
              <w:tc>
                <w:tcPr>
                  <w:tcW w:w="585" w:type="pct"/>
                  <w:tcBorders>
                    <w:tl2br w:val="nil"/>
                    <w:tr2bl w:val="nil"/>
                  </w:tcBorders>
                  <w:noWrap w:val="0"/>
                  <w:vAlign w:val="center"/>
                </w:tcPr>
                <w:p>
                  <w:pPr>
                    <w:pStyle w:val="69"/>
                    <w:rPr>
                      <w:rFonts w:hint="eastAsia"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155" w:type="pct"/>
                  <w:gridSpan w:val="3"/>
                  <w:tcBorders>
                    <w:tl2br w:val="nil"/>
                    <w:tr2bl w:val="nil"/>
                  </w:tcBorders>
                  <w:noWrap w:val="0"/>
                  <w:vAlign w:val="center"/>
                </w:tcPr>
                <w:p>
                  <w:pPr>
                    <w:pStyle w:val="48"/>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达标情况</w:t>
                  </w:r>
                </w:p>
              </w:tc>
              <w:tc>
                <w:tcPr>
                  <w:tcW w:w="47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c>
                <w:tcPr>
                  <w:tcW w:w="546" w:type="pct"/>
                  <w:gridSpan w:val="2"/>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c>
                <w:tcPr>
                  <w:tcW w:w="462" w:type="pct"/>
                  <w:gridSpan w:val="2"/>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c>
                <w:tcPr>
                  <w:tcW w:w="561" w:type="pct"/>
                  <w:gridSpan w:val="2"/>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c>
                <w:tcPr>
                  <w:tcW w:w="691" w:type="pct"/>
                  <w:gridSpan w:val="2"/>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c>
                <w:tcPr>
                  <w:tcW w:w="521"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i w:val="0"/>
                      <w:color w:val="auto"/>
                      <w:kern w:val="0"/>
                      <w:sz w:val="21"/>
                      <w:szCs w:val="21"/>
                      <w:u w:val="none"/>
                      <w:lang w:val="en-US" w:eastAsia="zh-CN" w:bidi="ar"/>
                    </w:rPr>
                    <w:t>达标</w:t>
                  </w:r>
                </w:p>
              </w:tc>
              <w:tc>
                <w:tcPr>
                  <w:tcW w:w="58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i w:val="0"/>
                      <w:color w:val="auto"/>
                      <w:kern w:val="0"/>
                      <w:sz w:val="21"/>
                      <w:szCs w:val="21"/>
                      <w:u w:val="none"/>
                      <w:lang w:val="en-US" w:eastAsia="zh-CN" w:bidi="ar"/>
                    </w:rPr>
                    <w:t>达标</w:t>
                  </w:r>
                </w:p>
              </w:tc>
            </w:tr>
          </w:tbl>
          <w:p>
            <w:pPr>
              <w:pStyle w:val="30"/>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default" w:cs="Times New Roman"/>
                <w:color w:val="auto"/>
                <w:sz w:val="24"/>
                <w:szCs w:val="32"/>
                <w:lang w:val="en-US" w:eastAsia="zh-CN"/>
              </w:rPr>
            </w:pPr>
            <w:r>
              <w:rPr>
                <w:rFonts w:hint="default" w:cs="Times New Roman"/>
                <w:color w:val="auto"/>
                <w:sz w:val="24"/>
                <w:szCs w:val="32"/>
                <w:lang w:val="en-US" w:eastAsia="zh-CN"/>
              </w:rPr>
              <w:t>监测结果表明：验收监测期间，项目厂区废水排口污染物排放浓度</w:t>
            </w:r>
            <w:r>
              <w:rPr>
                <w:rFonts w:hint="eastAsia" w:cs="Times New Roman"/>
                <w:color w:val="auto"/>
                <w:sz w:val="24"/>
                <w:szCs w:val="32"/>
                <w:lang w:val="en-US" w:eastAsia="zh-CN"/>
              </w:rPr>
              <w:t>均</w:t>
            </w:r>
            <w:r>
              <w:rPr>
                <w:rFonts w:hint="default" w:cs="Times New Roman"/>
                <w:color w:val="auto"/>
                <w:sz w:val="24"/>
                <w:szCs w:val="32"/>
                <w:lang w:val="en-US" w:eastAsia="zh-CN"/>
              </w:rPr>
              <w:t>满足</w:t>
            </w:r>
            <w:r>
              <w:rPr>
                <w:rFonts w:hint="eastAsia" w:cs="Times New Roman"/>
                <w:color w:val="auto"/>
                <w:sz w:val="24"/>
                <w:szCs w:val="32"/>
                <w:lang w:val="en-US" w:eastAsia="zh-CN"/>
              </w:rPr>
              <w:t>城东</w:t>
            </w:r>
            <w:r>
              <w:rPr>
                <w:rFonts w:hint="default" w:cs="Times New Roman"/>
                <w:color w:val="auto"/>
                <w:sz w:val="24"/>
                <w:szCs w:val="32"/>
                <w:lang w:val="en-US" w:eastAsia="zh-CN"/>
              </w:rPr>
              <w:t>污水处理厂接管标准</w:t>
            </w:r>
            <w:r>
              <w:rPr>
                <w:rFonts w:hint="eastAsia" w:cs="Times New Roman"/>
                <w:color w:val="auto"/>
                <w:sz w:val="24"/>
                <w:szCs w:val="32"/>
                <w:lang w:val="en-US" w:eastAsia="zh-CN"/>
              </w:rPr>
              <w:t>要求。</w:t>
            </w:r>
          </w:p>
          <w:bookmarkEnd w:id="36"/>
          <w:p>
            <w:pPr>
              <w:pStyle w:val="4"/>
              <w:rPr>
                <w:rFonts w:hint="eastAsia"/>
                <w:color w:val="auto"/>
                <w:lang w:val="en-US" w:eastAsia="zh-CN"/>
              </w:rPr>
            </w:pPr>
            <w:bookmarkStart w:id="37" w:name="_Toc27260"/>
            <w:r>
              <w:rPr>
                <w:rFonts w:hint="eastAsia"/>
                <w:color w:val="auto"/>
                <w:lang w:val="en-US" w:eastAsia="zh-CN"/>
              </w:rPr>
              <w:t>7.2.2 噪声监测结果</w:t>
            </w:r>
            <w:bookmarkEnd w:id="37"/>
          </w:p>
          <w:p>
            <w:pPr>
              <w:spacing w:line="360" w:lineRule="auto"/>
              <w:ind w:firstLine="480" w:firstLineChars="200"/>
              <w:rPr>
                <w:rFonts w:hint="default" w:ascii="Times New Roman" w:hAnsi="Times New Roman" w:eastAsia="黑体" w:cs="Times New Roman"/>
                <w:b/>
                <w:color w:val="auto"/>
                <w:sz w:val="21"/>
                <w:szCs w:val="21"/>
                <w:lang w:val="en-US" w:eastAsia="zh-CN"/>
              </w:rPr>
            </w:pPr>
            <w:r>
              <w:rPr>
                <w:rFonts w:hint="eastAsia" w:ascii="Times New Roman" w:hAnsi="Times New Roman" w:cs="Times New Roman"/>
                <w:color w:val="auto"/>
                <w:sz w:val="24"/>
                <w:szCs w:val="32"/>
                <w:lang w:val="en-US" w:eastAsia="zh-CN"/>
              </w:rPr>
              <w:t>噪声监测结果详见下表。</w:t>
            </w:r>
          </w:p>
          <w:p>
            <w:pPr>
              <w:keepNext w:val="0"/>
              <w:keepLines w:val="0"/>
              <w:pageBreakBefore w:val="0"/>
              <w:widowControl w:val="0"/>
              <w:kinsoku/>
              <w:wordWrap/>
              <w:overflowPunct/>
              <w:topLinePunct w:val="0"/>
              <w:autoSpaceDE/>
              <w:autoSpaceDN/>
              <w:bidi w:val="0"/>
              <w:adjustRightInd w:val="0"/>
              <w:snapToGrid/>
              <w:spacing w:line="360" w:lineRule="auto"/>
              <w:ind w:firstLine="420"/>
              <w:jc w:val="right"/>
              <w:textAlignment w:val="auto"/>
              <w:outlineLvl w:val="9"/>
              <w:rPr>
                <w:rFonts w:hint="default"/>
                <w:b/>
                <w:bCs/>
                <w:color w:val="auto"/>
                <w:lang w:val="en-US" w:eastAsia="zh-CN"/>
              </w:rPr>
            </w:pPr>
            <w:r>
              <w:rPr>
                <w:rFonts w:hint="default" w:ascii="Times New Roman" w:hAnsi="Times New Roman" w:eastAsia="黑体" w:cs="Times New Roman"/>
                <w:b/>
                <w:color w:val="auto"/>
                <w:sz w:val="21"/>
                <w:szCs w:val="21"/>
                <w:lang w:val="en-US" w:eastAsia="zh-CN"/>
              </w:rPr>
              <w:t>表7-</w:t>
            </w:r>
            <w:r>
              <w:rPr>
                <w:rFonts w:hint="eastAsia" w:ascii="Times New Roman" w:hAnsi="Times New Roman" w:eastAsia="黑体" w:cs="Times New Roman"/>
                <w:b/>
                <w:color w:val="auto"/>
                <w:sz w:val="21"/>
                <w:szCs w:val="21"/>
                <w:lang w:val="en-US" w:eastAsia="zh-CN"/>
              </w:rPr>
              <w:t>3</w:t>
            </w:r>
            <w:r>
              <w:rPr>
                <w:rFonts w:hint="default" w:ascii="Times New Roman" w:hAnsi="Times New Roman" w:eastAsia="黑体" w:cs="Times New Roman"/>
                <w:b/>
                <w:color w:val="auto"/>
                <w:sz w:val="21"/>
                <w:szCs w:val="21"/>
                <w:lang w:val="en-US" w:eastAsia="zh-CN"/>
              </w:rPr>
              <w:t xml:space="preserve"> 噪声监测结果统计表</w:t>
            </w:r>
            <w:r>
              <w:rPr>
                <w:rFonts w:hint="eastAsia" w:ascii="Times New Roman" w:hAnsi="Times New Roman" w:cs="Times New Roman"/>
                <w:b/>
                <w:color w:val="auto"/>
                <w:sz w:val="21"/>
                <w:szCs w:val="21"/>
                <w:lang w:val="en-US" w:eastAsia="zh-CN"/>
              </w:rPr>
              <w:t xml:space="preserve">           </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lang w:val="en-US" w:eastAsia="zh-CN"/>
              </w:rPr>
              <w:t>单位：</w:t>
            </w:r>
            <w:r>
              <w:rPr>
                <w:rFonts w:hint="default" w:ascii="Times New Roman" w:hAnsi="Times New Roman" w:cs="Times New Roman"/>
                <w:color w:val="auto"/>
                <w:sz w:val="21"/>
                <w:szCs w:val="21"/>
              </w:rPr>
              <w:t>dB</w:t>
            </w:r>
            <w:r>
              <w:rPr>
                <w:rFonts w:hint="eastAsia" w:ascii="Times New Roman" w:hAnsi="Times New Roman" w:cs="Times New Roman"/>
                <w:color w:val="auto"/>
                <w:sz w:val="21"/>
                <w:szCs w:val="21"/>
                <w:lang w:val="en-US" w:eastAsia="zh-CN"/>
              </w:rPr>
              <w:t>(</w:t>
            </w:r>
            <w:r>
              <w:rPr>
                <w:rFonts w:hint="default" w:ascii="Times New Roman" w:hAnsi="Times New Roman" w:cs="Times New Roman"/>
                <w:color w:val="auto"/>
                <w:sz w:val="21"/>
                <w:szCs w:val="21"/>
              </w:rPr>
              <w:t>A</w:t>
            </w:r>
            <w:r>
              <w:rPr>
                <w:rFonts w:hint="eastAsia" w:ascii="Times New Roman" w:hAnsi="Times New Roman" w:cs="Times New Roman"/>
                <w:color w:val="auto"/>
                <w:sz w:val="21"/>
                <w:szCs w:val="21"/>
                <w:lang w:val="en-US" w:eastAsia="zh-CN"/>
              </w:rPr>
              <w:t>)</w:t>
            </w:r>
            <w:r>
              <w:rPr>
                <w:rFonts w:hint="default" w:ascii="Times New Roman" w:hAnsi="Times New Roman" w:cs="Times New Roman"/>
                <w:color w:val="auto"/>
                <w:sz w:val="21"/>
                <w:szCs w:val="21"/>
                <w:lang w:eastAsia="zh-CN"/>
              </w:rPr>
              <w:t>）</w:t>
            </w:r>
          </w:p>
          <w:tbl>
            <w:tblPr>
              <w:tblStyle w:val="22"/>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15"/>
              <w:gridCol w:w="1347"/>
              <w:gridCol w:w="1595"/>
              <w:gridCol w:w="1595"/>
              <w:gridCol w:w="1594"/>
              <w:gridCol w:w="159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5" w:type="dxa"/>
                  <w:vMerge w:val="restart"/>
                  <w:tcBorders>
                    <w:tl2br w:val="nil"/>
                    <w:tr2bl w:val="nil"/>
                  </w:tcBorders>
                  <w:vAlign w:val="center"/>
                </w:tcPr>
                <w:p>
                  <w:pPr>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测点编号</w:t>
                  </w:r>
                </w:p>
              </w:tc>
              <w:tc>
                <w:tcPr>
                  <w:tcW w:w="1347" w:type="dxa"/>
                  <w:vMerge w:val="restart"/>
                  <w:tcBorders>
                    <w:tl2br w:val="nil"/>
                    <w:tr2bl w:val="nil"/>
                  </w:tcBorders>
                  <w:vAlign w:val="center"/>
                </w:tcPr>
                <w:p>
                  <w:pPr>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测点位置</w:t>
                  </w:r>
                </w:p>
              </w:tc>
              <w:tc>
                <w:tcPr>
                  <w:tcW w:w="3190" w:type="dxa"/>
                  <w:gridSpan w:val="2"/>
                  <w:tcBorders>
                    <w:tl2br w:val="nil"/>
                    <w:tr2bl w:val="nil"/>
                  </w:tcBorders>
                  <w:vAlign w:val="center"/>
                </w:tcPr>
                <w:p>
                  <w:pPr>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eastAsia="zh-CN"/>
                    </w:rPr>
                    <w:t>202</w:t>
                  </w:r>
                  <w:r>
                    <w:rPr>
                      <w:rFonts w:hint="eastAsia" w:ascii="Times New Roman" w:hAnsi="Times New Roman" w:cs="Times New Roman"/>
                      <w:color w:val="auto"/>
                      <w:sz w:val="21"/>
                      <w:szCs w:val="21"/>
                      <w:lang w:val="en-US" w:eastAsia="zh-CN"/>
                    </w:rPr>
                    <w:t>2</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3</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24</w:t>
                  </w:r>
                </w:p>
              </w:tc>
              <w:tc>
                <w:tcPr>
                  <w:tcW w:w="3192" w:type="dxa"/>
                  <w:gridSpan w:val="2"/>
                  <w:tcBorders>
                    <w:tl2br w:val="nil"/>
                    <w:tr2bl w:val="nil"/>
                  </w:tcBorders>
                  <w:vAlign w:val="center"/>
                </w:tcPr>
                <w:p>
                  <w:pPr>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2022.3.25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5" w:type="dxa"/>
                  <w:vMerge w:val="continue"/>
                  <w:tcBorders>
                    <w:tl2br w:val="nil"/>
                    <w:tr2bl w:val="nil"/>
                  </w:tcBorders>
                  <w:vAlign w:val="center"/>
                </w:tcPr>
                <w:p>
                  <w:pPr>
                    <w:jc w:val="center"/>
                    <w:rPr>
                      <w:rFonts w:ascii="Times New Roman" w:hAnsi="Times New Roman" w:cs="Times New Roman"/>
                      <w:color w:val="auto"/>
                      <w:sz w:val="21"/>
                      <w:szCs w:val="21"/>
                    </w:rPr>
                  </w:pPr>
                </w:p>
              </w:tc>
              <w:tc>
                <w:tcPr>
                  <w:tcW w:w="1347" w:type="dxa"/>
                  <w:vMerge w:val="continue"/>
                  <w:tcBorders>
                    <w:tl2br w:val="nil"/>
                    <w:tr2bl w:val="nil"/>
                  </w:tcBorders>
                  <w:vAlign w:val="center"/>
                </w:tcPr>
                <w:p>
                  <w:pPr>
                    <w:jc w:val="center"/>
                    <w:rPr>
                      <w:rFonts w:ascii="Times New Roman" w:hAnsi="Times New Roman" w:cs="Times New Roman"/>
                      <w:color w:val="auto"/>
                      <w:sz w:val="21"/>
                      <w:szCs w:val="21"/>
                    </w:rPr>
                  </w:pPr>
                </w:p>
              </w:tc>
              <w:tc>
                <w:tcPr>
                  <w:tcW w:w="1595" w:type="dxa"/>
                  <w:tcBorders>
                    <w:tl2br w:val="nil"/>
                    <w:tr2bl w:val="nil"/>
                  </w:tcBorders>
                  <w:vAlign w:val="center"/>
                </w:tcPr>
                <w:p>
                  <w:pPr>
                    <w:jc w:val="center"/>
                    <w:rPr>
                      <w:rFonts w:ascii="Times New Roman" w:hAnsi="Times New Roman" w:eastAsia="宋体" w:cs="Times New Roman"/>
                      <w:color w:val="auto"/>
                      <w:sz w:val="21"/>
                      <w:szCs w:val="21"/>
                      <w:vertAlign w:val="subscript"/>
                    </w:rPr>
                  </w:pPr>
                  <w:r>
                    <w:rPr>
                      <w:rFonts w:ascii="Times New Roman" w:hAnsi="Times New Roman" w:cs="Times New Roman"/>
                      <w:color w:val="auto"/>
                      <w:sz w:val="21"/>
                      <w:szCs w:val="21"/>
                    </w:rPr>
                    <w:t>昼间</w:t>
                  </w:r>
                </w:p>
              </w:tc>
              <w:tc>
                <w:tcPr>
                  <w:tcW w:w="1595" w:type="dxa"/>
                  <w:tcBorders>
                    <w:tl2br w:val="nil"/>
                    <w:tr2bl w:val="nil"/>
                  </w:tcBorders>
                  <w:vAlign w:val="center"/>
                </w:tcPr>
                <w:p>
                  <w:pPr>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夜间</w:t>
                  </w:r>
                </w:p>
              </w:tc>
              <w:tc>
                <w:tcPr>
                  <w:tcW w:w="1594" w:type="dxa"/>
                  <w:tcBorders>
                    <w:tl2br w:val="nil"/>
                    <w:tr2bl w:val="nil"/>
                  </w:tcBorders>
                  <w:vAlign w:val="center"/>
                </w:tcPr>
                <w:p>
                  <w:pPr>
                    <w:jc w:val="center"/>
                    <w:rPr>
                      <w:rFonts w:ascii="Times New Roman" w:hAnsi="Times New Roman" w:eastAsia="宋体" w:cs="Times New Roman"/>
                      <w:color w:val="auto"/>
                      <w:sz w:val="21"/>
                      <w:szCs w:val="21"/>
                    </w:rPr>
                  </w:pPr>
                  <w:r>
                    <w:rPr>
                      <w:rFonts w:ascii="Times New Roman" w:hAnsi="Times New Roman" w:cs="Times New Roman"/>
                      <w:color w:val="auto"/>
                      <w:sz w:val="21"/>
                      <w:szCs w:val="21"/>
                    </w:rPr>
                    <w:t>昼间</w:t>
                  </w:r>
                </w:p>
              </w:tc>
              <w:tc>
                <w:tcPr>
                  <w:tcW w:w="1598" w:type="dxa"/>
                  <w:tcBorders>
                    <w:tl2br w:val="nil"/>
                    <w:tr2bl w:val="nil"/>
                  </w:tcBorders>
                  <w:vAlign w:val="center"/>
                </w:tcPr>
                <w:p>
                  <w:pPr>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夜间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5" w:type="dxa"/>
                  <w:tcBorders>
                    <w:tl2br w:val="nil"/>
                    <w:tr2bl w:val="nil"/>
                  </w:tcBorders>
                  <w:vAlign w:val="center"/>
                </w:tcPr>
                <w:p>
                  <w:pPr>
                    <w:jc w:val="center"/>
                    <w:rPr>
                      <w:rFonts w:ascii="Times New Roman" w:hAnsi="Times New Roman" w:eastAsia="宋体" w:cs="Times New Roman"/>
                      <w:color w:val="auto"/>
                      <w:sz w:val="21"/>
                      <w:szCs w:val="21"/>
                    </w:rPr>
                  </w:pPr>
                  <w:r>
                    <w:rPr>
                      <w:rFonts w:ascii="Times New Roman" w:hAnsi="Times New Roman" w:cs="Times New Roman"/>
                      <w:color w:val="auto"/>
                      <w:sz w:val="21"/>
                      <w:szCs w:val="21"/>
                    </w:rPr>
                    <w:t>N1</w:t>
                  </w:r>
                </w:p>
              </w:tc>
              <w:tc>
                <w:tcPr>
                  <w:tcW w:w="1347" w:type="dxa"/>
                  <w:tcBorders>
                    <w:tl2br w:val="nil"/>
                    <w:tr2bl w:val="nil"/>
                  </w:tcBorders>
                  <w:vAlign w:val="center"/>
                </w:tcPr>
                <w:p>
                  <w:pPr>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东厂界</w:t>
                  </w:r>
                </w:p>
              </w:tc>
              <w:tc>
                <w:tcPr>
                  <w:tcW w:w="1595"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50.9</w:t>
                  </w:r>
                </w:p>
              </w:tc>
              <w:tc>
                <w:tcPr>
                  <w:tcW w:w="1595"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43.7</w:t>
                  </w:r>
                </w:p>
              </w:tc>
              <w:tc>
                <w:tcPr>
                  <w:tcW w:w="1594"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51.3</w:t>
                  </w:r>
                </w:p>
              </w:tc>
              <w:tc>
                <w:tcPr>
                  <w:tcW w:w="1598" w:type="dxa"/>
                  <w:tcBorders>
                    <w:tl2br w:val="nil"/>
                    <w:tr2bl w:val="nil"/>
                  </w:tcBorders>
                  <w:vAlign w:val="center"/>
                </w:tcPr>
                <w:p>
                  <w:pPr>
                    <w:jc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43.3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5" w:type="dxa"/>
                  <w:tcBorders>
                    <w:tl2br w:val="nil"/>
                    <w:tr2bl w:val="nil"/>
                  </w:tcBorders>
                  <w:vAlign w:val="center"/>
                </w:tcPr>
                <w:p>
                  <w:pPr>
                    <w:jc w:val="center"/>
                    <w:rPr>
                      <w:rFonts w:ascii="Times New Roman" w:hAnsi="Times New Roman" w:eastAsia="宋体" w:cs="Times New Roman"/>
                      <w:color w:val="auto"/>
                      <w:sz w:val="21"/>
                      <w:szCs w:val="21"/>
                    </w:rPr>
                  </w:pPr>
                  <w:r>
                    <w:rPr>
                      <w:rFonts w:ascii="Times New Roman" w:hAnsi="Times New Roman" w:cs="Times New Roman"/>
                      <w:color w:val="auto"/>
                      <w:sz w:val="21"/>
                      <w:szCs w:val="21"/>
                    </w:rPr>
                    <w:t>N2</w:t>
                  </w:r>
                </w:p>
              </w:tc>
              <w:tc>
                <w:tcPr>
                  <w:tcW w:w="1347" w:type="dxa"/>
                  <w:tcBorders>
                    <w:tl2br w:val="nil"/>
                    <w:tr2bl w:val="nil"/>
                  </w:tcBorders>
                  <w:vAlign w:val="center"/>
                </w:tcPr>
                <w:p>
                  <w:pPr>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南厂界</w:t>
                  </w:r>
                </w:p>
              </w:tc>
              <w:tc>
                <w:tcPr>
                  <w:tcW w:w="1595"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56.1</w:t>
                  </w:r>
                </w:p>
              </w:tc>
              <w:tc>
                <w:tcPr>
                  <w:tcW w:w="1595"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46.3</w:t>
                  </w:r>
                </w:p>
              </w:tc>
              <w:tc>
                <w:tcPr>
                  <w:tcW w:w="1594"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55.7</w:t>
                  </w:r>
                </w:p>
              </w:tc>
              <w:tc>
                <w:tcPr>
                  <w:tcW w:w="1598"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45.7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5" w:type="dxa"/>
                  <w:tcBorders>
                    <w:tl2br w:val="nil"/>
                    <w:tr2bl w:val="nil"/>
                  </w:tcBorders>
                  <w:vAlign w:val="center"/>
                </w:tcPr>
                <w:p>
                  <w:pPr>
                    <w:jc w:val="center"/>
                    <w:rPr>
                      <w:rFonts w:ascii="Times New Roman" w:hAnsi="Times New Roman" w:eastAsia="宋体" w:cs="Times New Roman"/>
                      <w:color w:val="auto"/>
                      <w:sz w:val="21"/>
                      <w:szCs w:val="21"/>
                    </w:rPr>
                  </w:pPr>
                  <w:r>
                    <w:rPr>
                      <w:rFonts w:ascii="Times New Roman" w:hAnsi="Times New Roman" w:cs="Times New Roman"/>
                      <w:color w:val="auto"/>
                      <w:sz w:val="21"/>
                      <w:szCs w:val="21"/>
                    </w:rPr>
                    <w:t>N3</w:t>
                  </w:r>
                </w:p>
              </w:tc>
              <w:tc>
                <w:tcPr>
                  <w:tcW w:w="1347" w:type="dxa"/>
                  <w:tcBorders>
                    <w:tl2br w:val="nil"/>
                    <w:tr2bl w:val="nil"/>
                  </w:tcBorders>
                  <w:vAlign w:val="center"/>
                </w:tcPr>
                <w:p>
                  <w:pPr>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西厂界</w:t>
                  </w:r>
                </w:p>
              </w:tc>
              <w:tc>
                <w:tcPr>
                  <w:tcW w:w="1595"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51.2</w:t>
                  </w:r>
                </w:p>
              </w:tc>
              <w:tc>
                <w:tcPr>
                  <w:tcW w:w="1595"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44.2</w:t>
                  </w:r>
                </w:p>
              </w:tc>
              <w:tc>
                <w:tcPr>
                  <w:tcW w:w="1594"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50.5</w:t>
                  </w:r>
                </w:p>
              </w:tc>
              <w:tc>
                <w:tcPr>
                  <w:tcW w:w="1598"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44.1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5" w:type="dxa"/>
                  <w:tcBorders>
                    <w:tl2br w:val="nil"/>
                    <w:tr2bl w:val="nil"/>
                  </w:tcBorders>
                  <w:vAlign w:val="center"/>
                </w:tcPr>
                <w:p>
                  <w:pPr>
                    <w:jc w:val="center"/>
                    <w:rPr>
                      <w:rFonts w:ascii="Times New Roman" w:hAnsi="Times New Roman" w:eastAsia="宋体" w:cs="Times New Roman"/>
                      <w:color w:val="auto"/>
                      <w:sz w:val="21"/>
                      <w:szCs w:val="21"/>
                    </w:rPr>
                  </w:pPr>
                  <w:r>
                    <w:rPr>
                      <w:rFonts w:ascii="Times New Roman" w:hAnsi="Times New Roman" w:cs="Times New Roman"/>
                      <w:color w:val="auto"/>
                      <w:sz w:val="21"/>
                      <w:szCs w:val="21"/>
                    </w:rPr>
                    <w:t>N4</w:t>
                  </w:r>
                </w:p>
              </w:tc>
              <w:tc>
                <w:tcPr>
                  <w:tcW w:w="1347" w:type="dxa"/>
                  <w:tcBorders>
                    <w:tl2br w:val="nil"/>
                    <w:tr2bl w:val="nil"/>
                  </w:tcBorders>
                  <w:vAlign w:val="center"/>
                </w:tcPr>
                <w:p>
                  <w:pPr>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北厂界</w:t>
                  </w:r>
                </w:p>
              </w:tc>
              <w:tc>
                <w:tcPr>
                  <w:tcW w:w="1595"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53.8</w:t>
                  </w:r>
                </w:p>
              </w:tc>
              <w:tc>
                <w:tcPr>
                  <w:tcW w:w="1595"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43.6</w:t>
                  </w:r>
                </w:p>
              </w:tc>
              <w:tc>
                <w:tcPr>
                  <w:tcW w:w="1594"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53.5</w:t>
                  </w:r>
                </w:p>
              </w:tc>
              <w:tc>
                <w:tcPr>
                  <w:tcW w:w="1598"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43.2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62" w:type="dxa"/>
                  <w:gridSpan w:val="2"/>
                  <w:tcBorders>
                    <w:tl2br w:val="nil"/>
                    <w:tr2bl w:val="nil"/>
                  </w:tcBorders>
                  <w:vAlign w:val="center"/>
                </w:tcPr>
                <w:p>
                  <w:pPr>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标准值</w:t>
                  </w:r>
                </w:p>
              </w:tc>
              <w:tc>
                <w:tcPr>
                  <w:tcW w:w="1595" w:type="dxa"/>
                  <w:tcBorders>
                    <w:tl2br w:val="nil"/>
                    <w:tr2bl w:val="nil"/>
                  </w:tcBorders>
                  <w:vAlign w:val="center"/>
                </w:tcPr>
                <w:p>
                  <w:pPr>
                    <w:adjustRightInd w:val="0"/>
                    <w:snapToGrid w:val="0"/>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60</w:t>
                  </w:r>
                </w:p>
              </w:tc>
              <w:tc>
                <w:tcPr>
                  <w:tcW w:w="1595" w:type="dxa"/>
                  <w:tcBorders>
                    <w:tl2br w:val="nil"/>
                    <w:tr2bl w:val="nil"/>
                  </w:tcBorders>
                  <w:vAlign w:val="center"/>
                </w:tcPr>
                <w:p>
                  <w:pPr>
                    <w:adjustRightInd w:val="0"/>
                    <w:snapToGrid w:val="0"/>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50</w:t>
                  </w:r>
                </w:p>
              </w:tc>
              <w:tc>
                <w:tcPr>
                  <w:tcW w:w="1594" w:type="dxa"/>
                  <w:tcBorders>
                    <w:tl2br w:val="nil"/>
                    <w:tr2bl w:val="nil"/>
                  </w:tcBorders>
                  <w:vAlign w:val="center"/>
                </w:tcPr>
                <w:p>
                  <w:pPr>
                    <w:adjustRightInd w:val="0"/>
                    <w:snapToGrid w:val="0"/>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60</w:t>
                  </w:r>
                </w:p>
              </w:tc>
              <w:tc>
                <w:tcPr>
                  <w:tcW w:w="1598" w:type="dxa"/>
                  <w:tcBorders>
                    <w:tl2br w:val="nil"/>
                    <w:tr2bl w:val="nil"/>
                  </w:tcBorders>
                  <w:vAlign w:val="center"/>
                </w:tcPr>
                <w:p>
                  <w:pPr>
                    <w:adjustRightInd w:val="0"/>
                    <w:snapToGrid w:val="0"/>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62" w:type="dxa"/>
                  <w:gridSpan w:val="2"/>
                  <w:tcBorders>
                    <w:tl2br w:val="nil"/>
                    <w:tr2bl w:val="nil"/>
                  </w:tcBorders>
                  <w:vAlign w:val="center"/>
                </w:tcPr>
                <w:p>
                  <w:pPr>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达标情况</w:t>
                  </w:r>
                </w:p>
              </w:tc>
              <w:tc>
                <w:tcPr>
                  <w:tcW w:w="1595" w:type="dxa"/>
                  <w:tcBorders>
                    <w:tl2br w:val="nil"/>
                    <w:tr2bl w:val="nil"/>
                  </w:tcBorders>
                  <w:vAlign w:val="center"/>
                </w:tcPr>
                <w:p>
                  <w:pPr>
                    <w:adjustRightInd w:val="0"/>
                    <w:snapToGrid w:val="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达标</w:t>
                  </w:r>
                </w:p>
              </w:tc>
              <w:tc>
                <w:tcPr>
                  <w:tcW w:w="1595" w:type="dxa"/>
                  <w:tcBorders>
                    <w:tl2br w:val="nil"/>
                    <w:tr2bl w:val="nil"/>
                  </w:tcBorders>
                  <w:vAlign w:val="center"/>
                </w:tcPr>
                <w:p>
                  <w:pPr>
                    <w:adjustRightInd w:val="0"/>
                    <w:snapToGrid w:val="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达标</w:t>
                  </w:r>
                </w:p>
              </w:tc>
              <w:tc>
                <w:tcPr>
                  <w:tcW w:w="1594" w:type="dxa"/>
                  <w:tcBorders>
                    <w:tl2br w:val="nil"/>
                    <w:tr2bl w:val="nil"/>
                  </w:tcBorders>
                  <w:vAlign w:val="center"/>
                </w:tcPr>
                <w:p>
                  <w:pPr>
                    <w:adjustRightInd w:val="0"/>
                    <w:snapToGrid w:val="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达标</w:t>
                  </w:r>
                </w:p>
              </w:tc>
              <w:tc>
                <w:tcPr>
                  <w:tcW w:w="1598" w:type="dxa"/>
                  <w:tcBorders>
                    <w:tl2br w:val="nil"/>
                    <w:tr2bl w:val="nil"/>
                  </w:tcBorders>
                  <w:vAlign w:val="center"/>
                </w:tcPr>
                <w:p>
                  <w:pPr>
                    <w:adjustRightInd w:val="0"/>
                    <w:snapToGrid w:val="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达标</w:t>
                  </w:r>
                </w:p>
              </w:tc>
            </w:tr>
          </w:tbl>
          <w:p>
            <w:pPr>
              <w:spacing w:line="360" w:lineRule="auto"/>
              <w:ind w:left="0" w:leftChars="0"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eastAsia="zh-CN"/>
              </w:rPr>
              <w:t>噪声</w:t>
            </w:r>
            <w:r>
              <w:rPr>
                <w:rFonts w:hint="default" w:ascii="Times New Roman" w:hAnsi="Times New Roman" w:cs="Times New Roman"/>
                <w:color w:val="auto"/>
                <w:sz w:val="24"/>
                <w:szCs w:val="24"/>
              </w:rPr>
              <w:t>监测结果</w:t>
            </w:r>
            <w:r>
              <w:rPr>
                <w:rFonts w:hint="eastAsia" w:ascii="Times New Roman" w:hAnsi="Times New Roman" w:cs="Times New Roman"/>
                <w:color w:val="auto"/>
                <w:sz w:val="24"/>
                <w:szCs w:val="24"/>
                <w:lang w:eastAsia="zh-CN"/>
              </w:rPr>
              <w:t>统计</w:t>
            </w:r>
            <w:r>
              <w:rPr>
                <w:rFonts w:hint="default"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2022年3月24日</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厂界</w:t>
            </w:r>
            <w:r>
              <w:rPr>
                <w:rFonts w:hint="eastAsia" w:ascii="Times New Roman" w:hAnsi="Times New Roman" w:cs="Times New Roman"/>
                <w:color w:val="auto"/>
                <w:sz w:val="24"/>
                <w:szCs w:val="24"/>
                <w:lang w:val="en-US" w:eastAsia="zh-CN"/>
              </w:rPr>
              <w:t>四周</w:t>
            </w:r>
            <w:r>
              <w:rPr>
                <w:rFonts w:hint="default" w:ascii="Times New Roman" w:hAnsi="Times New Roman" w:cs="Times New Roman"/>
                <w:color w:val="auto"/>
                <w:sz w:val="24"/>
                <w:szCs w:val="24"/>
                <w:lang w:eastAsia="zh-CN"/>
              </w:rPr>
              <w:t>昼间噪声值范围为</w:t>
            </w:r>
            <w:r>
              <w:rPr>
                <w:rFonts w:hint="eastAsia" w:ascii="Times New Roman" w:hAnsi="Times New Roman" w:cs="Times New Roman"/>
                <w:color w:val="auto"/>
                <w:sz w:val="24"/>
                <w:szCs w:val="24"/>
                <w:lang w:val="en-US" w:eastAsia="zh-CN"/>
              </w:rPr>
              <w:t>50.9~56.1</w:t>
            </w:r>
            <w:r>
              <w:rPr>
                <w:rFonts w:hint="default" w:ascii="Times New Roman" w:hAnsi="Times New Roman" w:cs="Times New Roman"/>
                <w:color w:val="auto"/>
                <w:sz w:val="24"/>
                <w:szCs w:val="24"/>
              </w:rPr>
              <w:t>dB</w:t>
            </w:r>
            <w:r>
              <w:rPr>
                <w:rFonts w:hint="eastAsia" w:ascii="Times New Roman" w:hAnsi="Times New Roman"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A</w:t>
            </w:r>
            <w:r>
              <w:rPr>
                <w:rFonts w:hint="eastAsia" w:ascii="Times New Roman" w:hAnsi="Times New Roman" w:cs="Times New Roman"/>
                <w:color w:val="auto"/>
                <w:sz w:val="24"/>
                <w:szCs w:val="24"/>
                <w:lang w:val="en-US" w:eastAsia="zh-CN"/>
              </w:rPr>
              <w:t>)</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夜间噪声值范围为43.6~46.3</w:t>
            </w:r>
            <w:r>
              <w:rPr>
                <w:rFonts w:hint="default" w:ascii="Times New Roman" w:hAnsi="Times New Roman" w:cs="Times New Roman"/>
                <w:color w:val="auto"/>
                <w:sz w:val="24"/>
                <w:szCs w:val="24"/>
              </w:rPr>
              <w:t>dB</w:t>
            </w:r>
            <w:r>
              <w:rPr>
                <w:rFonts w:hint="eastAsia" w:ascii="Times New Roman" w:hAnsi="Times New Roman"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A</w:t>
            </w:r>
            <w:r>
              <w:rPr>
                <w:rFonts w:hint="eastAsia"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3月25日</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厂界</w:t>
            </w:r>
            <w:r>
              <w:rPr>
                <w:rFonts w:hint="eastAsia" w:ascii="Times New Roman" w:hAnsi="Times New Roman" w:cs="Times New Roman"/>
                <w:color w:val="auto"/>
                <w:sz w:val="24"/>
                <w:szCs w:val="24"/>
                <w:lang w:val="en-US" w:eastAsia="zh-CN"/>
              </w:rPr>
              <w:t>四周</w:t>
            </w:r>
            <w:r>
              <w:rPr>
                <w:rFonts w:hint="default" w:ascii="Times New Roman" w:hAnsi="Times New Roman" w:cs="Times New Roman"/>
                <w:color w:val="auto"/>
                <w:sz w:val="24"/>
                <w:szCs w:val="24"/>
                <w:lang w:eastAsia="zh-CN"/>
              </w:rPr>
              <w:t>昼间噪声值范围为</w:t>
            </w:r>
            <w:r>
              <w:rPr>
                <w:rFonts w:hint="eastAsia" w:ascii="Times New Roman" w:hAnsi="Times New Roman" w:cs="Times New Roman"/>
                <w:color w:val="auto"/>
                <w:sz w:val="24"/>
                <w:szCs w:val="24"/>
                <w:lang w:val="en-US" w:eastAsia="zh-CN"/>
              </w:rPr>
              <w:t>50.5~55.7</w:t>
            </w:r>
            <w:r>
              <w:rPr>
                <w:rFonts w:hint="default" w:ascii="Times New Roman" w:hAnsi="Times New Roman" w:cs="Times New Roman"/>
                <w:color w:val="auto"/>
                <w:sz w:val="24"/>
                <w:szCs w:val="24"/>
              </w:rPr>
              <w:t>dB</w:t>
            </w:r>
            <w:r>
              <w:rPr>
                <w:rFonts w:hint="default"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A</w:t>
            </w:r>
            <w:r>
              <w:rPr>
                <w:rFonts w:hint="default"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夜间噪声值范围为43.2~45.7</w:t>
            </w:r>
            <w:r>
              <w:rPr>
                <w:rFonts w:hint="default" w:ascii="Times New Roman" w:hAnsi="Times New Roman" w:cs="Times New Roman"/>
                <w:color w:val="auto"/>
                <w:sz w:val="24"/>
                <w:szCs w:val="24"/>
              </w:rPr>
              <w:t>dB</w:t>
            </w:r>
            <w:r>
              <w:rPr>
                <w:rFonts w:hint="default"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A</w:t>
            </w:r>
            <w:r>
              <w:rPr>
                <w:rFonts w:hint="default"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未出现超标情况。</w:t>
            </w:r>
          </w:p>
          <w:p>
            <w:pPr>
              <w:spacing w:line="360" w:lineRule="auto"/>
              <w:ind w:firstLine="480" w:firstLineChars="200"/>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验收监测结果表明：验收监测期间，</w:t>
            </w:r>
            <w:r>
              <w:rPr>
                <w:rFonts w:hint="default" w:ascii="Times New Roman" w:hAnsi="Times New Roman" w:cs="Times New Roman"/>
                <w:color w:val="auto"/>
                <w:sz w:val="24"/>
              </w:rPr>
              <w:t>厂界4个监测点位监测值均符合</w:t>
            </w:r>
            <w:r>
              <w:rPr>
                <w:rFonts w:hint="default" w:ascii="Times New Roman" w:hAnsi="Times New Roman" w:cs="Times New Roman"/>
                <w:kern w:val="0"/>
                <w:sz w:val="24"/>
              </w:rPr>
              <w:t>《社会生活环境噪声排放标准》（GB22337-2008）中2类标准</w:t>
            </w:r>
            <w:r>
              <w:rPr>
                <w:rFonts w:hint="default" w:ascii="Times New Roman" w:hAnsi="Times New Roman" w:cs="Times New Roman"/>
                <w:color w:val="auto"/>
                <w:sz w:val="24"/>
              </w:rPr>
              <w:t>要求。</w:t>
            </w:r>
          </w:p>
          <w:p>
            <w:pPr>
              <w:pStyle w:val="4"/>
              <w:rPr>
                <w:rFonts w:hint="eastAsia"/>
                <w:color w:val="auto"/>
                <w:lang w:val="en-US" w:eastAsia="zh-CN"/>
              </w:rPr>
            </w:pPr>
            <w:r>
              <w:rPr>
                <w:rFonts w:hint="eastAsia"/>
                <w:color w:val="auto"/>
                <w:lang w:val="en-US" w:eastAsia="zh-CN"/>
              </w:rPr>
              <w:t>7.2.3 废气监测结果</w:t>
            </w:r>
          </w:p>
          <w:p>
            <w:pPr>
              <w:spacing w:line="360" w:lineRule="auto"/>
              <w:ind w:firstLine="480" w:firstLineChars="200"/>
              <w:rPr>
                <w:rFonts w:hint="eastAsia" w:ascii="Times New Roman" w:hAnsi="Times New Roman" w:cs="Times New Roman"/>
                <w:color w:val="auto"/>
                <w:sz w:val="24"/>
                <w:szCs w:val="24"/>
                <w:vertAlign w:val="baseline"/>
                <w:lang w:val="en-US" w:eastAsia="zh-CN"/>
              </w:rPr>
            </w:pPr>
            <w:r>
              <w:rPr>
                <w:rFonts w:hint="eastAsia" w:ascii="Times New Roman" w:hAnsi="Times New Roman" w:cs="Times New Roman"/>
                <w:color w:val="auto"/>
                <w:sz w:val="24"/>
                <w:szCs w:val="24"/>
                <w:vertAlign w:val="baseline"/>
                <w:lang w:val="en-US" w:eastAsia="zh-CN"/>
              </w:rPr>
              <w:t>1、有组织废气</w:t>
            </w:r>
          </w:p>
          <w:p>
            <w:pPr>
              <w:spacing w:line="360" w:lineRule="auto"/>
              <w:ind w:firstLine="480" w:firstLineChars="200"/>
              <w:rPr>
                <w:rFonts w:hint="eastAsia" w:ascii="Times New Roman" w:hAnsi="Times New Roman" w:cs="Times New Roman"/>
                <w:color w:val="auto"/>
                <w:sz w:val="24"/>
                <w:szCs w:val="32"/>
                <w:lang w:val="en-US" w:eastAsia="zh-CN"/>
              </w:rPr>
            </w:pPr>
            <w:r>
              <w:rPr>
                <w:rFonts w:hint="eastAsia" w:ascii="Times New Roman" w:hAnsi="Times New Roman" w:cs="Times New Roman"/>
                <w:color w:val="auto"/>
                <w:sz w:val="24"/>
                <w:szCs w:val="32"/>
                <w:lang w:val="en-US" w:eastAsia="zh-CN"/>
              </w:rPr>
              <w:t>项目有组织废气监测结果详见下表。</w:t>
            </w:r>
          </w:p>
          <w:p>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outlineLvl w:val="9"/>
              <w:rPr>
                <w:rFonts w:hint="default" w:ascii="Times New Roman" w:hAnsi="Times New Roman" w:eastAsia="黑体" w:cs="Times New Roman"/>
                <w:b/>
                <w:color w:val="auto"/>
                <w:sz w:val="21"/>
                <w:szCs w:val="21"/>
              </w:rPr>
            </w:pPr>
            <w:r>
              <w:rPr>
                <w:rFonts w:hint="default" w:ascii="Times New Roman" w:hAnsi="Times New Roman" w:eastAsia="黑体" w:cs="Times New Roman"/>
                <w:b/>
                <w:color w:val="auto"/>
                <w:sz w:val="21"/>
                <w:szCs w:val="21"/>
              </w:rPr>
              <w:t>表</w:t>
            </w:r>
            <w:r>
              <w:rPr>
                <w:rFonts w:hint="default" w:ascii="Times New Roman" w:hAnsi="Times New Roman" w:eastAsia="黑体" w:cs="Times New Roman"/>
                <w:b/>
                <w:color w:val="auto"/>
                <w:sz w:val="21"/>
                <w:szCs w:val="21"/>
                <w:lang w:val="en-US" w:eastAsia="zh-CN"/>
              </w:rPr>
              <w:t>7</w:t>
            </w:r>
            <w:r>
              <w:rPr>
                <w:rFonts w:hint="eastAsia" w:ascii="Times New Roman" w:hAnsi="Times New Roman" w:eastAsia="黑体" w:cs="Times New Roman"/>
                <w:b/>
                <w:color w:val="auto"/>
                <w:sz w:val="21"/>
                <w:szCs w:val="21"/>
                <w:lang w:val="en-US" w:eastAsia="zh-CN"/>
              </w:rPr>
              <w:t>-4</w:t>
            </w:r>
            <w:r>
              <w:rPr>
                <w:rFonts w:hint="default" w:ascii="Times New Roman" w:hAnsi="Times New Roman" w:eastAsia="黑体" w:cs="Times New Roman"/>
                <w:b/>
                <w:color w:val="auto"/>
                <w:sz w:val="21"/>
                <w:szCs w:val="21"/>
              </w:rPr>
              <w:t xml:space="preserve"> </w:t>
            </w:r>
            <w:r>
              <w:rPr>
                <w:rFonts w:hint="eastAsia" w:ascii="Times New Roman" w:hAnsi="Times New Roman" w:eastAsia="黑体" w:cs="Times New Roman"/>
                <w:b/>
                <w:color w:val="auto"/>
                <w:sz w:val="21"/>
                <w:szCs w:val="21"/>
                <w:lang w:val="en-US" w:eastAsia="zh-CN"/>
              </w:rPr>
              <w:t>有组织</w:t>
            </w:r>
            <w:r>
              <w:rPr>
                <w:rFonts w:hint="default" w:ascii="Times New Roman" w:hAnsi="Times New Roman" w:eastAsia="黑体" w:cs="Times New Roman"/>
                <w:b/>
                <w:color w:val="auto"/>
                <w:sz w:val="21"/>
                <w:szCs w:val="21"/>
                <w:lang w:val="en-US" w:eastAsia="zh-CN"/>
              </w:rPr>
              <w:t>废气</w:t>
            </w:r>
            <w:r>
              <w:rPr>
                <w:rFonts w:hint="default" w:ascii="Times New Roman" w:hAnsi="Times New Roman" w:eastAsia="黑体" w:cs="Times New Roman"/>
                <w:b/>
                <w:color w:val="auto"/>
                <w:sz w:val="21"/>
                <w:szCs w:val="21"/>
              </w:rPr>
              <w:t>监测结果统计表</w:t>
            </w:r>
          </w:p>
          <w:tbl>
            <w:tblPr>
              <w:tblStyle w:val="22"/>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89"/>
              <w:gridCol w:w="870"/>
              <w:gridCol w:w="1146"/>
              <w:gridCol w:w="795"/>
              <w:gridCol w:w="1050"/>
              <w:gridCol w:w="1050"/>
              <w:gridCol w:w="1050"/>
              <w:gridCol w:w="641"/>
              <w:gridCol w:w="115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restart"/>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w:t>
                  </w:r>
                </w:p>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点位</w:t>
                  </w:r>
                </w:p>
              </w:tc>
              <w:tc>
                <w:tcPr>
                  <w:tcW w:w="870" w:type="dxa"/>
                  <w:vMerge w:val="restart"/>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w:t>
                  </w:r>
                </w:p>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因子</w:t>
                  </w:r>
                </w:p>
              </w:tc>
              <w:tc>
                <w:tcPr>
                  <w:tcW w:w="1146" w:type="dxa"/>
                  <w:vMerge w:val="restart"/>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监测项目</w:t>
                  </w:r>
                </w:p>
              </w:tc>
              <w:tc>
                <w:tcPr>
                  <w:tcW w:w="795" w:type="dxa"/>
                  <w:vMerge w:val="restart"/>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单位</w:t>
                  </w:r>
                </w:p>
              </w:tc>
              <w:tc>
                <w:tcPr>
                  <w:tcW w:w="4944" w:type="dxa"/>
                  <w:gridSpan w:val="5"/>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b/>
                      <w:bCs/>
                      <w:color w:val="auto"/>
                      <w:sz w:val="21"/>
                      <w:szCs w:val="21"/>
                    </w:rPr>
                    <w:t>监测日期：</w:t>
                  </w:r>
                  <w:r>
                    <w:rPr>
                      <w:rFonts w:hint="default" w:ascii="Times New Roman" w:hAnsi="Times New Roman" w:cs="Times New Roman"/>
                      <w:b/>
                      <w:bCs/>
                      <w:color w:val="auto"/>
                      <w:sz w:val="21"/>
                      <w:szCs w:val="21"/>
                      <w:lang w:val="en-US" w:eastAsia="zh-CN"/>
                    </w:rPr>
                    <w:t>2022-3-22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795"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05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cs="Times New Roman"/>
                      <w:b/>
                      <w:bCs/>
                      <w:color w:val="auto"/>
                      <w:sz w:val="21"/>
                      <w:szCs w:val="21"/>
                    </w:rPr>
                    <w:t>第一次</w:t>
                  </w:r>
                </w:p>
              </w:tc>
              <w:tc>
                <w:tcPr>
                  <w:tcW w:w="105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cs="Times New Roman"/>
                      <w:b/>
                      <w:bCs/>
                      <w:color w:val="auto"/>
                      <w:sz w:val="21"/>
                      <w:szCs w:val="21"/>
                    </w:rPr>
                    <w:t>第二次</w:t>
                  </w:r>
                </w:p>
              </w:tc>
              <w:tc>
                <w:tcPr>
                  <w:tcW w:w="1050"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第三次</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限值</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达标情况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restart"/>
                  <w:tcBorders>
                    <w:tl2br w:val="nil"/>
                    <w:tr2bl w:val="nil"/>
                  </w:tcBorders>
                  <w:vAlign w:val="center"/>
                </w:tcPr>
                <w:p>
                  <w:pPr>
                    <w:keepNext w:val="0"/>
                    <w:keepLines w:val="0"/>
                    <w:widowControl/>
                    <w:suppressLineNumbers w:val="0"/>
                    <w:jc w:val="center"/>
                    <w:textAlignment w:val="top"/>
                    <w:rPr>
                      <w:rFonts w:hint="default" w:ascii="Times New Roman" w:hAnsi="Times New Roman" w:cs="Times New Roman"/>
                      <w:color w:val="auto"/>
                      <w:sz w:val="21"/>
                      <w:szCs w:val="21"/>
                    </w:rPr>
                  </w:pPr>
                  <w:r>
                    <w:rPr>
                      <w:rFonts w:hint="default" w:ascii="Times New Roman" w:hAnsi="Times New Roman" w:eastAsia="宋体" w:cs="Times New Roman"/>
                      <w:color w:val="auto"/>
                      <w:kern w:val="2"/>
                      <w:sz w:val="21"/>
                      <w:szCs w:val="21"/>
                      <w:vertAlign w:val="baseline"/>
                      <w:lang w:val="en-US" w:eastAsia="zh-CN" w:bidi="ar-SA"/>
                    </w:rPr>
                    <w:t>恶臭废气排放口</w:t>
                  </w:r>
                </w:p>
              </w:tc>
              <w:tc>
                <w:tcPr>
                  <w:tcW w:w="870" w:type="dxa"/>
                  <w:vMerge w:val="restart"/>
                  <w:tcBorders>
                    <w:tl2br w:val="nil"/>
                    <w:tr2bl w:val="nil"/>
                  </w:tcBorders>
                  <w:vAlign w:val="center"/>
                </w:tcPr>
                <w:p>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vertAlign w:val="baseline"/>
                      <w:lang w:val="en-US" w:eastAsia="zh-CN"/>
                    </w:rPr>
                    <w:t>硫化氢</w:t>
                  </w: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标干流量</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/h</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8277</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6688</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6022</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val="en-US" w:eastAsia="zh-CN"/>
                    </w:rPr>
                    <w:t>/</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排放浓度</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mg/m</w:t>
                  </w:r>
                  <w:r>
                    <w:rPr>
                      <w:rFonts w:hint="default" w:ascii="Times New Roman" w:hAnsi="Times New Roman" w:cs="Times New Roman"/>
                      <w:color w:val="auto"/>
                      <w:sz w:val="21"/>
                      <w:szCs w:val="21"/>
                      <w:vertAlign w:val="superscript"/>
                    </w:rPr>
                    <w:t>3</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0.82</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0.77</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0.79</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b/>
                      <w:bCs/>
                      <w:color w:val="auto"/>
                      <w:kern w:val="2"/>
                      <w:sz w:val="21"/>
                      <w:szCs w:val="21"/>
                      <w:lang w:val="en-US" w:eastAsia="zh-CN" w:bidi="ar-SA"/>
                    </w:rPr>
                    <w:t>/</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排放速率</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kg/h</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0.0068</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0.0051</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0.0048</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lang w:val="en-US"/>
                    </w:rPr>
                  </w:pPr>
                  <w:r>
                    <w:rPr>
                      <w:rFonts w:hint="default" w:ascii="Times New Roman" w:hAnsi="Times New Roman" w:cs="Times New Roman"/>
                      <w:b/>
                      <w:bCs/>
                      <w:color w:val="auto"/>
                      <w:sz w:val="21"/>
                      <w:szCs w:val="21"/>
                      <w:lang w:val="en-US" w:eastAsia="zh-CN"/>
                    </w:rPr>
                    <w:t>0.33</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restart"/>
                  <w:tcBorders>
                    <w:tl2br w:val="nil"/>
                    <w:tr2bl w:val="nil"/>
                  </w:tcBorders>
                  <w:vAlign w:val="center"/>
                </w:tcPr>
                <w:p>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vertAlign w:val="baseline"/>
                      <w:lang w:val="en-US" w:eastAsia="zh-CN"/>
                    </w:rPr>
                    <w:t>氨</w:t>
                  </w: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标干流量</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/h</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8277</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6688</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6022</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b/>
                      <w:bCs/>
                      <w:color w:val="auto"/>
                      <w:sz w:val="21"/>
                      <w:szCs w:val="21"/>
                      <w:lang w:val="en-US" w:eastAsia="zh-CN"/>
                    </w:rPr>
                    <w:t>/</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排放浓度</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mg/m</w:t>
                  </w:r>
                  <w:r>
                    <w:rPr>
                      <w:rFonts w:hint="default" w:ascii="Times New Roman" w:hAnsi="Times New Roman" w:cs="Times New Roman"/>
                      <w:color w:val="auto"/>
                      <w:sz w:val="21"/>
                      <w:szCs w:val="21"/>
                      <w:vertAlign w:val="superscript"/>
                    </w:rPr>
                    <w:t>3</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0.06</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0.07</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0.06</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b/>
                      <w:bCs/>
                      <w:color w:val="auto"/>
                      <w:sz w:val="21"/>
                      <w:szCs w:val="21"/>
                      <w:lang w:val="en-US" w:eastAsia="zh-CN"/>
                    </w:rPr>
                    <w:t>/</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排放速率</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kg/h</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0.0005</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0.0005</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0.0004</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b/>
                      <w:bCs/>
                      <w:color w:val="auto"/>
                      <w:sz w:val="21"/>
                      <w:szCs w:val="21"/>
                      <w:lang w:val="en-US" w:eastAsia="zh-CN"/>
                    </w:rPr>
                    <w:t>4.9</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tcBorders>
                    <w:tl2br w:val="nil"/>
                    <w:tr2bl w:val="nil"/>
                  </w:tcBorders>
                  <w:vAlign w:val="center"/>
                </w:tcPr>
                <w:p>
                  <w:pPr>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vertAlign w:val="baseline"/>
                      <w:lang w:val="en-US" w:eastAsia="zh-CN"/>
                    </w:rPr>
                    <w:t>臭气浓度</w:t>
                  </w: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排放浓度</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无量纲</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&lt;10</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&lt;10</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&lt;10</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lang w:val="en-US"/>
                    </w:rPr>
                  </w:pPr>
                  <w:r>
                    <w:rPr>
                      <w:rFonts w:hint="eastAsia" w:ascii="Times New Roman" w:hAnsi="Times New Roman" w:cs="Times New Roman"/>
                      <w:b/>
                      <w:bCs/>
                      <w:color w:val="auto"/>
                      <w:sz w:val="21"/>
                      <w:szCs w:val="21"/>
                      <w:lang w:val="en-US" w:eastAsia="zh-CN"/>
                    </w:rPr>
                    <w:t>2000</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w:t>
                  </w:r>
                </w:p>
              </w:tc>
            </w:tr>
          </w:tbl>
          <w:p>
            <w:pPr>
              <w:spacing w:line="360" w:lineRule="auto"/>
              <w:ind w:firstLine="480" w:firstLineChars="200"/>
              <w:rPr>
                <w:rFonts w:hint="default" w:ascii="Times New Roman" w:hAnsi="Times New Roman" w:cs="Times New Roman"/>
                <w:color w:val="auto"/>
                <w:sz w:val="24"/>
                <w:szCs w:val="24"/>
                <w:lang w:eastAsia="zh-CN"/>
              </w:rPr>
            </w:pPr>
          </w:p>
          <w:tbl>
            <w:tblPr>
              <w:tblStyle w:val="22"/>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89"/>
              <w:gridCol w:w="870"/>
              <w:gridCol w:w="1146"/>
              <w:gridCol w:w="795"/>
              <w:gridCol w:w="1050"/>
              <w:gridCol w:w="1050"/>
              <w:gridCol w:w="1050"/>
              <w:gridCol w:w="641"/>
              <w:gridCol w:w="115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restart"/>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w:t>
                  </w:r>
                </w:p>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点位</w:t>
                  </w:r>
                </w:p>
              </w:tc>
              <w:tc>
                <w:tcPr>
                  <w:tcW w:w="870" w:type="dxa"/>
                  <w:vMerge w:val="restart"/>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w:t>
                  </w:r>
                </w:p>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因子</w:t>
                  </w:r>
                </w:p>
              </w:tc>
              <w:tc>
                <w:tcPr>
                  <w:tcW w:w="1146" w:type="dxa"/>
                  <w:vMerge w:val="restart"/>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监测项目</w:t>
                  </w:r>
                </w:p>
              </w:tc>
              <w:tc>
                <w:tcPr>
                  <w:tcW w:w="795" w:type="dxa"/>
                  <w:vMerge w:val="restart"/>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单位</w:t>
                  </w:r>
                </w:p>
              </w:tc>
              <w:tc>
                <w:tcPr>
                  <w:tcW w:w="4944" w:type="dxa"/>
                  <w:gridSpan w:val="5"/>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b/>
                      <w:bCs/>
                      <w:color w:val="auto"/>
                      <w:sz w:val="21"/>
                      <w:szCs w:val="21"/>
                    </w:rPr>
                    <w:t>监测日期：</w:t>
                  </w:r>
                  <w:r>
                    <w:rPr>
                      <w:rFonts w:hint="default" w:ascii="Times New Roman" w:hAnsi="Times New Roman" w:cs="Times New Roman"/>
                      <w:b/>
                      <w:bCs/>
                      <w:color w:val="auto"/>
                      <w:sz w:val="21"/>
                      <w:szCs w:val="21"/>
                      <w:lang w:val="en-US" w:eastAsia="zh-CN"/>
                    </w:rPr>
                    <w:t>2022-3-22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795"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05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cs="Times New Roman"/>
                      <w:b/>
                      <w:bCs/>
                      <w:color w:val="auto"/>
                      <w:sz w:val="21"/>
                      <w:szCs w:val="21"/>
                    </w:rPr>
                    <w:t>第一次</w:t>
                  </w:r>
                </w:p>
              </w:tc>
              <w:tc>
                <w:tcPr>
                  <w:tcW w:w="105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cs="Times New Roman"/>
                      <w:b/>
                      <w:bCs/>
                      <w:color w:val="auto"/>
                      <w:sz w:val="21"/>
                      <w:szCs w:val="21"/>
                    </w:rPr>
                    <w:t>第二次</w:t>
                  </w:r>
                </w:p>
              </w:tc>
              <w:tc>
                <w:tcPr>
                  <w:tcW w:w="1050"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第三次</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限值</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达标情况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restart"/>
                  <w:tcBorders>
                    <w:tl2br w:val="nil"/>
                    <w:tr2bl w:val="nil"/>
                  </w:tcBorders>
                  <w:vAlign w:val="center"/>
                </w:tcPr>
                <w:p>
                  <w:pPr>
                    <w:keepNext w:val="0"/>
                    <w:keepLines w:val="0"/>
                    <w:widowControl/>
                    <w:suppressLineNumbers w:val="0"/>
                    <w:jc w:val="center"/>
                    <w:textAlignment w:val="top"/>
                    <w:rPr>
                      <w:rFonts w:hint="default" w:ascii="Times New Roman" w:hAnsi="Times New Roman" w:cs="Times New Roman"/>
                      <w:color w:val="auto"/>
                      <w:sz w:val="21"/>
                      <w:szCs w:val="21"/>
                    </w:rPr>
                  </w:pPr>
                  <w:r>
                    <w:rPr>
                      <w:rFonts w:hint="default" w:ascii="Times New Roman" w:hAnsi="Times New Roman" w:eastAsia="宋体" w:cs="Times New Roman"/>
                      <w:color w:val="auto"/>
                      <w:kern w:val="2"/>
                      <w:sz w:val="21"/>
                      <w:szCs w:val="21"/>
                      <w:vertAlign w:val="baseline"/>
                      <w:lang w:val="en-US" w:eastAsia="zh-CN" w:bidi="ar-SA"/>
                    </w:rPr>
                    <w:t>恶臭废气排放口</w:t>
                  </w:r>
                </w:p>
              </w:tc>
              <w:tc>
                <w:tcPr>
                  <w:tcW w:w="870" w:type="dxa"/>
                  <w:vMerge w:val="restart"/>
                  <w:tcBorders>
                    <w:tl2br w:val="nil"/>
                    <w:tr2bl w:val="nil"/>
                  </w:tcBorders>
                  <w:vAlign w:val="center"/>
                </w:tcPr>
                <w:p>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vertAlign w:val="baseline"/>
                      <w:lang w:val="en-US" w:eastAsia="zh-CN"/>
                    </w:rPr>
                    <w:t>硫化氢</w:t>
                  </w: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标干流量</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/h</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6844</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5622</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6555</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val="en-US" w:eastAsia="zh-CN"/>
                    </w:rPr>
                    <w:t>/</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排放浓度</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mg/m</w:t>
                  </w:r>
                  <w:r>
                    <w:rPr>
                      <w:rFonts w:hint="default" w:ascii="Times New Roman" w:hAnsi="Times New Roman" w:cs="Times New Roman"/>
                      <w:color w:val="auto"/>
                      <w:sz w:val="21"/>
                      <w:szCs w:val="21"/>
                      <w:vertAlign w:val="superscript"/>
                    </w:rPr>
                    <w:t>3</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0.97</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0.87</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0.92</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b/>
                      <w:bCs/>
                      <w:color w:val="auto"/>
                      <w:kern w:val="2"/>
                      <w:sz w:val="21"/>
                      <w:szCs w:val="21"/>
                      <w:lang w:val="en-US" w:eastAsia="zh-CN" w:bidi="ar-SA"/>
                    </w:rPr>
                    <w:t>/</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排放速率</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kg/h</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0.0066</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0.0049</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0.0060</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val="en-US" w:eastAsia="zh-CN"/>
                    </w:rPr>
                    <w:t>0.33</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restart"/>
                  <w:tcBorders>
                    <w:tl2br w:val="nil"/>
                    <w:tr2bl w:val="nil"/>
                  </w:tcBorders>
                  <w:vAlign w:val="center"/>
                </w:tcPr>
                <w:p>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vertAlign w:val="baseline"/>
                      <w:lang w:val="en-US" w:eastAsia="zh-CN"/>
                    </w:rPr>
                    <w:t>氨</w:t>
                  </w: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标干流量</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/h</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6844</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5622</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6555</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b/>
                      <w:bCs/>
                      <w:color w:val="auto"/>
                      <w:sz w:val="21"/>
                      <w:szCs w:val="21"/>
                      <w:lang w:val="en-US" w:eastAsia="zh-CN"/>
                    </w:rPr>
                    <w:t>/</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排放浓度</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mg/m</w:t>
                  </w:r>
                  <w:r>
                    <w:rPr>
                      <w:rFonts w:hint="default" w:ascii="Times New Roman" w:hAnsi="Times New Roman" w:cs="Times New Roman"/>
                      <w:color w:val="auto"/>
                      <w:sz w:val="21"/>
                      <w:szCs w:val="21"/>
                      <w:vertAlign w:val="superscript"/>
                    </w:rPr>
                    <w:t>3</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0.07</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0.07</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0.09</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b/>
                      <w:bCs/>
                      <w:color w:val="auto"/>
                      <w:sz w:val="21"/>
                      <w:szCs w:val="21"/>
                      <w:lang w:val="en-US" w:eastAsia="zh-CN"/>
                    </w:rPr>
                    <w:t>/</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排放速率</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kg/h</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0.0005</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0.0004</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0.0006</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b/>
                      <w:bCs/>
                      <w:color w:val="auto"/>
                      <w:sz w:val="21"/>
                      <w:szCs w:val="21"/>
                      <w:lang w:val="en-US" w:eastAsia="zh-CN"/>
                    </w:rPr>
                    <w:t>4.9</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tcBorders>
                    <w:tl2br w:val="nil"/>
                    <w:tr2bl w:val="nil"/>
                  </w:tcBorders>
                  <w:vAlign w:val="center"/>
                </w:tcPr>
                <w:p>
                  <w:pPr>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vertAlign w:val="baseline"/>
                      <w:lang w:val="en-US" w:eastAsia="zh-CN"/>
                    </w:rPr>
                    <w:t>臭气浓度</w:t>
                  </w: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排放浓度</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无量纲</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&lt;10</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&lt;10</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&lt;10</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val="en-US" w:eastAsia="zh-CN"/>
                    </w:rPr>
                    <w:t>/</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w:t>
                  </w:r>
                </w:p>
              </w:tc>
            </w:tr>
          </w:tbl>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2" w:firstLineChars="200"/>
              <w:jc w:val="both"/>
              <w:textAlignment w:val="auto"/>
              <w:rPr>
                <w:b/>
                <w:bCs/>
                <w:color w:val="auto"/>
                <w:sz w:val="24"/>
                <w:szCs w:val="24"/>
              </w:rPr>
            </w:pPr>
            <w:r>
              <w:rPr>
                <w:rFonts w:hint="eastAsia"/>
                <w:b/>
                <w:bCs/>
                <w:color w:val="auto"/>
                <w:sz w:val="24"/>
                <w:szCs w:val="24"/>
                <w:lang w:val="en-US" w:eastAsia="zh-CN"/>
              </w:rPr>
              <w:t>2、</w:t>
            </w:r>
            <w:r>
              <w:rPr>
                <w:b/>
                <w:bCs/>
                <w:color w:val="auto"/>
                <w:sz w:val="24"/>
                <w:szCs w:val="24"/>
              </w:rPr>
              <w:t>无组织废气监测结果</w:t>
            </w:r>
          </w:p>
          <w:p>
            <w:pPr>
              <w:tabs>
                <w:tab w:val="left" w:pos="1755"/>
              </w:tabs>
              <w:snapToGrid w:val="0"/>
              <w:spacing w:line="360" w:lineRule="auto"/>
              <w:jc w:val="center"/>
              <w:rPr>
                <w:b/>
                <w:bCs/>
                <w:color w:val="auto"/>
                <w:szCs w:val="21"/>
              </w:rPr>
            </w:pPr>
            <w:r>
              <w:rPr>
                <w:b/>
                <w:bCs/>
                <w:color w:val="auto"/>
                <w:szCs w:val="21"/>
              </w:rPr>
              <w:t>表</w:t>
            </w:r>
            <w:r>
              <w:rPr>
                <w:rFonts w:ascii="Times New Roman" w:hAnsi="Times New Roman"/>
                <w:b/>
                <w:bCs/>
                <w:color w:val="auto"/>
                <w:szCs w:val="21"/>
              </w:rPr>
              <w:t>7</w:t>
            </w:r>
            <w:r>
              <w:rPr>
                <w:b/>
                <w:bCs/>
                <w:color w:val="auto"/>
                <w:szCs w:val="21"/>
              </w:rPr>
              <w:t>-</w:t>
            </w:r>
            <w:r>
              <w:rPr>
                <w:rFonts w:hint="eastAsia"/>
                <w:b/>
                <w:bCs/>
                <w:color w:val="auto"/>
                <w:szCs w:val="21"/>
                <w:lang w:val="en-US" w:eastAsia="zh-CN"/>
              </w:rPr>
              <w:t>5</w:t>
            </w:r>
            <w:r>
              <w:rPr>
                <w:b/>
                <w:bCs/>
                <w:color w:val="auto"/>
                <w:szCs w:val="21"/>
              </w:rPr>
              <w:t>无组织废气监测结果一览表</w:t>
            </w:r>
          </w:p>
          <w:tbl>
            <w:tblPr>
              <w:tblStyle w:val="22"/>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47"/>
              <w:gridCol w:w="1268"/>
              <w:gridCol w:w="1252"/>
              <w:gridCol w:w="1252"/>
              <w:gridCol w:w="1255"/>
              <w:gridCol w:w="1255"/>
              <w:gridCol w:w="131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706" w:type="pct"/>
                  <w:noWrap w:val="0"/>
                  <w:vAlign w:val="center"/>
                </w:tcPr>
                <w:p>
                  <w:pPr>
                    <w:jc w:val="center"/>
                    <w:rPr>
                      <w:color w:val="auto"/>
                      <w:szCs w:val="21"/>
                    </w:rPr>
                  </w:pPr>
                  <w:r>
                    <w:rPr>
                      <w:color w:val="auto"/>
                      <w:szCs w:val="21"/>
                    </w:rPr>
                    <w:t>监测项目</w:t>
                  </w:r>
                </w:p>
              </w:tc>
              <w:tc>
                <w:tcPr>
                  <w:tcW w:w="717" w:type="pct"/>
                  <w:noWrap w:val="0"/>
                  <w:vAlign w:val="center"/>
                </w:tcPr>
                <w:p>
                  <w:pPr>
                    <w:jc w:val="center"/>
                    <w:rPr>
                      <w:color w:val="auto"/>
                      <w:szCs w:val="21"/>
                    </w:rPr>
                  </w:pPr>
                  <w:r>
                    <w:rPr>
                      <w:color w:val="auto"/>
                      <w:szCs w:val="21"/>
                    </w:rPr>
                    <w:t>监测日期</w:t>
                  </w:r>
                </w:p>
              </w:tc>
              <w:tc>
                <w:tcPr>
                  <w:tcW w:w="708" w:type="pct"/>
                  <w:noWrap w:val="0"/>
                  <w:vAlign w:val="center"/>
                </w:tcPr>
                <w:p>
                  <w:pPr>
                    <w:jc w:val="center"/>
                    <w:rPr>
                      <w:color w:val="auto"/>
                      <w:szCs w:val="21"/>
                    </w:rPr>
                  </w:pPr>
                  <w:r>
                    <w:rPr>
                      <w:color w:val="auto"/>
                      <w:szCs w:val="21"/>
                    </w:rPr>
                    <w:t>监测频次</w:t>
                  </w:r>
                </w:p>
              </w:tc>
              <w:tc>
                <w:tcPr>
                  <w:tcW w:w="708" w:type="pct"/>
                  <w:noWrap w:val="0"/>
                  <w:vAlign w:val="center"/>
                </w:tcPr>
                <w:p>
                  <w:pPr>
                    <w:jc w:val="center"/>
                    <w:rPr>
                      <w:color w:val="auto"/>
                      <w:szCs w:val="21"/>
                    </w:rPr>
                  </w:pPr>
                  <w:r>
                    <w:rPr>
                      <w:color w:val="auto"/>
                      <w:szCs w:val="21"/>
                    </w:rPr>
                    <w:t>G</w:t>
                  </w:r>
                  <w:r>
                    <w:rPr>
                      <w:rFonts w:ascii="Times New Roman" w:hAnsi="Times New Roman"/>
                      <w:color w:val="auto"/>
                      <w:szCs w:val="21"/>
                    </w:rPr>
                    <w:t>1</w:t>
                  </w:r>
                  <w:r>
                    <w:rPr>
                      <w:color w:val="auto"/>
                      <w:szCs w:val="21"/>
                    </w:rPr>
                    <w:t>上风向</w:t>
                  </w:r>
                </w:p>
              </w:tc>
              <w:tc>
                <w:tcPr>
                  <w:tcW w:w="710" w:type="pct"/>
                  <w:noWrap w:val="0"/>
                  <w:vAlign w:val="center"/>
                </w:tcPr>
                <w:p>
                  <w:pPr>
                    <w:jc w:val="center"/>
                    <w:rPr>
                      <w:color w:val="auto"/>
                      <w:szCs w:val="21"/>
                    </w:rPr>
                  </w:pPr>
                  <w:r>
                    <w:rPr>
                      <w:color w:val="auto"/>
                      <w:szCs w:val="21"/>
                    </w:rPr>
                    <w:t>G</w:t>
                  </w:r>
                  <w:r>
                    <w:rPr>
                      <w:rFonts w:ascii="Times New Roman" w:hAnsi="Times New Roman"/>
                      <w:color w:val="auto"/>
                      <w:szCs w:val="21"/>
                    </w:rPr>
                    <w:t>2</w:t>
                  </w:r>
                  <w:r>
                    <w:rPr>
                      <w:color w:val="auto"/>
                      <w:szCs w:val="21"/>
                    </w:rPr>
                    <w:t>下风向</w:t>
                  </w:r>
                </w:p>
              </w:tc>
              <w:tc>
                <w:tcPr>
                  <w:tcW w:w="710" w:type="pct"/>
                  <w:noWrap w:val="0"/>
                  <w:vAlign w:val="center"/>
                </w:tcPr>
                <w:p>
                  <w:pPr>
                    <w:jc w:val="center"/>
                    <w:rPr>
                      <w:color w:val="auto"/>
                      <w:szCs w:val="21"/>
                    </w:rPr>
                  </w:pPr>
                  <w:r>
                    <w:rPr>
                      <w:color w:val="auto"/>
                      <w:szCs w:val="21"/>
                    </w:rPr>
                    <w:t>G</w:t>
                  </w:r>
                  <w:r>
                    <w:rPr>
                      <w:rFonts w:ascii="Times New Roman" w:hAnsi="Times New Roman"/>
                      <w:color w:val="auto"/>
                      <w:szCs w:val="21"/>
                    </w:rPr>
                    <w:t>3</w:t>
                  </w:r>
                  <w:r>
                    <w:rPr>
                      <w:color w:val="auto"/>
                      <w:szCs w:val="21"/>
                    </w:rPr>
                    <w:t>下风向</w:t>
                  </w:r>
                </w:p>
              </w:tc>
              <w:tc>
                <w:tcPr>
                  <w:tcW w:w="738" w:type="pct"/>
                  <w:noWrap w:val="0"/>
                  <w:vAlign w:val="center"/>
                </w:tcPr>
                <w:p>
                  <w:pPr>
                    <w:jc w:val="center"/>
                    <w:rPr>
                      <w:color w:val="auto"/>
                      <w:szCs w:val="21"/>
                    </w:rPr>
                  </w:pPr>
                  <w:r>
                    <w:rPr>
                      <w:color w:val="auto"/>
                      <w:szCs w:val="21"/>
                    </w:rPr>
                    <w:t>G</w:t>
                  </w:r>
                  <w:r>
                    <w:rPr>
                      <w:rFonts w:ascii="Times New Roman" w:hAnsi="Times New Roman"/>
                      <w:color w:val="auto"/>
                      <w:szCs w:val="21"/>
                    </w:rPr>
                    <w:t>4</w:t>
                  </w:r>
                  <w:r>
                    <w:rPr>
                      <w:color w:val="auto"/>
                      <w:szCs w:val="21"/>
                    </w:rPr>
                    <w:t>下风向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restart"/>
                  <w:noWrap w:val="0"/>
                  <w:vAlign w:val="center"/>
                </w:tcPr>
                <w:p>
                  <w:pPr>
                    <w:jc w:val="center"/>
                    <w:rPr>
                      <w:color w:val="FF0000"/>
                      <w:szCs w:val="21"/>
                    </w:rPr>
                  </w:pPr>
                  <w:r>
                    <w:rPr>
                      <w:rFonts w:hint="eastAsia" w:ascii="Times New Roman" w:hAnsi="Times New Roman" w:cs="Times New Roman"/>
                      <w:szCs w:val="21"/>
                      <w:lang w:val="en-US" w:eastAsia="zh-CN"/>
                    </w:rPr>
                    <w:t>硫化氢</w:t>
                  </w:r>
                  <w:r>
                    <w:rPr>
                      <w:rFonts w:hint="default" w:ascii="Times New Roman" w:hAnsi="Times New Roman" w:cs="Times New Roman"/>
                      <w:szCs w:val="21"/>
                    </w:rPr>
                    <w:t>(mg/m</w:t>
                  </w:r>
                  <w:r>
                    <w:rPr>
                      <w:rFonts w:hint="default" w:ascii="Times New Roman" w:hAnsi="Times New Roman" w:cs="Times New Roman"/>
                      <w:szCs w:val="21"/>
                      <w:vertAlign w:val="superscript"/>
                    </w:rPr>
                    <w:t>3</w:t>
                  </w:r>
                  <w:r>
                    <w:rPr>
                      <w:rFonts w:hint="default" w:ascii="Times New Roman" w:hAnsi="Times New Roman" w:cs="Times New Roman"/>
                      <w:szCs w:val="21"/>
                    </w:rPr>
                    <w:t>)</w:t>
                  </w:r>
                </w:p>
              </w:tc>
              <w:tc>
                <w:tcPr>
                  <w:tcW w:w="717" w:type="pct"/>
                  <w:vMerge w:val="restart"/>
                  <w:noWrap w:val="0"/>
                  <w:vAlign w:val="center"/>
                </w:tcPr>
                <w:p>
                  <w:pPr>
                    <w:jc w:val="center"/>
                    <w:rPr>
                      <w:rFonts w:hint="default" w:eastAsiaTheme="minorEastAsia"/>
                      <w:color w:val="FF0000"/>
                      <w:szCs w:val="21"/>
                      <w:lang w:val="en-US" w:eastAsia="zh-CN"/>
                    </w:rPr>
                  </w:pPr>
                  <w:r>
                    <w:rPr>
                      <w:rFonts w:ascii="Times New Roman" w:hAnsi="Times New Roman"/>
                      <w:color w:val="auto"/>
                      <w:szCs w:val="21"/>
                    </w:rPr>
                    <w:t>202</w:t>
                  </w:r>
                  <w:r>
                    <w:rPr>
                      <w:rFonts w:hint="eastAsia" w:ascii="Times New Roman" w:hAnsi="Times New Roman"/>
                      <w:color w:val="auto"/>
                      <w:szCs w:val="21"/>
                      <w:lang w:val="en-US" w:eastAsia="zh-CN"/>
                    </w:rPr>
                    <w:t>2</w:t>
                  </w:r>
                  <w:r>
                    <w:rPr>
                      <w:rFonts w:ascii="Times New Roman" w:hAnsi="Times New Roman"/>
                      <w:color w:val="auto"/>
                      <w:szCs w:val="21"/>
                    </w:rPr>
                    <w:t>-</w:t>
                  </w:r>
                  <w:r>
                    <w:rPr>
                      <w:rFonts w:hint="eastAsia" w:ascii="Times New Roman" w:hAnsi="Times New Roman"/>
                      <w:color w:val="auto"/>
                      <w:szCs w:val="21"/>
                      <w:lang w:val="en-US" w:eastAsia="zh-CN"/>
                    </w:rPr>
                    <w:t>3</w:t>
                  </w:r>
                  <w:r>
                    <w:rPr>
                      <w:rFonts w:hint="eastAsia" w:ascii="Times New Roman" w:hAnsi="Times New Roman"/>
                      <w:color w:val="auto"/>
                      <w:szCs w:val="21"/>
                    </w:rPr>
                    <w:t>-</w:t>
                  </w:r>
                  <w:r>
                    <w:rPr>
                      <w:rFonts w:hint="eastAsia" w:ascii="Times New Roman" w:hAnsi="Times New Roman"/>
                      <w:color w:val="auto"/>
                      <w:szCs w:val="21"/>
                      <w:lang w:val="en-US" w:eastAsia="zh-CN"/>
                    </w:rPr>
                    <w:t>24</w:t>
                  </w:r>
                </w:p>
              </w:tc>
              <w:tc>
                <w:tcPr>
                  <w:tcW w:w="708" w:type="pct"/>
                  <w:noWrap w:val="0"/>
                  <w:vAlign w:val="center"/>
                </w:tcPr>
                <w:p>
                  <w:pPr>
                    <w:pStyle w:val="75"/>
                    <w:jc w:val="center"/>
                    <w:rPr>
                      <w:color w:val="FF0000"/>
                      <w:szCs w:val="21"/>
                    </w:rPr>
                  </w:pPr>
                  <w:r>
                    <w:rPr>
                      <w:rFonts w:hint="eastAsia" w:ascii="Times New Roman" w:hAnsi="Times New Roman"/>
                      <w:color w:val="auto"/>
                      <w:lang w:val="en-US"/>
                    </w:rPr>
                    <w:t>第一次</w:t>
                  </w:r>
                </w:p>
              </w:tc>
              <w:tc>
                <w:tcPr>
                  <w:tcW w:w="708"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0.001</w:t>
                  </w:r>
                </w:p>
              </w:tc>
              <w:tc>
                <w:tcPr>
                  <w:tcW w:w="710"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0.003</w:t>
                  </w:r>
                </w:p>
              </w:tc>
              <w:tc>
                <w:tcPr>
                  <w:tcW w:w="710"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0.002</w:t>
                  </w:r>
                </w:p>
              </w:tc>
              <w:tc>
                <w:tcPr>
                  <w:tcW w:w="738"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ND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FF0000"/>
                      <w:szCs w:val="21"/>
                    </w:rPr>
                  </w:pPr>
                </w:p>
              </w:tc>
              <w:tc>
                <w:tcPr>
                  <w:tcW w:w="717" w:type="pct"/>
                  <w:vMerge w:val="continue"/>
                  <w:noWrap w:val="0"/>
                  <w:vAlign w:val="center"/>
                </w:tcPr>
                <w:p>
                  <w:pPr>
                    <w:jc w:val="center"/>
                    <w:rPr>
                      <w:color w:val="FF0000"/>
                      <w:szCs w:val="21"/>
                    </w:rPr>
                  </w:pPr>
                </w:p>
              </w:tc>
              <w:tc>
                <w:tcPr>
                  <w:tcW w:w="708" w:type="pct"/>
                  <w:noWrap w:val="0"/>
                  <w:vAlign w:val="center"/>
                </w:tcPr>
                <w:p>
                  <w:pPr>
                    <w:pStyle w:val="75"/>
                    <w:jc w:val="center"/>
                    <w:rPr>
                      <w:color w:val="FF0000"/>
                      <w:szCs w:val="21"/>
                    </w:rPr>
                  </w:pPr>
                  <w:r>
                    <w:rPr>
                      <w:rFonts w:hint="eastAsia" w:ascii="Times New Roman" w:hAnsi="Times New Roman"/>
                      <w:color w:val="auto"/>
                      <w:lang w:val="en-US"/>
                    </w:rPr>
                    <w:t>第二次</w:t>
                  </w:r>
                </w:p>
              </w:tc>
              <w:tc>
                <w:tcPr>
                  <w:tcW w:w="708"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ND</w:t>
                  </w:r>
                </w:p>
              </w:tc>
              <w:tc>
                <w:tcPr>
                  <w:tcW w:w="710"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0.001</w:t>
                  </w:r>
                </w:p>
              </w:tc>
              <w:tc>
                <w:tcPr>
                  <w:tcW w:w="710"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0.001</w:t>
                  </w:r>
                </w:p>
              </w:tc>
              <w:tc>
                <w:tcPr>
                  <w:tcW w:w="738"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ND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FF0000"/>
                      <w:szCs w:val="21"/>
                    </w:rPr>
                  </w:pPr>
                </w:p>
              </w:tc>
              <w:tc>
                <w:tcPr>
                  <w:tcW w:w="717" w:type="pct"/>
                  <w:vMerge w:val="continue"/>
                  <w:noWrap w:val="0"/>
                  <w:vAlign w:val="center"/>
                </w:tcPr>
                <w:p>
                  <w:pPr>
                    <w:jc w:val="center"/>
                    <w:rPr>
                      <w:color w:val="FF0000"/>
                      <w:szCs w:val="21"/>
                    </w:rPr>
                  </w:pPr>
                </w:p>
              </w:tc>
              <w:tc>
                <w:tcPr>
                  <w:tcW w:w="708" w:type="pct"/>
                  <w:noWrap w:val="0"/>
                  <w:vAlign w:val="center"/>
                </w:tcPr>
                <w:p>
                  <w:pPr>
                    <w:pStyle w:val="75"/>
                    <w:jc w:val="center"/>
                    <w:rPr>
                      <w:color w:val="FF0000"/>
                      <w:szCs w:val="21"/>
                    </w:rPr>
                  </w:pPr>
                  <w:r>
                    <w:rPr>
                      <w:rFonts w:hint="eastAsia" w:ascii="Times New Roman" w:hAnsi="Times New Roman"/>
                      <w:color w:val="auto"/>
                      <w:lang w:val="en-US"/>
                    </w:rPr>
                    <w:t>第三次</w:t>
                  </w:r>
                </w:p>
              </w:tc>
              <w:tc>
                <w:tcPr>
                  <w:tcW w:w="708"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ND</w:t>
                  </w:r>
                </w:p>
              </w:tc>
              <w:tc>
                <w:tcPr>
                  <w:tcW w:w="710"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0.002</w:t>
                  </w:r>
                </w:p>
              </w:tc>
              <w:tc>
                <w:tcPr>
                  <w:tcW w:w="710"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0.002</w:t>
                  </w:r>
                </w:p>
              </w:tc>
              <w:tc>
                <w:tcPr>
                  <w:tcW w:w="738"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0.002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FF0000"/>
                      <w:szCs w:val="21"/>
                    </w:rPr>
                  </w:pPr>
                </w:p>
              </w:tc>
              <w:tc>
                <w:tcPr>
                  <w:tcW w:w="717" w:type="pct"/>
                  <w:vMerge w:val="continue"/>
                  <w:noWrap w:val="0"/>
                  <w:vAlign w:val="center"/>
                </w:tcPr>
                <w:p>
                  <w:pPr>
                    <w:jc w:val="center"/>
                    <w:rPr>
                      <w:color w:val="FF0000"/>
                      <w:szCs w:val="21"/>
                    </w:rPr>
                  </w:pPr>
                </w:p>
              </w:tc>
              <w:tc>
                <w:tcPr>
                  <w:tcW w:w="708" w:type="pct"/>
                  <w:noWrap w:val="0"/>
                  <w:vAlign w:val="center"/>
                </w:tcPr>
                <w:p>
                  <w:pPr>
                    <w:pStyle w:val="75"/>
                    <w:jc w:val="center"/>
                    <w:rPr>
                      <w:color w:val="FF0000"/>
                      <w:szCs w:val="21"/>
                    </w:rPr>
                  </w:pPr>
                  <w:r>
                    <w:rPr>
                      <w:rFonts w:hint="eastAsia" w:ascii="Times New Roman" w:hAnsi="Times New Roman"/>
                      <w:color w:val="auto"/>
                      <w:lang w:val="en-US"/>
                    </w:rPr>
                    <w:t>第四次</w:t>
                  </w:r>
                </w:p>
              </w:tc>
              <w:tc>
                <w:tcPr>
                  <w:tcW w:w="708"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0.002</w:t>
                  </w:r>
                </w:p>
              </w:tc>
              <w:tc>
                <w:tcPr>
                  <w:tcW w:w="710"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0.001</w:t>
                  </w:r>
                </w:p>
              </w:tc>
              <w:tc>
                <w:tcPr>
                  <w:tcW w:w="710"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0.003</w:t>
                  </w:r>
                </w:p>
              </w:tc>
              <w:tc>
                <w:tcPr>
                  <w:tcW w:w="738"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0.003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FF0000"/>
                      <w:szCs w:val="21"/>
                    </w:rPr>
                  </w:pPr>
                </w:p>
              </w:tc>
              <w:tc>
                <w:tcPr>
                  <w:tcW w:w="717" w:type="pct"/>
                  <w:vMerge w:val="restart"/>
                  <w:noWrap w:val="0"/>
                  <w:vAlign w:val="center"/>
                </w:tcPr>
                <w:p>
                  <w:pPr>
                    <w:jc w:val="center"/>
                    <w:rPr>
                      <w:rFonts w:hint="default" w:eastAsiaTheme="minorEastAsia"/>
                      <w:color w:val="FF0000"/>
                      <w:szCs w:val="21"/>
                      <w:lang w:val="en-US" w:eastAsia="zh-CN"/>
                    </w:rPr>
                  </w:pPr>
                  <w:r>
                    <w:rPr>
                      <w:rFonts w:hint="eastAsia" w:ascii="Times New Roman" w:hAnsi="Times New Roman"/>
                      <w:color w:val="auto"/>
                      <w:szCs w:val="21"/>
                    </w:rPr>
                    <w:t>20</w:t>
                  </w:r>
                  <w:r>
                    <w:rPr>
                      <w:rFonts w:hint="eastAsia" w:ascii="Times New Roman" w:hAnsi="Times New Roman"/>
                      <w:color w:val="auto"/>
                      <w:szCs w:val="21"/>
                      <w:lang w:val="en-US" w:eastAsia="zh-CN"/>
                    </w:rPr>
                    <w:t>22</w:t>
                  </w:r>
                  <w:r>
                    <w:rPr>
                      <w:rFonts w:hint="eastAsia" w:ascii="Times New Roman" w:hAnsi="Times New Roman"/>
                      <w:color w:val="auto"/>
                      <w:szCs w:val="21"/>
                    </w:rPr>
                    <w:t>-</w:t>
                  </w:r>
                  <w:r>
                    <w:rPr>
                      <w:rFonts w:hint="eastAsia" w:ascii="Times New Roman" w:hAnsi="Times New Roman"/>
                      <w:color w:val="auto"/>
                      <w:szCs w:val="21"/>
                      <w:lang w:val="en-US" w:eastAsia="zh-CN"/>
                    </w:rPr>
                    <w:t>3</w:t>
                  </w:r>
                  <w:r>
                    <w:rPr>
                      <w:rFonts w:ascii="Times New Roman" w:hAnsi="Times New Roman"/>
                      <w:color w:val="auto"/>
                      <w:szCs w:val="21"/>
                    </w:rPr>
                    <w:t>-</w:t>
                  </w:r>
                  <w:r>
                    <w:rPr>
                      <w:rFonts w:hint="eastAsia" w:ascii="Times New Roman" w:hAnsi="Times New Roman"/>
                      <w:color w:val="auto"/>
                      <w:szCs w:val="21"/>
                      <w:lang w:val="en-US" w:eastAsia="zh-CN"/>
                    </w:rPr>
                    <w:t>25</w:t>
                  </w:r>
                </w:p>
              </w:tc>
              <w:tc>
                <w:tcPr>
                  <w:tcW w:w="708" w:type="pct"/>
                  <w:noWrap w:val="0"/>
                  <w:vAlign w:val="center"/>
                </w:tcPr>
                <w:p>
                  <w:pPr>
                    <w:pStyle w:val="75"/>
                    <w:jc w:val="center"/>
                    <w:rPr>
                      <w:color w:val="FF0000"/>
                      <w:szCs w:val="21"/>
                    </w:rPr>
                  </w:pPr>
                  <w:r>
                    <w:rPr>
                      <w:rFonts w:hint="eastAsia" w:ascii="Times New Roman" w:hAnsi="Times New Roman"/>
                      <w:color w:val="auto"/>
                      <w:lang w:val="en-US"/>
                    </w:rPr>
                    <w:t>第一次</w:t>
                  </w:r>
                </w:p>
              </w:tc>
              <w:tc>
                <w:tcPr>
                  <w:tcW w:w="708"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0.002</w:t>
                  </w:r>
                </w:p>
              </w:tc>
              <w:tc>
                <w:tcPr>
                  <w:tcW w:w="710"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0.003</w:t>
                  </w:r>
                </w:p>
              </w:tc>
              <w:tc>
                <w:tcPr>
                  <w:tcW w:w="710"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0.001</w:t>
                  </w:r>
                </w:p>
              </w:tc>
              <w:tc>
                <w:tcPr>
                  <w:tcW w:w="738"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0.002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FF0000"/>
                      <w:szCs w:val="21"/>
                    </w:rPr>
                  </w:pPr>
                </w:p>
              </w:tc>
              <w:tc>
                <w:tcPr>
                  <w:tcW w:w="717" w:type="pct"/>
                  <w:vMerge w:val="continue"/>
                  <w:noWrap w:val="0"/>
                  <w:vAlign w:val="center"/>
                </w:tcPr>
                <w:p>
                  <w:pPr>
                    <w:jc w:val="center"/>
                    <w:rPr>
                      <w:color w:val="FF0000"/>
                      <w:szCs w:val="21"/>
                    </w:rPr>
                  </w:pPr>
                </w:p>
              </w:tc>
              <w:tc>
                <w:tcPr>
                  <w:tcW w:w="708" w:type="pct"/>
                  <w:noWrap w:val="0"/>
                  <w:vAlign w:val="center"/>
                </w:tcPr>
                <w:p>
                  <w:pPr>
                    <w:pStyle w:val="75"/>
                    <w:jc w:val="center"/>
                    <w:rPr>
                      <w:color w:val="FF0000"/>
                      <w:szCs w:val="21"/>
                    </w:rPr>
                  </w:pPr>
                  <w:r>
                    <w:rPr>
                      <w:rFonts w:hint="eastAsia" w:ascii="Times New Roman" w:hAnsi="Times New Roman"/>
                      <w:color w:val="auto"/>
                      <w:lang w:val="en-US"/>
                    </w:rPr>
                    <w:t>第二次</w:t>
                  </w:r>
                </w:p>
              </w:tc>
              <w:tc>
                <w:tcPr>
                  <w:tcW w:w="708"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0.002</w:t>
                  </w:r>
                </w:p>
              </w:tc>
              <w:tc>
                <w:tcPr>
                  <w:tcW w:w="710"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0.001</w:t>
                  </w:r>
                </w:p>
              </w:tc>
              <w:tc>
                <w:tcPr>
                  <w:tcW w:w="710"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0.002</w:t>
                  </w:r>
                </w:p>
              </w:tc>
              <w:tc>
                <w:tcPr>
                  <w:tcW w:w="738"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0.002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FF0000"/>
                      <w:szCs w:val="21"/>
                    </w:rPr>
                  </w:pPr>
                </w:p>
              </w:tc>
              <w:tc>
                <w:tcPr>
                  <w:tcW w:w="717" w:type="pct"/>
                  <w:vMerge w:val="continue"/>
                  <w:noWrap w:val="0"/>
                  <w:vAlign w:val="center"/>
                </w:tcPr>
                <w:p>
                  <w:pPr>
                    <w:jc w:val="center"/>
                    <w:rPr>
                      <w:color w:val="FF0000"/>
                      <w:szCs w:val="21"/>
                    </w:rPr>
                  </w:pPr>
                </w:p>
              </w:tc>
              <w:tc>
                <w:tcPr>
                  <w:tcW w:w="708" w:type="pct"/>
                  <w:noWrap w:val="0"/>
                  <w:vAlign w:val="center"/>
                </w:tcPr>
                <w:p>
                  <w:pPr>
                    <w:pStyle w:val="75"/>
                    <w:jc w:val="center"/>
                    <w:rPr>
                      <w:color w:val="FF0000"/>
                      <w:szCs w:val="21"/>
                    </w:rPr>
                  </w:pPr>
                  <w:r>
                    <w:rPr>
                      <w:rFonts w:hint="eastAsia" w:ascii="Times New Roman" w:hAnsi="Times New Roman"/>
                      <w:color w:val="auto"/>
                      <w:lang w:val="en-US"/>
                    </w:rPr>
                    <w:t>第三次</w:t>
                  </w:r>
                </w:p>
              </w:tc>
              <w:tc>
                <w:tcPr>
                  <w:tcW w:w="708"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0.002</w:t>
                  </w:r>
                </w:p>
              </w:tc>
              <w:tc>
                <w:tcPr>
                  <w:tcW w:w="710"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0.001</w:t>
                  </w:r>
                </w:p>
              </w:tc>
              <w:tc>
                <w:tcPr>
                  <w:tcW w:w="710"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ND</w:t>
                  </w:r>
                </w:p>
              </w:tc>
              <w:tc>
                <w:tcPr>
                  <w:tcW w:w="738"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ND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FF0000"/>
                      <w:szCs w:val="21"/>
                    </w:rPr>
                  </w:pPr>
                </w:p>
              </w:tc>
              <w:tc>
                <w:tcPr>
                  <w:tcW w:w="717" w:type="pct"/>
                  <w:vMerge w:val="continue"/>
                  <w:noWrap w:val="0"/>
                  <w:vAlign w:val="center"/>
                </w:tcPr>
                <w:p>
                  <w:pPr>
                    <w:jc w:val="center"/>
                    <w:rPr>
                      <w:color w:val="FF0000"/>
                      <w:szCs w:val="21"/>
                    </w:rPr>
                  </w:pPr>
                </w:p>
              </w:tc>
              <w:tc>
                <w:tcPr>
                  <w:tcW w:w="708" w:type="pct"/>
                  <w:noWrap w:val="0"/>
                  <w:vAlign w:val="center"/>
                </w:tcPr>
                <w:p>
                  <w:pPr>
                    <w:pStyle w:val="75"/>
                    <w:jc w:val="center"/>
                    <w:rPr>
                      <w:color w:val="FF0000"/>
                      <w:szCs w:val="21"/>
                    </w:rPr>
                  </w:pPr>
                  <w:r>
                    <w:rPr>
                      <w:rFonts w:hint="eastAsia" w:ascii="Times New Roman" w:hAnsi="Times New Roman"/>
                      <w:color w:val="auto"/>
                      <w:lang w:val="en-US"/>
                    </w:rPr>
                    <w:t>第四次</w:t>
                  </w:r>
                </w:p>
              </w:tc>
              <w:tc>
                <w:tcPr>
                  <w:tcW w:w="708"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ND</w:t>
                  </w:r>
                </w:p>
              </w:tc>
              <w:tc>
                <w:tcPr>
                  <w:tcW w:w="710"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ND</w:t>
                  </w:r>
                </w:p>
              </w:tc>
              <w:tc>
                <w:tcPr>
                  <w:tcW w:w="710"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0.002</w:t>
                  </w:r>
                </w:p>
              </w:tc>
              <w:tc>
                <w:tcPr>
                  <w:tcW w:w="738" w:type="pct"/>
                  <w:noWrap w:val="0"/>
                  <w:vAlign w:val="center"/>
                </w:tcPr>
                <w:p>
                  <w:pPr>
                    <w:keepNext w:val="0"/>
                    <w:keepLines w:val="0"/>
                    <w:widowControl/>
                    <w:suppressLineNumbers w:val="0"/>
                    <w:jc w:val="center"/>
                    <w:textAlignment w:val="center"/>
                    <w:rPr>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0.002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restart"/>
                  <w:noWrap w:val="0"/>
                  <w:vAlign w:val="center"/>
                </w:tcPr>
                <w:p>
                  <w:pPr>
                    <w:jc w:val="center"/>
                    <w:rPr>
                      <w:color w:val="FF0000"/>
                      <w:szCs w:val="21"/>
                    </w:rPr>
                  </w:pPr>
                  <w:r>
                    <w:rPr>
                      <w:rFonts w:hint="eastAsia" w:ascii="Times New Roman" w:hAnsi="Times New Roman" w:cs="Times New Roman"/>
                      <w:szCs w:val="21"/>
                      <w:lang w:val="en-US" w:eastAsia="zh-CN"/>
                    </w:rPr>
                    <w:t>氨</w:t>
                  </w:r>
                  <w:r>
                    <w:rPr>
                      <w:rFonts w:hint="default" w:ascii="Times New Roman" w:hAnsi="Times New Roman" w:cs="Times New Roman"/>
                      <w:szCs w:val="21"/>
                    </w:rPr>
                    <w:t>(mg/m</w:t>
                  </w:r>
                  <w:r>
                    <w:rPr>
                      <w:rFonts w:hint="default" w:ascii="Times New Roman" w:hAnsi="Times New Roman" w:cs="Times New Roman"/>
                      <w:szCs w:val="21"/>
                      <w:vertAlign w:val="superscript"/>
                    </w:rPr>
                    <w:t>3</w:t>
                  </w:r>
                  <w:r>
                    <w:rPr>
                      <w:rFonts w:hint="default" w:ascii="Times New Roman" w:hAnsi="Times New Roman" w:cs="Times New Roman"/>
                      <w:szCs w:val="21"/>
                    </w:rPr>
                    <w:t>)</w:t>
                  </w:r>
                </w:p>
              </w:tc>
              <w:tc>
                <w:tcPr>
                  <w:tcW w:w="1268" w:type="dxa"/>
                  <w:vMerge w:val="restart"/>
                  <w:noWrap w:val="0"/>
                  <w:vAlign w:val="center"/>
                </w:tcPr>
                <w:p>
                  <w:pPr>
                    <w:jc w:val="center"/>
                    <w:rPr>
                      <w:color w:val="FF0000"/>
                      <w:szCs w:val="21"/>
                    </w:rPr>
                  </w:pPr>
                  <w:r>
                    <w:rPr>
                      <w:rFonts w:ascii="Times New Roman" w:hAnsi="Times New Roman"/>
                      <w:color w:val="auto"/>
                      <w:szCs w:val="21"/>
                    </w:rPr>
                    <w:t>202</w:t>
                  </w:r>
                  <w:r>
                    <w:rPr>
                      <w:rFonts w:hint="eastAsia" w:ascii="Times New Roman" w:hAnsi="Times New Roman"/>
                      <w:color w:val="auto"/>
                      <w:szCs w:val="21"/>
                      <w:lang w:val="en-US" w:eastAsia="zh-CN"/>
                    </w:rPr>
                    <w:t>2</w:t>
                  </w:r>
                  <w:r>
                    <w:rPr>
                      <w:rFonts w:ascii="Times New Roman" w:hAnsi="Times New Roman"/>
                      <w:color w:val="auto"/>
                      <w:szCs w:val="21"/>
                    </w:rPr>
                    <w:t>-</w:t>
                  </w:r>
                  <w:r>
                    <w:rPr>
                      <w:rFonts w:hint="eastAsia" w:ascii="Times New Roman" w:hAnsi="Times New Roman"/>
                      <w:color w:val="auto"/>
                      <w:szCs w:val="21"/>
                      <w:lang w:val="en-US" w:eastAsia="zh-CN"/>
                    </w:rPr>
                    <w:t>3</w:t>
                  </w:r>
                  <w:r>
                    <w:rPr>
                      <w:rFonts w:hint="eastAsia" w:ascii="Times New Roman" w:hAnsi="Times New Roman"/>
                      <w:color w:val="auto"/>
                      <w:szCs w:val="21"/>
                    </w:rPr>
                    <w:t>-</w:t>
                  </w:r>
                  <w:r>
                    <w:rPr>
                      <w:rFonts w:hint="eastAsia" w:ascii="Times New Roman" w:hAnsi="Times New Roman"/>
                      <w:color w:val="auto"/>
                      <w:szCs w:val="21"/>
                      <w:lang w:val="en-US" w:eastAsia="zh-CN"/>
                    </w:rPr>
                    <w:t>24</w:t>
                  </w:r>
                </w:p>
              </w:tc>
              <w:tc>
                <w:tcPr>
                  <w:tcW w:w="708" w:type="pct"/>
                  <w:noWrap w:val="0"/>
                  <w:vAlign w:val="center"/>
                </w:tcPr>
                <w:p>
                  <w:pPr>
                    <w:pStyle w:val="75"/>
                    <w:jc w:val="center"/>
                    <w:rPr>
                      <w:color w:val="FF0000"/>
                      <w:szCs w:val="21"/>
                    </w:rPr>
                  </w:pPr>
                  <w:r>
                    <w:rPr>
                      <w:rFonts w:hint="eastAsia" w:ascii="Times New Roman" w:hAnsi="Times New Roman"/>
                      <w:color w:val="auto"/>
                      <w:lang w:val="en-US"/>
                    </w:rPr>
                    <w:t>第一次</w:t>
                  </w:r>
                </w:p>
              </w:tc>
              <w:tc>
                <w:tcPr>
                  <w:tcW w:w="708"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0.12</w:t>
                  </w:r>
                </w:p>
              </w:tc>
              <w:tc>
                <w:tcPr>
                  <w:tcW w:w="710"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0.31</w:t>
                  </w:r>
                </w:p>
              </w:tc>
              <w:tc>
                <w:tcPr>
                  <w:tcW w:w="710"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0.31</w:t>
                  </w:r>
                </w:p>
              </w:tc>
              <w:tc>
                <w:tcPr>
                  <w:tcW w:w="738"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0.21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FF0000"/>
                      <w:szCs w:val="21"/>
                    </w:rPr>
                  </w:pPr>
                </w:p>
              </w:tc>
              <w:tc>
                <w:tcPr>
                  <w:tcW w:w="717" w:type="pct"/>
                  <w:vMerge w:val="continue"/>
                  <w:noWrap w:val="0"/>
                  <w:vAlign w:val="center"/>
                </w:tcPr>
                <w:p>
                  <w:pPr>
                    <w:jc w:val="center"/>
                    <w:rPr>
                      <w:color w:val="FF0000"/>
                      <w:szCs w:val="21"/>
                    </w:rPr>
                  </w:pPr>
                </w:p>
              </w:tc>
              <w:tc>
                <w:tcPr>
                  <w:tcW w:w="708" w:type="pct"/>
                  <w:noWrap w:val="0"/>
                  <w:vAlign w:val="center"/>
                </w:tcPr>
                <w:p>
                  <w:pPr>
                    <w:pStyle w:val="75"/>
                    <w:jc w:val="center"/>
                    <w:rPr>
                      <w:color w:val="FF0000"/>
                      <w:szCs w:val="21"/>
                    </w:rPr>
                  </w:pPr>
                  <w:r>
                    <w:rPr>
                      <w:rFonts w:hint="eastAsia" w:ascii="Times New Roman" w:hAnsi="Times New Roman"/>
                      <w:color w:val="auto"/>
                      <w:lang w:val="en-US"/>
                    </w:rPr>
                    <w:t>第二次</w:t>
                  </w:r>
                </w:p>
              </w:tc>
              <w:tc>
                <w:tcPr>
                  <w:tcW w:w="708"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0.17</w:t>
                  </w:r>
                </w:p>
              </w:tc>
              <w:tc>
                <w:tcPr>
                  <w:tcW w:w="710"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0.28</w:t>
                  </w:r>
                </w:p>
              </w:tc>
              <w:tc>
                <w:tcPr>
                  <w:tcW w:w="710"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0.28</w:t>
                  </w:r>
                </w:p>
              </w:tc>
              <w:tc>
                <w:tcPr>
                  <w:tcW w:w="738"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FF0000"/>
                      <w:szCs w:val="21"/>
                    </w:rPr>
                  </w:pPr>
                </w:p>
              </w:tc>
              <w:tc>
                <w:tcPr>
                  <w:tcW w:w="717" w:type="pct"/>
                  <w:vMerge w:val="continue"/>
                  <w:noWrap w:val="0"/>
                  <w:vAlign w:val="center"/>
                </w:tcPr>
                <w:p>
                  <w:pPr>
                    <w:jc w:val="center"/>
                    <w:rPr>
                      <w:color w:val="FF0000"/>
                      <w:szCs w:val="21"/>
                    </w:rPr>
                  </w:pPr>
                </w:p>
              </w:tc>
              <w:tc>
                <w:tcPr>
                  <w:tcW w:w="708" w:type="pct"/>
                  <w:noWrap w:val="0"/>
                  <w:vAlign w:val="center"/>
                </w:tcPr>
                <w:p>
                  <w:pPr>
                    <w:pStyle w:val="75"/>
                    <w:jc w:val="center"/>
                    <w:rPr>
                      <w:color w:val="FF0000"/>
                      <w:szCs w:val="21"/>
                    </w:rPr>
                  </w:pPr>
                  <w:r>
                    <w:rPr>
                      <w:rFonts w:hint="eastAsia" w:ascii="Times New Roman" w:hAnsi="Times New Roman"/>
                      <w:color w:val="auto"/>
                      <w:lang w:val="en-US"/>
                    </w:rPr>
                    <w:t>第三次</w:t>
                  </w:r>
                </w:p>
              </w:tc>
              <w:tc>
                <w:tcPr>
                  <w:tcW w:w="708"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0.11</w:t>
                  </w:r>
                </w:p>
              </w:tc>
              <w:tc>
                <w:tcPr>
                  <w:tcW w:w="710"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0.26</w:t>
                  </w:r>
                </w:p>
              </w:tc>
              <w:tc>
                <w:tcPr>
                  <w:tcW w:w="710"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0.26</w:t>
                  </w:r>
                </w:p>
              </w:tc>
              <w:tc>
                <w:tcPr>
                  <w:tcW w:w="738"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0.33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FF0000"/>
                      <w:szCs w:val="21"/>
                    </w:rPr>
                  </w:pPr>
                </w:p>
              </w:tc>
              <w:tc>
                <w:tcPr>
                  <w:tcW w:w="717" w:type="pct"/>
                  <w:vMerge w:val="continue"/>
                  <w:noWrap w:val="0"/>
                  <w:vAlign w:val="center"/>
                </w:tcPr>
                <w:p>
                  <w:pPr>
                    <w:jc w:val="center"/>
                    <w:rPr>
                      <w:color w:val="FF0000"/>
                      <w:szCs w:val="21"/>
                    </w:rPr>
                  </w:pPr>
                </w:p>
              </w:tc>
              <w:tc>
                <w:tcPr>
                  <w:tcW w:w="708" w:type="pct"/>
                  <w:noWrap w:val="0"/>
                  <w:vAlign w:val="center"/>
                </w:tcPr>
                <w:p>
                  <w:pPr>
                    <w:pStyle w:val="75"/>
                    <w:jc w:val="center"/>
                    <w:rPr>
                      <w:color w:val="FF0000"/>
                      <w:szCs w:val="21"/>
                    </w:rPr>
                  </w:pPr>
                  <w:r>
                    <w:rPr>
                      <w:rFonts w:hint="eastAsia" w:ascii="Times New Roman" w:hAnsi="Times New Roman"/>
                      <w:color w:val="auto"/>
                      <w:lang w:val="en-US"/>
                    </w:rPr>
                    <w:t>第四次</w:t>
                  </w:r>
                </w:p>
              </w:tc>
              <w:tc>
                <w:tcPr>
                  <w:tcW w:w="708"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0.13</w:t>
                  </w:r>
                </w:p>
              </w:tc>
              <w:tc>
                <w:tcPr>
                  <w:tcW w:w="710"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0.21</w:t>
                  </w:r>
                </w:p>
              </w:tc>
              <w:tc>
                <w:tcPr>
                  <w:tcW w:w="710"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0.21</w:t>
                  </w:r>
                </w:p>
              </w:tc>
              <w:tc>
                <w:tcPr>
                  <w:tcW w:w="738"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0.37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FF0000"/>
                      <w:szCs w:val="21"/>
                    </w:rPr>
                  </w:pPr>
                </w:p>
              </w:tc>
              <w:tc>
                <w:tcPr>
                  <w:tcW w:w="1268" w:type="dxa"/>
                  <w:vMerge w:val="restart"/>
                  <w:noWrap w:val="0"/>
                  <w:vAlign w:val="center"/>
                </w:tcPr>
                <w:p>
                  <w:pPr>
                    <w:jc w:val="center"/>
                    <w:rPr>
                      <w:color w:val="FF0000"/>
                      <w:szCs w:val="21"/>
                    </w:rPr>
                  </w:pPr>
                  <w:r>
                    <w:rPr>
                      <w:rFonts w:hint="eastAsia" w:ascii="Times New Roman" w:hAnsi="Times New Roman"/>
                      <w:color w:val="auto"/>
                      <w:szCs w:val="21"/>
                    </w:rPr>
                    <w:t>20</w:t>
                  </w:r>
                  <w:r>
                    <w:rPr>
                      <w:rFonts w:hint="eastAsia" w:ascii="Times New Roman" w:hAnsi="Times New Roman"/>
                      <w:color w:val="auto"/>
                      <w:szCs w:val="21"/>
                      <w:lang w:val="en-US" w:eastAsia="zh-CN"/>
                    </w:rPr>
                    <w:t>22</w:t>
                  </w:r>
                  <w:r>
                    <w:rPr>
                      <w:rFonts w:hint="eastAsia" w:ascii="Times New Roman" w:hAnsi="Times New Roman"/>
                      <w:color w:val="auto"/>
                      <w:szCs w:val="21"/>
                    </w:rPr>
                    <w:t>-</w:t>
                  </w:r>
                  <w:r>
                    <w:rPr>
                      <w:rFonts w:hint="eastAsia" w:ascii="Times New Roman" w:hAnsi="Times New Roman"/>
                      <w:color w:val="auto"/>
                      <w:szCs w:val="21"/>
                      <w:lang w:val="en-US" w:eastAsia="zh-CN"/>
                    </w:rPr>
                    <w:t>3</w:t>
                  </w:r>
                  <w:r>
                    <w:rPr>
                      <w:rFonts w:ascii="Times New Roman" w:hAnsi="Times New Roman"/>
                      <w:color w:val="auto"/>
                      <w:szCs w:val="21"/>
                    </w:rPr>
                    <w:t>-</w:t>
                  </w:r>
                  <w:r>
                    <w:rPr>
                      <w:rFonts w:hint="eastAsia" w:ascii="Times New Roman" w:hAnsi="Times New Roman"/>
                      <w:color w:val="auto"/>
                      <w:szCs w:val="21"/>
                      <w:lang w:val="en-US" w:eastAsia="zh-CN"/>
                    </w:rPr>
                    <w:t>25</w:t>
                  </w:r>
                </w:p>
              </w:tc>
              <w:tc>
                <w:tcPr>
                  <w:tcW w:w="708" w:type="pct"/>
                  <w:noWrap w:val="0"/>
                  <w:vAlign w:val="center"/>
                </w:tcPr>
                <w:p>
                  <w:pPr>
                    <w:pStyle w:val="75"/>
                    <w:jc w:val="center"/>
                    <w:rPr>
                      <w:color w:val="FF0000"/>
                      <w:szCs w:val="21"/>
                    </w:rPr>
                  </w:pPr>
                  <w:r>
                    <w:rPr>
                      <w:rFonts w:hint="eastAsia" w:ascii="Times New Roman" w:hAnsi="Times New Roman"/>
                      <w:color w:val="auto"/>
                      <w:lang w:val="en-US"/>
                    </w:rPr>
                    <w:t>第一次</w:t>
                  </w:r>
                </w:p>
              </w:tc>
              <w:tc>
                <w:tcPr>
                  <w:tcW w:w="708"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0.14</w:t>
                  </w:r>
                </w:p>
              </w:tc>
              <w:tc>
                <w:tcPr>
                  <w:tcW w:w="710"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0.25</w:t>
                  </w:r>
                </w:p>
              </w:tc>
              <w:tc>
                <w:tcPr>
                  <w:tcW w:w="710"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0.26</w:t>
                  </w:r>
                </w:p>
              </w:tc>
              <w:tc>
                <w:tcPr>
                  <w:tcW w:w="738"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FF0000"/>
                      <w:szCs w:val="21"/>
                    </w:rPr>
                  </w:pPr>
                </w:p>
              </w:tc>
              <w:tc>
                <w:tcPr>
                  <w:tcW w:w="717" w:type="pct"/>
                  <w:vMerge w:val="continue"/>
                  <w:noWrap w:val="0"/>
                  <w:vAlign w:val="center"/>
                </w:tcPr>
                <w:p>
                  <w:pPr>
                    <w:jc w:val="center"/>
                    <w:rPr>
                      <w:color w:val="FF0000"/>
                      <w:szCs w:val="21"/>
                    </w:rPr>
                  </w:pPr>
                </w:p>
              </w:tc>
              <w:tc>
                <w:tcPr>
                  <w:tcW w:w="708" w:type="pct"/>
                  <w:noWrap w:val="0"/>
                  <w:vAlign w:val="center"/>
                </w:tcPr>
                <w:p>
                  <w:pPr>
                    <w:pStyle w:val="75"/>
                    <w:jc w:val="center"/>
                    <w:rPr>
                      <w:color w:val="FF0000"/>
                      <w:szCs w:val="21"/>
                    </w:rPr>
                  </w:pPr>
                  <w:r>
                    <w:rPr>
                      <w:rFonts w:hint="eastAsia" w:ascii="Times New Roman" w:hAnsi="Times New Roman"/>
                      <w:color w:val="auto"/>
                      <w:lang w:val="en-US"/>
                    </w:rPr>
                    <w:t>第二次</w:t>
                  </w:r>
                </w:p>
              </w:tc>
              <w:tc>
                <w:tcPr>
                  <w:tcW w:w="708"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0.16</w:t>
                  </w:r>
                </w:p>
              </w:tc>
              <w:tc>
                <w:tcPr>
                  <w:tcW w:w="710"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0.36</w:t>
                  </w:r>
                </w:p>
              </w:tc>
              <w:tc>
                <w:tcPr>
                  <w:tcW w:w="710"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0.34</w:t>
                  </w:r>
                </w:p>
              </w:tc>
              <w:tc>
                <w:tcPr>
                  <w:tcW w:w="738"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0.36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FF0000"/>
                      <w:szCs w:val="21"/>
                    </w:rPr>
                  </w:pPr>
                </w:p>
              </w:tc>
              <w:tc>
                <w:tcPr>
                  <w:tcW w:w="717" w:type="pct"/>
                  <w:vMerge w:val="continue"/>
                  <w:noWrap w:val="0"/>
                  <w:vAlign w:val="center"/>
                </w:tcPr>
                <w:p>
                  <w:pPr>
                    <w:jc w:val="center"/>
                    <w:rPr>
                      <w:color w:val="FF0000"/>
                      <w:szCs w:val="21"/>
                    </w:rPr>
                  </w:pPr>
                </w:p>
              </w:tc>
              <w:tc>
                <w:tcPr>
                  <w:tcW w:w="708" w:type="pct"/>
                  <w:noWrap w:val="0"/>
                  <w:vAlign w:val="center"/>
                </w:tcPr>
                <w:p>
                  <w:pPr>
                    <w:pStyle w:val="75"/>
                    <w:jc w:val="center"/>
                    <w:rPr>
                      <w:color w:val="FF0000"/>
                      <w:szCs w:val="21"/>
                    </w:rPr>
                  </w:pPr>
                  <w:r>
                    <w:rPr>
                      <w:rFonts w:hint="eastAsia" w:ascii="Times New Roman" w:hAnsi="Times New Roman"/>
                      <w:color w:val="auto"/>
                      <w:lang w:val="en-US"/>
                    </w:rPr>
                    <w:t>第三次</w:t>
                  </w:r>
                </w:p>
              </w:tc>
              <w:tc>
                <w:tcPr>
                  <w:tcW w:w="708"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0.13</w:t>
                  </w:r>
                </w:p>
              </w:tc>
              <w:tc>
                <w:tcPr>
                  <w:tcW w:w="710"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0.37</w:t>
                  </w:r>
                </w:p>
              </w:tc>
              <w:tc>
                <w:tcPr>
                  <w:tcW w:w="710"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0.21</w:t>
                  </w:r>
                </w:p>
              </w:tc>
              <w:tc>
                <w:tcPr>
                  <w:tcW w:w="738"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0.31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FF0000"/>
                      <w:szCs w:val="21"/>
                    </w:rPr>
                  </w:pPr>
                </w:p>
              </w:tc>
              <w:tc>
                <w:tcPr>
                  <w:tcW w:w="717" w:type="pct"/>
                  <w:vMerge w:val="continue"/>
                  <w:noWrap w:val="0"/>
                  <w:vAlign w:val="center"/>
                </w:tcPr>
                <w:p>
                  <w:pPr>
                    <w:jc w:val="center"/>
                    <w:rPr>
                      <w:color w:val="FF0000"/>
                      <w:szCs w:val="21"/>
                    </w:rPr>
                  </w:pPr>
                </w:p>
              </w:tc>
              <w:tc>
                <w:tcPr>
                  <w:tcW w:w="708" w:type="pct"/>
                  <w:noWrap w:val="0"/>
                  <w:vAlign w:val="center"/>
                </w:tcPr>
                <w:p>
                  <w:pPr>
                    <w:pStyle w:val="75"/>
                    <w:jc w:val="center"/>
                    <w:rPr>
                      <w:color w:val="FF0000"/>
                      <w:szCs w:val="21"/>
                    </w:rPr>
                  </w:pPr>
                  <w:r>
                    <w:rPr>
                      <w:rFonts w:hint="eastAsia" w:ascii="Times New Roman" w:hAnsi="Times New Roman"/>
                      <w:color w:val="auto"/>
                      <w:lang w:val="en-US"/>
                    </w:rPr>
                    <w:t>第四次</w:t>
                  </w:r>
                </w:p>
              </w:tc>
              <w:tc>
                <w:tcPr>
                  <w:tcW w:w="708"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0.19</w:t>
                  </w:r>
                </w:p>
              </w:tc>
              <w:tc>
                <w:tcPr>
                  <w:tcW w:w="710"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0.22</w:t>
                  </w:r>
                </w:p>
              </w:tc>
              <w:tc>
                <w:tcPr>
                  <w:tcW w:w="710"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0.28</w:t>
                  </w:r>
                </w:p>
              </w:tc>
              <w:tc>
                <w:tcPr>
                  <w:tcW w:w="738" w:type="pct"/>
                  <w:noWrap w:val="0"/>
                  <w:vAlign w:val="center"/>
                </w:tcPr>
                <w:p>
                  <w:pPr>
                    <w:keepNext w:val="0"/>
                    <w:keepLines w:val="0"/>
                    <w:widowControl/>
                    <w:suppressLineNumbers w:val="0"/>
                    <w:jc w:val="center"/>
                    <w:textAlignment w:val="center"/>
                    <w:rPr>
                      <w:rFonts w:hint="eastAsia" w:ascii="Times New Roman" w:hAnsi="Times New Roman"/>
                      <w:color w:val="FF0000"/>
                      <w:sz w:val="21"/>
                      <w:szCs w:val="21"/>
                    </w:rPr>
                  </w:pPr>
                  <w:r>
                    <w:rPr>
                      <w:rFonts w:hint="default" w:ascii="Times New Roman" w:hAnsi="Times New Roman" w:eastAsia="宋体" w:cs="Times New Roman"/>
                      <w:i w:val="0"/>
                      <w:color w:val="000000"/>
                      <w:kern w:val="0"/>
                      <w:sz w:val="21"/>
                      <w:szCs w:val="21"/>
                      <w:u w:val="none"/>
                      <w:lang w:val="en-US" w:eastAsia="zh-CN" w:bidi="ar"/>
                    </w:rPr>
                    <w:t>0.37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restart"/>
                  <w:noWrap w:val="0"/>
                  <w:vAlign w:val="center"/>
                </w:tcPr>
                <w:p>
                  <w:pPr>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臭气浓度</w:t>
                  </w:r>
                </w:p>
                <w:p>
                  <w:pPr>
                    <w:jc w:val="center"/>
                    <w:rPr>
                      <w:color w:val="FF0000"/>
                      <w:szCs w:val="21"/>
                    </w:rPr>
                  </w:pPr>
                  <w:r>
                    <w:rPr>
                      <w:rFonts w:hint="default" w:ascii="Times New Roman" w:hAnsi="Times New Roman" w:cs="Times New Roman"/>
                      <w:szCs w:val="21"/>
                    </w:rPr>
                    <w:t>(</w:t>
                  </w:r>
                  <w:r>
                    <w:rPr>
                      <w:rFonts w:hint="eastAsia" w:ascii="Times New Roman" w:hAnsi="Times New Roman" w:cs="Times New Roman"/>
                      <w:szCs w:val="21"/>
                      <w:lang w:val="en-US" w:eastAsia="zh-CN"/>
                    </w:rPr>
                    <w:t>无量纲</w:t>
                  </w:r>
                  <w:r>
                    <w:rPr>
                      <w:rFonts w:hint="default" w:ascii="Times New Roman" w:hAnsi="Times New Roman" w:cs="Times New Roman"/>
                      <w:szCs w:val="21"/>
                    </w:rPr>
                    <w:t>)</w:t>
                  </w:r>
                </w:p>
              </w:tc>
              <w:tc>
                <w:tcPr>
                  <w:tcW w:w="1268" w:type="dxa"/>
                  <w:vMerge w:val="restart"/>
                  <w:noWrap w:val="0"/>
                  <w:vAlign w:val="center"/>
                </w:tcPr>
                <w:p>
                  <w:pPr>
                    <w:jc w:val="center"/>
                    <w:rPr>
                      <w:color w:val="FF0000"/>
                      <w:szCs w:val="21"/>
                    </w:rPr>
                  </w:pPr>
                  <w:r>
                    <w:rPr>
                      <w:rFonts w:ascii="Times New Roman" w:hAnsi="Times New Roman"/>
                      <w:color w:val="auto"/>
                      <w:szCs w:val="21"/>
                    </w:rPr>
                    <w:t>202</w:t>
                  </w:r>
                  <w:r>
                    <w:rPr>
                      <w:rFonts w:hint="eastAsia" w:ascii="Times New Roman" w:hAnsi="Times New Roman"/>
                      <w:color w:val="auto"/>
                      <w:szCs w:val="21"/>
                      <w:lang w:val="en-US" w:eastAsia="zh-CN"/>
                    </w:rPr>
                    <w:t>2</w:t>
                  </w:r>
                  <w:r>
                    <w:rPr>
                      <w:rFonts w:ascii="Times New Roman" w:hAnsi="Times New Roman"/>
                      <w:color w:val="auto"/>
                      <w:szCs w:val="21"/>
                    </w:rPr>
                    <w:t>-</w:t>
                  </w:r>
                  <w:r>
                    <w:rPr>
                      <w:rFonts w:hint="eastAsia" w:ascii="Times New Roman" w:hAnsi="Times New Roman"/>
                      <w:color w:val="auto"/>
                      <w:szCs w:val="21"/>
                      <w:lang w:val="en-US" w:eastAsia="zh-CN"/>
                    </w:rPr>
                    <w:t>3</w:t>
                  </w:r>
                  <w:r>
                    <w:rPr>
                      <w:rFonts w:hint="eastAsia" w:ascii="Times New Roman" w:hAnsi="Times New Roman"/>
                      <w:color w:val="auto"/>
                      <w:szCs w:val="21"/>
                    </w:rPr>
                    <w:t>-</w:t>
                  </w:r>
                  <w:r>
                    <w:rPr>
                      <w:rFonts w:hint="eastAsia" w:ascii="Times New Roman" w:hAnsi="Times New Roman"/>
                      <w:color w:val="auto"/>
                      <w:szCs w:val="21"/>
                      <w:lang w:val="en-US" w:eastAsia="zh-CN"/>
                    </w:rPr>
                    <w:t>24</w:t>
                  </w:r>
                </w:p>
              </w:tc>
              <w:tc>
                <w:tcPr>
                  <w:tcW w:w="708" w:type="pct"/>
                  <w:noWrap w:val="0"/>
                  <w:vAlign w:val="center"/>
                </w:tcPr>
                <w:p>
                  <w:pPr>
                    <w:pStyle w:val="75"/>
                    <w:jc w:val="center"/>
                    <w:rPr>
                      <w:rFonts w:hint="eastAsia" w:ascii="Times New Roman" w:hAnsi="Times New Roman"/>
                      <w:color w:val="auto"/>
                      <w:lang w:val="en-US"/>
                    </w:rPr>
                  </w:pPr>
                  <w:r>
                    <w:rPr>
                      <w:rFonts w:hint="eastAsia" w:ascii="Times New Roman" w:hAnsi="Times New Roman"/>
                      <w:color w:val="auto"/>
                      <w:lang w:val="en-US"/>
                    </w:rPr>
                    <w:t>第一次</w:t>
                  </w:r>
                </w:p>
              </w:tc>
              <w:tc>
                <w:tcPr>
                  <w:tcW w:w="708"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c>
                <w:tcPr>
                  <w:tcW w:w="710"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c>
                <w:tcPr>
                  <w:tcW w:w="710"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c>
                <w:tcPr>
                  <w:tcW w:w="738"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FF0000"/>
                      <w:szCs w:val="21"/>
                    </w:rPr>
                  </w:pPr>
                </w:p>
              </w:tc>
              <w:tc>
                <w:tcPr>
                  <w:tcW w:w="717" w:type="pct"/>
                  <w:vMerge w:val="continue"/>
                  <w:noWrap w:val="0"/>
                  <w:vAlign w:val="center"/>
                </w:tcPr>
                <w:p>
                  <w:pPr>
                    <w:jc w:val="center"/>
                    <w:rPr>
                      <w:color w:val="FF0000"/>
                      <w:szCs w:val="21"/>
                    </w:rPr>
                  </w:pPr>
                </w:p>
              </w:tc>
              <w:tc>
                <w:tcPr>
                  <w:tcW w:w="708" w:type="pct"/>
                  <w:noWrap w:val="0"/>
                  <w:vAlign w:val="center"/>
                </w:tcPr>
                <w:p>
                  <w:pPr>
                    <w:pStyle w:val="75"/>
                    <w:jc w:val="center"/>
                    <w:rPr>
                      <w:rFonts w:hint="eastAsia" w:ascii="Times New Roman" w:hAnsi="Times New Roman"/>
                      <w:color w:val="auto"/>
                      <w:lang w:val="en-US"/>
                    </w:rPr>
                  </w:pPr>
                  <w:r>
                    <w:rPr>
                      <w:rFonts w:hint="eastAsia" w:ascii="Times New Roman" w:hAnsi="Times New Roman"/>
                      <w:color w:val="auto"/>
                      <w:lang w:val="en-US"/>
                    </w:rPr>
                    <w:t>第二次</w:t>
                  </w:r>
                </w:p>
              </w:tc>
              <w:tc>
                <w:tcPr>
                  <w:tcW w:w="708"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c>
                <w:tcPr>
                  <w:tcW w:w="710"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c>
                <w:tcPr>
                  <w:tcW w:w="710"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c>
                <w:tcPr>
                  <w:tcW w:w="738"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FF0000"/>
                      <w:szCs w:val="21"/>
                    </w:rPr>
                  </w:pPr>
                </w:p>
              </w:tc>
              <w:tc>
                <w:tcPr>
                  <w:tcW w:w="717" w:type="pct"/>
                  <w:vMerge w:val="continue"/>
                  <w:noWrap w:val="0"/>
                  <w:vAlign w:val="center"/>
                </w:tcPr>
                <w:p>
                  <w:pPr>
                    <w:jc w:val="center"/>
                    <w:rPr>
                      <w:color w:val="FF0000"/>
                      <w:szCs w:val="21"/>
                    </w:rPr>
                  </w:pPr>
                </w:p>
              </w:tc>
              <w:tc>
                <w:tcPr>
                  <w:tcW w:w="708" w:type="pct"/>
                  <w:noWrap w:val="0"/>
                  <w:vAlign w:val="center"/>
                </w:tcPr>
                <w:p>
                  <w:pPr>
                    <w:pStyle w:val="75"/>
                    <w:jc w:val="center"/>
                    <w:rPr>
                      <w:rFonts w:hint="eastAsia" w:ascii="Times New Roman" w:hAnsi="Times New Roman"/>
                      <w:color w:val="auto"/>
                      <w:lang w:val="en-US"/>
                    </w:rPr>
                  </w:pPr>
                  <w:r>
                    <w:rPr>
                      <w:rFonts w:hint="eastAsia" w:ascii="Times New Roman" w:hAnsi="Times New Roman"/>
                      <w:color w:val="auto"/>
                      <w:lang w:val="en-US"/>
                    </w:rPr>
                    <w:t>第三次</w:t>
                  </w:r>
                </w:p>
              </w:tc>
              <w:tc>
                <w:tcPr>
                  <w:tcW w:w="708"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c>
                <w:tcPr>
                  <w:tcW w:w="710"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c>
                <w:tcPr>
                  <w:tcW w:w="710"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c>
                <w:tcPr>
                  <w:tcW w:w="738"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FF0000"/>
                      <w:szCs w:val="21"/>
                    </w:rPr>
                  </w:pPr>
                </w:p>
              </w:tc>
              <w:tc>
                <w:tcPr>
                  <w:tcW w:w="717" w:type="pct"/>
                  <w:vMerge w:val="continue"/>
                  <w:noWrap w:val="0"/>
                  <w:vAlign w:val="center"/>
                </w:tcPr>
                <w:p>
                  <w:pPr>
                    <w:jc w:val="center"/>
                    <w:rPr>
                      <w:color w:val="FF0000"/>
                      <w:szCs w:val="21"/>
                    </w:rPr>
                  </w:pPr>
                </w:p>
              </w:tc>
              <w:tc>
                <w:tcPr>
                  <w:tcW w:w="708" w:type="pct"/>
                  <w:noWrap w:val="0"/>
                  <w:vAlign w:val="center"/>
                </w:tcPr>
                <w:p>
                  <w:pPr>
                    <w:pStyle w:val="75"/>
                    <w:jc w:val="center"/>
                    <w:rPr>
                      <w:rFonts w:hint="eastAsia" w:ascii="Times New Roman" w:hAnsi="Times New Roman"/>
                      <w:color w:val="auto"/>
                      <w:lang w:val="en-US"/>
                    </w:rPr>
                  </w:pPr>
                  <w:r>
                    <w:rPr>
                      <w:rFonts w:hint="eastAsia" w:ascii="Times New Roman" w:hAnsi="Times New Roman"/>
                      <w:color w:val="auto"/>
                      <w:lang w:val="en-US"/>
                    </w:rPr>
                    <w:t>第四次</w:t>
                  </w:r>
                </w:p>
              </w:tc>
              <w:tc>
                <w:tcPr>
                  <w:tcW w:w="708"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c>
                <w:tcPr>
                  <w:tcW w:w="710"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c>
                <w:tcPr>
                  <w:tcW w:w="710"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c>
                <w:tcPr>
                  <w:tcW w:w="738"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FF0000"/>
                      <w:szCs w:val="21"/>
                    </w:rPr>
                  </w:pPr>
                </w:p>
              </w:tc>
              <w:tc>
                <w:tcPr>
                  <w:tcW w:w="1268" w:type="dxa"/>
                  <w:vMerge w:val="restart"/>
                  <w:noWrap w:val="0"/>
                  <w:vAlign w:val="center"/>
                </w:tcPr>
                <w:p>
                  <w:pPr>
                    <w:jc w:val="center"/>
                    <w:rPr>
                      <w:color w:val="FF0000"/>
                      <w:szCs w:val="21"/>
                    </w:rPr>
                  </w:pPr>
                  <w:r>
                    <w:rPr>
                      <w:rFonts w:hint="eastAsia" w:ascii="Times New Roman" w:hAnsi="Times New Roman"/>
                      <w:color w:val="auto"/>
                      <w:szCs w:val="21"/>
                    </w:rPr>
                    <w:t>20</w:t>
                  </w:r>
                  <w:r>
                    <w:rPr>
                      <w:rFonts w:hint="eastAsia" w:ascii="Times New Roman" w:hAnsi="Times New Roman"/>
                      <w:color w:val="auto"/>
                      <w:szCs w:val="21"/>
                      <w:lang w:val="en-US" w:eastAsia="zh-CN"/>
                    </w:rPr>
                    <w:t>22</w:t>
                  </w:r>
                  <w:r>
                    <w:rPr>
                      <w:rFonts w:hint="eastAsia" w:ascii="Times New Roman" w:hAnsi="Times New Roman"/>
                      <w:color w:val="auto"/>
                      <w:szCs w:val="21"/>
                    </w:rPr>
                    <w:t>-</w:t>
                  </w:r>
                  <w:r>
                    <w:rPr>
                      <w:rFonts w:hint="eastAsia" w:ascii="Times New Roman" w:hAnsi="Times New Roman"/>
                      <w:color w:val="auto"/>
                      <w:szCs w:val="21"/>
                      <w:lang w:val="en-US" w:eastAsia="zh-CN"/>
                    </w:rPr>
                    <w:t>3</w:t>
                  </w:r>
                  <w:r>
                    <w:rPr>
                      <w:rFonts w:ascii="Times New Roman" w:hAnsi="Times New Roman"/>
                      <w:color w:val="auto"/>
                      <w:szCs w:val="21"/>
                    </w:rPr>
                    <w:t>-</w:t>
                  </w:r>
                  <w:r>
                    <w:rPr>
                      <w:rFonts w:hint="eastAsia" w:ascii="Times New Roman" w:hAnsi="Times New Roman"/>
                      <w:color w:val="auto"/>
                      <w:szCs w:val="21"/>
                      <w:lang w:val="en-US" w:eastAsia="zh-CN"/>
                    </w:rPr>
                    <w:t>25</w:t>
                  </w:r>
                </w:p>
              </w:tc>
              <w:tc>
                <w:tcPr>
                  <w:tcW w:w="708" w:type="pct"/>
                  <w:noWrap w:val="0"/>
                  <w:vAlign w:val="center"/>
                </w:tcPr>
                <w:p>
                  <w:pPr>
                    <w:pStyle w:val="75"/>
                    <w:jc w:val="center"/>
                    <w:rPr>
                      <w:rFonts w:hint="eastAsia" w:ascii="Times New Roman" w:hAnsi="Times New Roman"/>
                      <w:color w:val="auto"/>
                      <w:lang w:val="en-US"/>
                    </w:rPr>
                  </w:pPr>
                  <w:r>
                    <w:rPr>
                      <w:rFonts w:hint="eastAsia" w:ascii="Times New Roman" w:hAnsi="Times New Roman"/>
                      <w:color w:val="auto"/>
                      <w:lang w:val="en-US"/>
                    </w:rPr>
                    <w:t>第一次</w:t>
                  </w:r>
                </w:p>
              </w:tc>
              <w:tc>
                <w:tcPr>
                  <w:tcW w:w="708"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c>
                <w:tcPr>
                  <w:tcW w:w="710"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c>
                <w:tcPr>
                  <w:tcW w:w="710"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c>
                <w:tcPr>
                  <w:tcW w:w="738"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FF0000"/>
                      <w:szCs w:val="21"/>
                    </w:rPr>
                  </w:pPr>
                </w:p>
              </w:tc>
              <w:tc>
                <w:tcPr>
                  <w:tcW w:w="717" w:type="pct"/>
                  <w:vMerge w:val="continue"/>
                  <w:noWrap w:val="0"/>
                  <w:vAlign w:val="center"/>
                </w:tcPr>
                <w:p>
                  <w:pPr>
                    <w:jc w:val="center"/>
                    <w:rPr>
                      <w:color w:val="FF0000"/>
                      <w:szCs w:val="21"/>
                    </w:rPr>
                  </w:pPr>
                </w:p>
              </w:tc>
              <w:tc>
                <w:tcPr>
                  <w:tcW w:w="708" w:type="pct"/>
                  <w:noWrap w:val="0"/>
                  <w:vAlign w:val="center"/>
                </w:tcPr>
                <w:p>
                  <w:pPr>
                    <w:pStyle w:val="75"/>
                    <w:jc w:val="center"/>
                    <w:rPr>
                      <w:rFonts w:hint="eastAsia" w:ascii="Times New Roman" w:hAnsi="Times New Roman"/>
                      <w:color w:val="auto"/>
                      <w:lang w:val="en-US"/>
                    </w:rPr>
                  </w:pPr>
                  <w:r>
                    <w:rPr>
                      <w:rFonts w:hint="eastAsia" w:ascii="Times New Roman" w:hAnsi="Times New Roman"/>
                      <w:color w:val="auto"/>
                      <w:lang w:val="en-US"/>
                    </w:rPr>
                    <w:t>第二次</w:t>
                  </w:r>
                </w:p>
              </w:tc>
              <w:tc>
                <w:tcPr>
                  <w:tcW w:w="708"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c>
                <w:tcPr>
                  <w:tcW w:w="710"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c>
                <w:tcPr>
                  <w:tcW w:w="710"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c>
                <w:tcPr>
                  <w:tcW w:w="738"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FF0000"/>
                      <w:szCs w:val="21"/>
                    </w:rPr>
                  </w:pPr>
                </w:p>
              </w:tc>
              <w:tc>
                <w:tcPr>
                  <w:tcW w:w="717" w:type="pct"/>
                  <w:vMerge w:val="continue"/>
                  <w:noWrap w:val="0"/>
                  <w:vAlign w:val="center"/>
                </w:tcPr>
                <w:p>
                  <w:pPr>
                    <w:jc w:val="center"/>
                    <w:rPr>
                      <w:color w:val="FF0000"/>
                      <w:szCs w:val="21"/>
                    </w:rPr>
                  </w:pPr>
                </w:p>
              </w:tc>
              <w:tc>
                <w:tcPr>
                  <w:tcW w:w="708" w:type="pct"/>
                  <w:noWrap w:val="0"/>
                  <w:vAlign w:val="center"/>
                </w:tcPr>
                <w:p>
                  <w:pPr>
                    <w:pStyle w:val="75"/>
                    <w:jc w:val="center"/>
                    <w:rPr>
                      <w:rFonts w:hint="eastAsia" w:ascii="Times New Roman" w:hAnsi="Times New Roman"/>
                      <w:color w:val="auto"/>
                      <w:lang w:val="en-US"/>
                    </w:rPr>
                  </w:pPr>
                  <w:r>
                    <w:rPr>
                      <w:rFonts w:hint="eastAsia" w:ascii="Times New Roman" w:hAnsi="Times New Roman"/>
                      <w:color w:val="auto"/>
                      <w:lang w:val="en-US"/>
                    </w:rPr>
                    <w:t>第三次</w:t>
                  </w:r>
                </w:p>
              </w:tc>
              <w:tc>
                <w:tcPr>
                  <w:tcW w:w="708"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c>
                <w:tcPr>
                  <w:tcW w:w="710"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c>
                <w:tcPr>
                  <w:tcW w:w="710"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c>
                <w:tcPr>
                  <w:tcW w:w="738"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FF0000"/>
                      <w:szCs w:val="21"/>
                    </w:rPr>
                  </w:pPr>
                </w:p>
              </w:tc>
              <w:tc>
                <w:tcPr>
                  <w:tcW w:w="717" w:type="pct"/>
                  <w:vMerge w:val="continue"/>
                  <w:noWrap w:val="0"/>
                  <w:vAlign w:val="center"/>
                </w:tcPr>
                <w:p>
                  <w:pPr>
                    <w:jc w:val="center"/>
                    <w:rPr>
                      <w:color w:val="FF0000"/>
                      <w:szCs w:val="21"/>
                    </w:rPr>
                  </w:pPr>
                </w:p>
              </w:tc>
              <w:tc>
                <w:tcPr>
                  <w:tcW w:w="708" w:type="pct"/>
                  <w:noWrap w:val="0"/>
                  <w:vAlign w:val="center"/>
                </w:tcPr>
                <w:p>
                  <w:pPr>
                    <w:pStyle w:val="75"/>
                    <w:jc w:val="center"/>
                    <w:rPr>
                      <w:rFonts w:hint="eastAsia" w:ascii="Times New Roman" w:hAnsi="Times New Roman"/>
                      <w:color w:val="auto"/>
                      <w:lang w:val="en-US"/>
                    </w:rPr>
                  </w:pPr>
                  <w:r>
                    <w:rPr>
                      <w:rFonts w:hint="eastAsia" w:ascii="Times New Roman" w:hAnsi="Times New Roman"/>
                      <w:color w:val="auto"/>
                      <w:lang w:val="en-US"/>
                    </w:rPr>
                    <w:t>第四次</w:t>
                  </w:r>
                </w:p>
              </w:tc>
              <w:tc>
                <w:tcPr>
                  <w:tcW w:w="708"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c>
                <w:tcPr>
                  <w:tcW w:w="710"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c>
                <w:tcPr>
                  <w:tcW w:w="710"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c>
                <w:tcPr>
                  <w:tcW w:w="738" w:type="pct"/>
                  <w:noWrap w:val="0"/>
                  <w:vAlign w:val="center"/>
                </w:tcPr>
                <w:p>
                  <w:pPr>
                    <w:jc w:val="center"/>
                    <w:rPr>
                      <w:rFonts w:hint="eastAsia" w:ascii="Times New Roman" w:hAnsi="Times New Roman"/>
                      <w:color w:val="FF0000"/>
                      <w:sz w:val="21"/>
                      <w:szCs w:val="21"/>
                    </w:rPr>
                  </w:pPr>
                  <w:r>
                    <w:rPr>
                      <w:rFonts w:hint="eastAsia" w:ascii="Times New Roman" w:hAnsi="Times New Roman"/>
                      <w:sz w:val="21"/>
                      <w:szCs w:val="21"/>
                    </w:rPr>
                    <w:t>&lt;10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5000" w:type="pct"/>
                  <w:gridSpan w:val="7"/>
                  <w:noWrap w:val="0"/>
                  <w:vAlign w:val="center"/>
                </w:tcPr>
                <w:p>
                  <w:pPr>
                    <w:jc w:val="center"/>
                    <w:rPr>
                      <w:color w:val="auto"/>
                      <w:szCs w:val="21"/>
                    </w:rPr>
                  </w:pPr>
                  <w:r>
                    <w:rPr>
                      <w:rFonts w:ascii="Times New Roman" w:hAnsi="Times New Roman"/>
                      <w:color w:val="auto"/>
                      <w:szCs w:val="21"/>
                    </w:rPr>
                    <w:t>20</w:t>
                  </w:r>
                  <w:r>
                    <w:rPr>
                      <w:rFonts w:hint="eastAsia" w:ascii="Times New Roman" w:hAnsi="Times New Roman"/>
                      <w:color w:val="auto"/>
                      <w:szCs w:val="21"/>
                    </w:rPr>
                    <w:t>2</w:t>
                  </w:r>
                  <w:r>
                    <w:rPr>
                      <w:rFonts w:hint="eastAsia" w:ascii="Times New Roman" w:hAnsi="Times New Roman"/>
                      <w:color w:val="auto"/>
                      <w:szCs w:val="21"/>
                      <w:lang w:val="en-US" w:eastAsia="zh-CN"/>
                    </w:rPr>
                    <w:t>2</w:t>
                  </w:r>
                  <w:r>
                    <w:rPr>
                      <w:color w:val="auto"/>
                      <w:szCs w:val="21"/>
                    </w:rPr>
                    <w:t>年</w:t>
                  </w:r>
                  <w:r>
                    <w:rPr>
                      <w:rFonts w:hint="eastAsia"/>
                      <w:color w:val="auto"/>
                      <w:szCs w:val="21"/>
                      <w:lang w:val="en-US" w:eastAsia="zh-CN"/>
                    </w:rPr>
                    <w:t>3</w:t>
                  </w:r>
                  <w:r>
                    <w:rPr>
                      <w:color w:val="auto"/>
                      <w:szCs w:val="21"/>
                    </w:rPr>
                    <w:t>月</w:t>
                  </w:r>
                  <w:r>
                    <w:rPr>
                      <w:rFonts w:hint="eastAsia" w:ascii="Times New Roman" w:hAnsi="Times New Roman"/>
                      <w:color w:val="auto"/>
                      <w:szCs w:val="21"/>
                      <w:lang w:val="en-US" w:eastAsia="zh-CN"/>
                    </w:rPr>
                    <w:t>24</w:t>
                  </w:r>
                  <w:r>
                    <w:rPr>
                      <w:color w:val="auto"/>
                      <w:szCs w:val="21"/>
                    </w:rPr>
                    <w:t>日检测期间天气为</w:t>
                  </w:r>
                  <w:r>
                    <w:rPr>
                      <w:rFonts w:hint="eastAsia"/>
                      <w:color w:val="auto"/>
                      <w:szCs w:val="21"/>
                      <w:lang w:val="en-US" w:eastAsia="zh-CN"/>
                    </w:rPr>
                    <w:t>晴转多云</w:t>
                  </w:r>
                  <w:r>
                    <w:rPr>
                      <w:color w:val="auto"/>
                      <w:szCs w:val="21"/>
                    </w:rPr>
                    <w:t>、风向为</w:t>
                  </w:r>
                  <w:r>
                    <w:rPr>
                      <w:rFonts w:hint="eastAsia"/>
                      <w:color w:val="auto"/>
                      <w:szCs w:val="21"/>
                      <w:lang w:val="en-US" w:eastAsia="zh-CN"/>
                    </w:rPr>
                    <w:t>东南</w:t>
                  </w:r>
                  <w:r>
                    <w:rPr>
                      <w:color w:val="auto"/>
                      <w:szCs w:val="21"/>
                    </w:rPr>
                    <w:t>、风速&lt;</w:t>
                  </w:r>
                  <w:r>
                    <w:rPr>
                      <w:rFonts w:ascii="Times New Roman" w:hAnsi="Times New Roman"/>
                      <w:color w:val="auto"/>
                      <w:szCs w:val="21"/>
                    </w:rPr>
                    <w:t>5</w:t>
                  </w:r>
                  <w:r>
                    <w:rPr>
                      <w:color w:val="auto"/>
                      <w:szCs w:val="21"/>
                    </w:rPr>
                    <w:t>m/s；</w:t>
                  </w:r>
                </w:p>
                <w:p>
                  <w:pPr>
                    <w:jc w:val="center"/>
                    <w:rPr>
                      <w:rFonts w:hint="default" w:eastAsia="宋体"/>
                      <w:color w:val="FF0000"/>
                      <w:sz w:val="24"/>
                      <w:lang w:val="en-US" w:eastAsia="zh-CN"/>
                    </w:rPr>
                  </w:pPr>
                  <w:r>
                    <w:rPr>
                      <w:rFonts w:ascii="Times New Roman" w:hAnsi="Times New Roman"/>
                      <w:color w:val="auto"/>
                      <w:szCs w:val="21"/>
                    </w:rPr>
                    <w:t>20</w:t>
                  </w:r>
                  <w:r>
                    <w:rPr>
                      <w:rFonts w:hint="eastAsia" w:ascii="Times New Roman" w:hAnsi="Times New Roman"/>
                      <w:color w:val="auto"/>
                      <w:szCs w:val="21"/>
                    </w:rPr>
                    <w:t>2</w:t>
                  </w:r>
                  <w:r>
                    <w:rPr>
                      <w:rFonts w:hint="eastAsia" w:ascii="Times New Roman" w:hAnsi="Times New Roman"/>
                      <w:color w:val="auto"/>
                      <w:szCs w:val="21"/>
                      <w:lang w:val="en-US" w:eastAsia="zh-CN"/>
                    </w:rPr>
                    <w:t>2</w:t>
                  </w:r>
                  <w:r>
                    <w:rPr>
                      <w:color w:val="auto"/>
                      <w:szCs w:val="21"/>
                    </w:rPr>
                    <w:t>年</w:t>
                  </w:r>
                  <w:r>
                    <w:rPr>
                      <w:rFonts w:hint="eastAsia" w:ascii="Times New Roman" w:hAnsi="Times New Roman"/>
                      <w:color w:val="auto"/>
                      <w:szCs w:val="21"/>
                      <w:lang w:val="en-US" w:eastAsia="zh-CN"/>
                    </w:rPr>
                    <w:t>3</w:t>
                  </w:r>
                  <w:r>
                    <w:rPr>
                      <w:color w:val="auto"/>
                      <w:szCs w:val="21"/>
                    </w:rPr>
                    <w:t>月</w:t>
                  </w:r>
                  <w:r>
                    <w:rPr>
                      <w:rFonts w:hint="eastAsia" w:ascii="Times New Roman" w:hAnsi="Times New Roman"/>
                      <w:color w:val="auto"/>
                      <w:szCs w:val="21"/>
                      <w:lang w:val="en-US" w:eastAsia="zh-CN"/>
                    </w:rPr>
                    <w:t>25</w:t>
                  </w:r>
                  <w:r>
                    <w:rPr>
                      <w:color w:val="auto"/>
                      <w:szCs w:val="21"/>
                    </w:rPr>
                    <w:t>日</w:t>
                  </w:r>
                  <w:r>
                    <w:rPr>
                      <w:color w:val="auto"/>
                      <w:szCs w:val="21"/>
                    </w:rPr>
                    <w:t>检测期间天气为</w:t>
                  </w:r>
                  <w:r>
                    <w:rPr>
                      <w:rFonts w:hint="eastAsia"/>
                      <w:color w:val="auto"/>
                      <w:szCs w:val="21"/>
                      <w:lang w:val="en-US" w:eastAsia="zh-CN"/>
                    </w:rPr>
                    <w:t>晴、风向为东南、风速&lt;5m/s。</w:t>
                  </w:r>
                </w:p>
              </w:tc>
            </w:tr>
          </w:tbl>
          <w:p>
            <w:pPr>
              <w:tabs>
                <w:tab w:val="left" w:pos="1755"/>
              </w:tabs>
              <w:snapToGrid w:val="0"/>
              <w:spacing w:before="156" w:beforeLines="50"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根据监测结果可知，</w:t>
            </w:r>
            <w:r>
              <w:rPr>
                <w:rFonts w:hint="eastAsia" w:ascii="Times New Roman" w:hAnsi="Times New Roman" w:cs="Times New Roman"/>
                <w:color w:val="auto"/>
                <w:sz w:val="24"/>
                <w:lang w:val="en-US" w:eastAsia="zh-CN"/>
              </w:rPr>
              <w:t>无害化处理项目产生的恶臭气体经环保设备处理后，</w:t>
            </w:r>
            <w:r>
              <w:rPr>
                <w:rFonts w:hint="default" w:ascii="Times New Roman" w:hAnsi="Times New Roman" w:cs="Times New Roman"/>
                <w:color w:val="auto"/>
                <w:sz w:val="24"/>
              </w:rPr>
              <w:t>满足</w:t>
            </w:r>
            <w:r>
              <w:rPr>
                <w:rFonts w:hint="default" w:ascii="Times New Roman" w:hAnsi="Times New Roman" w:cs="Times New Roman"/>
                <w:color w:val="auto"/>
                <w:kern w:val="0"/>
                <w:sz w:val="24"/>
              </w:rPr>
              <w:t>《恶臭污染物排放标准》（GB14554-93）</w:t>
            </w:r>
            <w:r>
              <w:rPr>
                <w:rFonts w:hint="default" w:ascii="Times New Roman" w:hAnsi="Times New Roman" w:cs="Times New Roman"/>
                <w:color w:val="auto"/>
                <w:kern w:val="0"/>
                <w:sz w:val="24"/>
                <w:lang w:val="en-US" w:eastAsia="zh-CN"/>
              </w:rPr>
              <w:t>中</w:t>
            </w:r>
            <w:r>
              <w:rPr>
                <w:rFonts w:hint="eastAsia" w:ascii="Times New Roman" w:hAnsi="Times New Roman" w:cs="Times New Roman"/>
                <w:color w:val="auto"/>
                <w:kern w:val="0"/>
                <w:sz w:val="24"/>
                <w:lang w:val="en-US" w:eastAsia="zh-CN"/>
              </w:rPr>
              <w:t>排放</w:t>
            </w:r>
            <w:r>
              <w:rPr>
                <w:rFonts w:hint="default" w:ascii="Times New Roman" w:hAnsi="Times New Roman" w:cs="Times New Roman"/>
                <w:color w:val="auto"/>
                <w:kern w:val="0"/>
                <w:sz w:val="24"/>
                <w:lang w:val="en-US" w:eastAsia="zh-CN"/>
              </w:rPr>
              <w:t>限值要求</w:t>
            </w:r>
            <w:r>
              <w:rPr>
                <w:rFonts w:hint="default" w:ascii="Times New Roman" w:hAnsi="Times New Roman" w:cs="Times New Roman"/>
                <w:color w:val="auto"/>
                <w:sz w:val="24"/>
              </w:rPr>
              <w:t>。</w:t>
            </w:r>
          </w:p>
          <w:p>
            <w:pPr>
              <w:spacing w:line="360" w:lineRule="auto"/>
              <w:ind w:firstLine="420" w:firstLineChars="200"/>
              <w:rPr>
                <w:rFonts w:hint="eastAsia" w:eastAsiaTheme="minorEastAsia"/>
                <w:color w:val="0000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66" w:type="dxa"/>
            <w:vAlign w:val="top"/>
          </w:tcPr>
          <w:p>
            <w:pPr>
              <w:pStyle w:val="4"/>
              <w:rPr>
                <w:rFonts w:hint="eastAsia"/>
                <w:color w:val="auto"/>
                <w:lang w:val="en-US" w:eastAsia="zh-CN"/>
              </w:rPr>
            </w:pPr>
            <w:r>
              <w:rPr>
                <w:rFonts w:hint="eastAsia"/>
                <w:color w:val="auto"/>
                <w:lang w:val="en-US" w:eastAsia="zh-CN"/>
              </w:rPr>
              <w:t>7.4 污染物排放总量</w:t>
            </w:r>
          </w:p>
          <w:p>
            <w:pPr>
              <w:spacing w:line="360" w:lineRule="auto"/>
              <w:ind w:firstLine="480" w:firstLineChars="200"/>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根据本次验收监测数据，项目废水</w:t>
            </w:r>
            <w:r>
              <w:rPr>
                <w:rFonts w:hint="default" w:ascii="Times New Roman" w:hAnsi="Times New Roman" w:cs="Times New Roman"/>
                <w:color w:val="auto"/>
                <w:sz w:val="24"/>
                <w:lang w:val="en-US" w:eastAsia="zh-CN"/>
              </w:rPr>
              <w:t>污染物排放总量计算结果见</w:t>
            </w:r>
            <w:r>
              <w:rPr>
                <w:rFonts w:hint="eastAsia" w:ascii="Times New Roman" w:hAnsi="Times New Roman" w:cs="Times New Roman"/>
                <w:color w:val="auto"/>
                <w:sz w:val="24"/>
                <w:lang w:val="en-US" w:eastAsia="zh-CN"/>
              </w:rPr>
              <w:t>下</w:t>
            </w:r>
            <w:r>
              <w:rPr>
                <w:rFonts w:hint="default" w:ascii="Times New Roman" w:hAnsi="Times New Roman" w:cs="Times New Roman"/>
                <w:color w:val="auto"/>
                <w:sz w:val="24"/>
                <w:lang w:val="en-US" w:eastAsia="zh-CN"/>
              </w:rPr>
              <w:t>表。</w:t>
            </w:r>
          </w:p>
          <w:p>
            <w:pPr>
              <w:spacing w:line="360" w:lineRule="auto"/>
              <w:jc w:val="center"/>
              <w:rPr>
                <w:rFonts w:hint="default" w:ascii="Times New Roman" w:hAnsi="Times New Roman" w:eastAsia="黑体" w:cs="Times New Roman"/>
                <w:b/>
                <w:bCs/>
                <w:color w:val="auto"/>
                <w:sz w:val="21"/>
                <w:szCs w:val="21"/>
                <w:lang w:val="en-US" w:eastAsia="zh-CN"/>
              </w:rPr>
            </w:pPr>
            <w:r>
              <w:rPr>
                <w:rFonts w:hint="default" w:ascii="Times New Roman" w:hAnsi="Times New Roman" w:eastAsia="黑体" w:cs="Times New Roman"/>
                <w:b/>
                <w:bCs/>
                <w:color w:val="auto"/>
                <w:sz w:val="21"/>
                <w:szCs w:val="21"/>
                <w:lang w:val="en-US" w:eastAsia="zh-CN"/>
              </w:rPr>
              <w:t>表7</w:t>
            </w:r>
            <w:r>
              <w:rPr>
                <w:rFonts w:hint="eastAsia" w:ascii="Times New Roman" w:hAnsi="Times New Roman" w:eastAsia="黑体" w:cs="Times New Roman"/>
                <w:b/>
                <w:bCs/>
                <w:color w:val="auto"/>
                <w:sz w:val="21"/>
                <w:szCs w:val="21"/>
                <w:lang w:val="en-US" w:eastAsia="zh-CN"/>
              </w:rPr>
              <w:t>-7</w:t>
            </w:r>
            <w:r>
              <w:rPr>
                <w:rFonts w:hint="default" w:ascii="Times New Roman" w:hAnsi="Times New Roman" w:eastAsia="黑体" w:cs="Times New Roman"/>
                <w:b/>
                <w:bCs/>
                <w:color w:val="auto"/>
                <w:sz w:val="21"/>
                <w:szCs w:val="21"/>
                <w:lang w:val="en-US" w:eastAsia="zh-CN"/>
              </w:rPr>
              <w:t xml:space="preserve"> 有组织废气污染物排放总量</w:t>
            </w:r>
          </w:p>
          <w:tbl>
            <w:tblPr>
              <w:tblStyle w:val="23"/>
              <w:tblW w:w="884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57" w:type="dxa"/>
                <w:bottom w:w="0" w:type="dxa"/>
                <w:right w:w="57" w:type="dxa"/>
              </w:tblCellMar>
            </w:tblPr>
            <w:tblGrid>
              <w:gridCol w:w="1635"/>
              <w:gridCol w:w="2607"/>
              <w:gridCol w:w="2300"/>
              <w:gridCol w:w="23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635" w:type="dxa"/>
                  <w:tcBorders>
                    <w:tl2br w:val="nil"/>
                    <w:tr2bl w:val="nil"/>
                  </w:tcBorders>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bCs/>
                      <w:color w:val="auto"/>
                      <w:sz w:val="21"/>
                      <w:szCs w:val="21"/>
                      <w:vertAlign w:val="baseline"/>
                      <w:lang w:val="en-US" w:eastAsia="zh-CN"/>
                    </w:rPr>
                  </w:pPr>
                  <w:r>
                    <w:rPr>
                      <w:rFonts w:hint="eastAsia" w:hAnsi="Times New Roman" w:cs="Times New Roman"/>
                      <w:b/>
                      <w:bCs/>
                      <w:color w:val="auto"/>
                      <w:sz w:val="21"/>
                      <w:szCs w:val="21"/>
                      <w:vertAlign w:val="baseline"/>
                      <w:lang w:val="en-US" w:eastAsia="zh-CN"/>
                    </w:rPr>
                    <w:t>污染物</w:t>
                  </w:r>
                </w:p>
              </w:tc>
              <w:tc>
                <w:tcPr>
                  <w:tcW w:w="2607" w:type="dxa"/>
                  <w:tcBorders>
                    <w:tl2br w:val="nil"/>
                    <w:tr2bl w:val="nil"/>
                  </w:tcBorders>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bCs/>
                      <w:color w:val="auto"/>
                      <w:sz w:val="21"/>
                      <w:szCs w:val="21"/>
                      <w:vertAlign w:val="baseline"/>
                      <w:lang w:val="en-US" w:eastAsia="zh-CN"/>
                    </w:rPr>
                  </w:pPr>
                  <w:r>
                    <w:rPr>
                      <w:rFonts w:hint="eastAsia" w:hAnsi="Times New Roman" w:cs="Times New Roman"/>
                      <w:b/>
                      <w:bCs/>
                      <w:color w:val="auto"/>
                      <w:sz w:val="21"/>
                      <w:szCs w:val="21"/>
                      <w:vertAlign w:val="baseline"/>
                      <w:lang w:val="en-US" w:eastAsia="zh-CN"/>
                    </w:rPr>
                    <w:t>本项目实际排放总量（t/a）</w:t>
                  </w:r>
                </w:p>
              </w:tc>
              <w:tc>
                <w:tcPr>
                  <w:tcW w:w="2300" w:type="dxa"/>
                  <w:tcBorders>
                    <w:tl2br w:val="nil"/>
                    <w:tr2bl w:val="nil"/>
                  </w:tcBorders>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bCs/>
                      <w:color w:val="auto"/>
                      <w:sz w:val="21"/>
                      <w:szCs w:val="21"/>
                      <w:vertAlign w:val="baseline"/>
                      <w:lang w:val="en-US" w:eastAsia="zh-CN"/>
                    </w:rPr>
                  </w:pPr>
                  <w:r>
                    <w:rPr>
                      <w:rFonts w:hint="eastAsia" w:hAnsi="Times New Roman" w:cs="Times New Roman"/>
                      <w:b/>
                      <w:bCs/>
                      <w:color w:val="auto"/>
                      <w:sz w:val="21"/>
                      <w:szCs w:val="21"/>
                      <w:vertAlign w:val="baseline"/>
                      <w:lang w:val="en-US" w:eastAsia="zh-CN"/>
                    </w:rPr>
                    <w:t>原厂区验收排放总量（t/a）</w:t>
                  </w:r>
                </w:p>
              </w:tc>
              <w:tc>
                <w:tcPr>
                  <w:tcW w:w="2300" w:type="dxa"/>
                  <w:tcBorders>
                    <w:tl2br w:val="nil"/>
                    <w:tr2bl w:val="nil"/>
                  </w:tcBorders>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bCs/>
                      <w:color w:val="auto"/>
                      <w:sz w:val="21"/>
                      <w:szCs w:val="21"/>
                      <w:vertAlign w:val="baseline"/>
                      <w:lang w:val="en-US" w:eastAsia="zh-CN"/>
                    </w:rPr>
                  </w:pPr>
                  <w:r>
                    <w:rPr>
                      <w:rFonts w:hint="eastAsia" w:hAnsi="Times New Roman" w:cs="Times New Roman"/>
                      <w:b/>
                      <w:bCs/>
                      <w:color w:val="auto"/>
                      <w:sz w:val="21"/>
                      <w:szCs w:val="21"/>
                      <w:vertAlign w:val="baseline"/>
                      <w:lang w:val="en-US" w:eastAsia="zh-CN"/>
                    </w:rPr>
                    <w:t>核定排放总量（t/a）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635" w:type="dxa"/>
                  <w:tcBorders>
                    <w:tl2br w:val="nil"/>
                    <w:tr2bl w:val="nil"/>
                  </w:tcBorders>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val="0"/>
                      <w:bCs w:val="0"/>
                      <w:color w:val="auto"/>
                      <w:sz w:val="21"/>
                      <w:szCs w:val="21"/>
                      <w:vertAlign w:val="baseline"/>
                      <w:lang w:val="en-US" w:eastAsia="zh-CN"/>
                    </w:rPr>
                  </w:pPr>
                  <w:r>
                    <w:rPr>
                      <w:rFonts w:hint="eastAsia" w:hAnsi="Times New Roman" w:cs="Times New Roman"/>
                      <w:b w:val="0"/>
                      <w:bCs w:val="0"/>
                      <w:color w:val="auto"/>
                      <w:sz w:val="21"/>
                      <w:szCs w:val="21"/>
                      <w:vertAlign w:val="baseline"/>
                      <w:lang w:val="en-US" w:eastAsia="zh-CN"/>
                    </w:rPr>
                    <w:t>COD</w:t>
                  </w:r>
                </w:p>
              </w:tc>
              <w:tc>
                <w:tcPr>
                  <w:tcW w:w="2607" w:type="dxa"/>
                  <w:tcBorders>
                    <w:tl2br w:val="nil"/>
                    <w:tr2bl w:val="nil"/>
                  </w:tcBorders>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val="0"/>
                      <w:bCs w:val="0"/>
                      <w:color w:val="auto"/>
                      <w:sz w:val="21"/>
                      <w:szCs w:val="21"/>
                      <w:vertAlign w:val="baseline"/>
                      <w:lang w:val="en-US" w:eastAsia="zh-CN"/>
                    </w:rPr>
                  </w:pPr>
                  <w:r>
                    <w:rPr>
                      <w:rFonts w:hint="eastAsia" w:hAnsi="Times New Roman" w:cs="Times New Roman"/>
                      <w:b w:val="0"/>
                      <w:bCs w:val="0"/>
                      <w:color w:val="auto"/>
                      <w:sz w:val="21"/>
                      <w:szCs w:val="21"/>
                      <w:vertAlign w:val="baseline"/>
                      <w:lang w:val="en-US" w:eastAsia="zh-CN"/>
                    </w:rPr>
                    <w:t>0.01</w:t>
                  </w:r>
                </w:p>
              </w:tc>
              <w:tc>
                <w:tcPr>
                  <w:tcW w:w="2300" w:type="dxa"/>
                  <w:tcBorders>
                    <w:tl2br w:val="nil"/>
                    <w:tr2bl w:val="nil"/>
                  </w:tcBorders>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val="0"/>
                      <w:bCs w:val="0"/>
                      <w:color w:val="auto"/>
                      <w:sz w:val="21"/>
                      <w:szCs w:val="21"/>
                      <w:vertAlign w:val="baseline"/>
                      <w:lang w:val="en-US" w:eastAsia="zh-CN"/>
                    </w:rPr>
                  </w:pPr>
                  <w:r>
                    <w:rPr>
                      <w:rFonts w:hint="eastAsia" w:hAnsi="Times New Roman" w:cs="Times New Roman"/>
                      <w:b w:val="0"/>
                      <w:bCs w:val="0"/>
                      <w:color w:val="auto"/>
                      <w:sz w:val="21"/>
                      <w:szCs w:val="21"/>
                      <w:vertAlign w:val="baseline"/>
                      <w:lang w:val="en-US" w:eastAsia="zh-CN"/>
                    </w:rPr>
                    <w:t>9.84</w:t>
                  </w:r>
                </w:p>
              </w:tc>
              <w:tc>
                <w:tcPr>
                  <w:tcW w:w="2300" w:type="dxa"/>
                  <w:tcBorders>
                    <w:tl2br w:val="nil"/>
                    <w:tr2bl w:val="nil"/>
                  </w:tcBorders>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val="0"/>
                      <w:bCs w:val="0"/>
                      <w:color w:val="auto"/>
                      <w:sz w:val="21"/>
                      <w:szCs w:val="21"/>
                      <w:vertAlign w:val="baseline"/>
                      <w:lang w:val="en-US" w:eastAsia="zh-CN"/>
                    </w:rPr>
                  </w:pPr>
                  <w:r>
                    <w:rPr>
                      <w:rFonts w:hint="eastAsia" w:hAnsi="Times New Roman" w:cs="Times New Roman"/>
                      <w:b w:val="0"/>
                      <w:bCs w:val="0"/>
                      <w:color w:val="auto"/>
                      <w:sz w:val="21"/>
                      <w:szCs w:val="21"/>
                      <w:vertAlign w:val="baseline"/>
                      <w:lang w:val="en-US" w:eastAsia="zh-CN"/>
                    </w:rPr>
                    <w:t>19.3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635" w:type="dxa"/>
                  <w:tcBorders>
                    <w:tl2br w:val="nil"/>
                    <w:tr2bl w:val="nil"/>
                  </w:tcBorders>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val="0"/>
                      <w:bCs w:val="0"/>
                      <w:color w:val="auto"/>
                      <w:sz w:val="21"/>
                      <w:szCs w:val="21"/>
                      <w:vertAlign w:val="baseline"/>
                      <w:lang w:val="en-US" w:eastAsia="zh-CN"/>
                    </w:rPr>
                  </w:pPr>
                  <w:r>
                    <w:rPr>
                      <w:rFonts w:hint="default" w:ascii="Times New Roman" w:hAnsi="Times New Roman" w:eastAsia="宋体" w:cs="Times New Roman"/>
                      <w:color w:val="auto"/>
                      <w:sz w:val="21"/>
                      <w:szCs w:val="21"/>
                      <w:lang w:val="en-US" w:eastAsia="zh-CN"/>
                    </w:rPr>
                    <w:t>氨氮</w:t>
                  </w:r>
                </w:p>
              </w:tc>
              <w:tc>
                <w:tcPr>
                  <w:tcW w:w="2607" w:type="dxa"/>
                  <w:tcBorders>
                    <w:tl2br w:val="nil"/>
                    <w:tr2bl w:val="nil"/>
                  </w:tcBorders>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val="0"/>
                      <w:bCs w:val="0"/>
                      <w:color w:val="auto"/>
                      <w:sz w:val="21"/>
                      <w:szCs w:val="21"/>
                      <w:vertAlign w:val="baseline"/>
                      <w:lang w:val="en-US" w:eastAsia="zh-CN"/>
                    </w:rPr>
                  </w:pPr>
                  <w:r>
                    <w:rPr>
                      <w:rFonts w:hint="eastAsia" w:hAnsi="Times New Roman" w:cs="Times New Roman"/>
                      <w:b w:val="0"/>
                      <w:bCs w:val="0"/>
                      <w:color w:val="auto"/>
                      <w:sz w:val="21"/>
                      <w:szCs w:val="21"/>
                      <w:vertAlign w:val="baseline"/>
                      <w:lang w:val="en-US" w:eastAsia="zh-CN"/>
                    </w:rPr>
                    <w:t>0.001</w:t>
                  </w:r>
                </w:p>
              </w:tc>
              <w:tc>
                <w:tcPr>
                  <w:tcW w:w="2300" w:type="dxa"/>
                  <w:tcBorders>
                    <w:tl2br w:val="nil"/>
                    <w:tr2bl w:val="nil"/>
                  </w:tcBorders>
                  <w:vAlign w:val="center"/>
                </w:tcPr>
                <w:p>
                  <w:pPr>
                    <w:pStyle w:val="4"/>
                    <w:jc w:val="center"/>
                    <w:rPr>
                      <w:rFonts w:hint="default" w:cs="Times New Roman" w:eastAsiaTheme="minorEastAsia"/>
                      <w:b w:val="0"/>
                      <w:bCs w:val="0"/>
                      <w:color w:val="auto"/>
                      <w:kern w:val="2"/>
                      <w:sz w:val="21"/>
                      <w:szCs w:val="21"/>
                      <w:vertAlign w:val="baseline"/>
                      <w:lang w:val="en-US" w:eastAsia="zh-CN" w:bidi="ar-SA"/>
                    </w:rPr>
                  </w:pPr>
                  <w:r>
                    <w:rPr>
                      <w:rFonts w:hint="eastAsia" w:cs="Times New Roman" w:eastAsiaTheme="minorEastAsia"/>
                      <w:b w:val="0"/>
                      <w:bCs w:val="0"/>
                      <w:color w:val="auto"/>
                      <w:kern w:val="2"/>
                      <w:sz w:val="21"/>
                      <w:szCs w:val="21"/>
                      <w:vertAlign w:val="baseline"/>
                      <w:lang w:val="en-US" w:eastAsia="zh-CN" w:bidi="ar-SA"/>
                    </w:rPr>
                    <w:t>0.003</w:t>
                  </w:r>
                </w:p>
              </w:tc>
              <w:tc>
                <w:tcPr>
                  <w:tcW w:w="2300" w:type="dxa"/>
                  <w:tcBorders>
                    <w:tl2br w:val="nil"/>
                    <w:tr2bl w:val="nil"/>
                  </w:tcBorders>
                  <w:vAlign w:val="center"/>
                </w:tcPr>
                <w:p>
                  <w:pPr>
                    <w:pStyle w:val="4"/>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cs="Times New Roman" w:eastAsiaTheme="minorEastAsia"/>
                      <w:b w:val="0"/>
                      <w:bCs w:val="0"/>
                      <w:color w:val="auto"/>
                      <w:kern w:val="2"/>
                      <w:sz w:val="21"/>
                      <w:szCs w:val="21"/>
                      <w:vertAlign w:val="baseline"/>
                      <w:lang w:val="en-US" w:eastAsia="zh-CN" w:bidi="ar-SA"/>
                    </w:rPr>
                    <w:t>1.93</w:t>
                  </w:r>
                </w:p>
              </w:tc>
            </w:tr>
          </w:tbl>
          <w:p>
            <w:pPr>
              <w:spacing w:line="360" w:lineRule="auto"/>
              <w:ind w:firstLine="480" w:firstLineChars="200"/>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计算得知，项目废水中各污染物排总量为COD：0.01t/a、氨氮：0.001t/a，满足厂区环评批复文件中</w:t>
            </w:r>
            <w:r>
              <w:rPr>
                <w:rFonts w:hint="eastAsia" w:ascii="Times New Roman" w:hAnsi="Times New Roman" w:eastAsia="宋体" w:cs="Times New Roman"/>
                <w:color w:val="auto"/>
                <w:sz w:val="24"/>
                <w:szCs w:val="24"/>
                <w:lang w:val="en-US" w:eastAsia="zh-CN"/>
              </w:rPr>
              <w:t>COD</w:t>
            </w:r>
            <w:r>
              <w:rPr>
                <w:rFonts w:hint="eastAsia" w:ascii="仿宋" w:hAnsi="仿宋" w:eastAsia="仿宋" w:cs="仿宋"/>
                <w:color w:val="auto"/>
                <w:sz w:val="24"/>
                <w:lang w:val="en-US" w:eastAsia="zh-CN"/>
              </w:rPr>
              <w:t>≤</w:t>
            </w:r>
            <w:r>
              <w:rPr>
                <w:rFonts w:hint="eastAsia" w:ascii="Times New Roman" w:hAnsi="Times New Roman" w:eastAsia="宋体" w:cs="Times New Roman"/>
                <w:color w:val="auto"/>
                <w:sz w:val="24"/>
                <w:szCs w:val="24"/>
                <w:lang w:val="en-US" w:eastAsia="zh-CN"/>
              </w:rPr>
              <w:t>19.3</w:t>
            </w:r>
            <w:r>
              <w:rPr>
                <w:rFonts w:hint="default" w:ascii="Times New Roman" w:hAnsi="Times New Roman" w:eastAsia="宋体" w:cs="Times New Roman"/>
                <w:color w:val="auto"/>
                <w:sz w:val="24"/>
                <w:szCs w:val="24"/>
              </w:rPr>
              <w:t>t/a</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氨氮</w:t>
            </w:r>
            <w:r>
              <w:rPr>
                <w:rFonts w:hint="eastAsia" w:ascii="仿宋" w:hAnsi="仿宋" w:eastAsia="仿宋" w:cs="仿宋"/>
                <w:color w:val="auto"/>
                <w:sz w:val="24"/>
                <w:lang w:val="en-US" w:eastAsia="zh-CN"/>
              </w:rPr>
              <w:t>≤</w:t>
            </w:r>
            <w:r>
              <w:rPr>
                <w:rFonts w:hint="eastAsia" w:ascii="Times New Roman" w:hAnsi="Times New Roman" w:cs="Times New Roman"/>
                <w:color w:val="auto"/>
                <w:sz w:val="24"/>
                <w:lang w:val="en-US" w:eastAsia="zh-CN"/>
              </w:rPr>
              <w:t>1.93t/a的总量控制指标。</w:t>
            </w:r>
          </w:p>
          <w:p>
            <w:pPr>
              <w:spacing w:line="360" w:lineRule="auto"/>
              <w:ind w:firstLine="0" w:firstLineChars="0"/>
              <w:rPr>
                <w:rFonts w:hint="default" w:eastAsiaTheme="minorEastAsia"/>
                <w:color w:val="0000FF"/>
                <w:sz w:val="24"/>
                <w:szCs w:val="32"/>
                <w:lang w:val="en-US" w:eastAsia="zh-CN"/>
              </w:rPr>
            </w:pPr>
            <w:bookmarkStart w:id="43" w:name="_GoBack"/>
            <w:bookmarkEnd w:id="43"/>
          </w:p>
        </w:tc>
      </w:tr>
    </w:tbl>
    <w:p>
      <w:pPr>
        <w:rPr>
          <w:rFonts w:hint="eastAsia"/>
          <w:color w:val="0000FF"/>
          <w:lang w:val="en-US" w:eastAsia="zh-CN"/>
        </w:rPr>
      </w:pPr>
      <w:r>
        <w:rPr>
          <w:rFonts w:hint="eastAsia"/>
          <w:color w:val="0000FF"/>
          <w:lang w:val="en-US" w:eastAsia="zh-CN"/>
        </w:rPr>
        <w:br w:type="page"/>
      </w:r>
    </w:p>
    <w:p>
      <w:pPr>
        <w:pStyle w:val="3"/>
        <w:rPr>
          <w:rFonts w:hint="eastAsia"/>
          <w:color w:val="auto"/>
          <w:lang w:val="en-US" w:eastAsia="zh-CN"/>
        </w:rPr>
      </w:pPr>
      <w:bookmarkStart w:id="38" w:name="_Toc4892"/>
      <w:bookmarkStart w:id="39" w:name="_Toc20289"/>
      <w:bookmarkStart w:id="40" w:name="_Toc31383"/>
      <w:r>
        <w:rPr>
          <w:rFonts w:hint="eastAsia"/>
          <w:color w:val="auto"/>
          <w:lang w:val="en-US" w:eastAsia="zh-CN"/>
        </w:rPr>
        <w:t>表八 验收监测结论</w:t>
      </w:r>
      <w:bookmarkEnd w:id="38"/>
      <w:bookmarkEnd w:id="39"/>
      <w:bookmarkEnd w:id="40"/>
    </w:p>
    <w:tbl>
      <w:tblPr>
        <w:tblStyle w:val="23"/>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6" w:hRule="atLeast"/>
          <w:jc w:val="center"/>
        </w:trPr>
        <w:tc>
          <w:tcPr>
            <w:tcW w:w="9066" w:type="dxa"/>
            <w:vAlign w:val="top"/>
          </w:tcPr>
          <w:p>
            <w:pPr>
              <w:pStyle w:val="4"/>
              <w:spacing w:line="360" w:lineRule="auto"/>
              <w:rPr>
                <w:rFonts w:hint="eastAsia"/>
                <w:color w:val="auto"/>
                <w:lang w:val="en-US" w:eastAsia="zh-CN"/>
              </w:rPr>
            </w:pPr>
            <w:bookmarkStart w:id="41" w:name="_Toc12212"/>
            <w:r>
              <w:rPr>
                <w:rFonts w:hint="eastAsia"/>
                <w:color w:val="auto"/>
                <w:lang w:val="en-US" w:eastAsia="zh-CN"/>
              </w:rPr>
              <w:t>8.1 验收监测结论</w:t>
            </w:r>
            <w:bookmarkEnd w:id="41"/>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本次竣工环境保护验收为</w:t>
            </w:r>
            <w:r>
              <w:rPr>
                <w:rFonts w:hint="eastAsia" w:ascii="Times New Roman" w:hAnsi="Times New Roman" w:cs="Times New Roman"/>
                <w:color w:val="auto"/>
                <w:sz w:val="24"/>
                <w:szCs w:val="24"/>
                <w:lang w:val="en-US" w:eastAsia="zh-CN"/>
              </w:rPr>
              <w:t>配套建设病死鸡无害化处理项目</w:t>
            </w:r>
            <w:r>
              <w:rPr>
                <w:rFonts w:hint="default" w:ascii="Times New Roman" w:hAnsi="Times New Roman" w:cs="Times New Roman"/>
                <w:color w:val="auto"/>
                <w:sz w:val="24"/>
                <w:szCs w:val="24"/>
                <w:lang w:val="en-US" w:eastAsia="zh-CN"/>
              </w:rPr>
              <w:t>，验收监测时间为20</w:t>
            </w:r>
            <w:r>
              <w:rPr>
                <w:rFonts w:hint="eastAsia" w:ascii="Times New Roman" w:hAnsi="Times New Roman" w:cs="Times New Roman"/>
                <w:color w:val="auto"/>
                <w:sz w:val="24"/>
                <w:szCs w:val="24"/>
                <w:lang w:val="en-US" w:eastAsia="zh-CN"/>
              </w:rPr>
              <w:t>22</w:t>
            </w:r>
            <w:r>
              <w:rPr>
                <w:rFonts w:hint="default" w:ascii="Times New Roman" w:hAnsi="Times New Roman" w:cs="Times New Roman"/>
                <w:color w:val="auto"/>
                <w:sz w:val="24"/>
                <w:szCs w:val="24"/>
                <w:lang w:val="en-US" w:eastAsia="zh-CN"/>
              </w:rPr>
              <w:t>年</w:t>
            </w:r>
            <w:r>
              <w:rPr>
                <w:rFonts w:hint="eastAsia"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lang w:val="en-US" w:eastAsia="zh-CN"/>
              </w:rPr>
              <w:t>月</w:t>
            </w:r>
            <w:r>
              <w:rPr>
                <w:rFonts w:hint="eastAsia" w:ascii="Times New Roman" w:hAnsi="Times New Roman" w:cs="Times New Roman"/>
                <w:color w:val="auto"/>
                <w:sz w:val="24"/>
                <w:szCs w:val="24"/>
                <w:lang w:val="en-US" w:eastAsia="zh-CN"/>
              </w:rPr>
              <w:t>24-25</w:t>
            </w:r>
            <w:r>
              <w:rPr>
                <w:rFonts w:hint="default" w:ascii="Times New Roman" w:hAnsi="Times New Roman" w:cs="Times New Roman"/>
                <w:color w:val="auto"/>
                <w:sz w:val="24"/>
                <w:szCs w:val="24"/>
                <w:lang w:val="en-US" w:eastAsia="zh-CN"/>
              </w:rPr>
              <w:t>日，验收监测期间建设项目实际运行工况能满足验收监测期间运行工况的要求，符合竣工环境保护验收监测技术规范要求。</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1、污染物排放监测结果</w:t>
            </w:r>
          </w:p>
          <w:p>
            <w:pPr>
              <w:pStyle w:val="30"/>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default" w:cs="Times New Roman"/>
                <w:color w:val="auto"/>
                <w:sz w:val="24"/>
                <w:szCs w:val="32"/>
                <w:lang w:val="en-US" w:eastAsia="zh-CN"/>
              </w:rPr>
            </w:pPr>
            <w:r>
              <w:rPr>
                <w:rFonts w:hint="eastAsia" w:ascii="Times New Roman" w:hAnsi="Times New Roman" w:cs="Times New Roman"/>
                <w:color w:val="auto"/>
                <w:sz w:val="24"/>
                <w:szCs w:val="24"/>
                <w:lang w:val="en-US" w:eastAsia="zh-CN"/>
              </w:rPr>
              <w:t>（1）废水：</w:t>
            </w:r>
            <w:r>
              <w:rPr>
                <w:rFonts w:hint="default" w:ascii="Times New Roman" w:hAnsi="Times New Roman" w:cs="Times New Roman"/>
                <w:color w:val="auto"/>
                <w:sz w:val="24"/>
                <w:szCs w:val="24"/>
                <w:vertAlign w:val="baseline"/>
                <w:lang w:val="en-US" w:eastAsia="zh-CN"/>
              </w:rPr>
              <w:t>验收监测期间，项目</w:t>
            </w:r>
            <w:r>
              <w:rPr>
                <w:rFonts w:hint="default" w:ascii="Times New Roman" w:hAnsi="Times New Roman" w:cs="Times New Roman"/>
                <w:color w:val="auto"/>
                <w:sz w:val="24"/>
                <w:szCs w:val="32"/>
                <w:lang w:val="en-US" w:eastAsia="zh-CN"/>
              </w:rPr>
              <w:t>厂区废水排口</w:t>
            </w:r>
            <w:r>
              <w:rPr>
                <w:rFonts w:hint="default" w:ascii="Times New Roman" w:hAnsi="Times New Roman" w:cs="Times New Roman"/>
                <w:color w:val="auto"/>
                <w:sz w:val="24"/>
                <w:szCs w:val="24"/>
                <w:lang w:val="en-US" w:eastAsia="zh-CN"/>
              </w:rPr>
              <w:t>废水中污染物</w:t>
            </w:r>
            <w:r>
              <w:rPr>
                <w:rFonts w:hint="default" w:ascii="Times New Roman" w:hAnsi="Times New Roman" w:cs="Times New Roman"/>
                <w:color w:val="auto"/>
                <w:sz w:val="24"/>
                <w:szCs w:val="24"/>
                <w:vertAlign w:val="baseline"/>
                <w:lang w:val="en-US" w:eastAsia="zh-CN"/>
              </w:rPr>
              <w:t>排放浓度满足</w:t>
            </w:r>
            <w:r>
              <w:rPr>
                <w:rFonts w:hint="eastAsia" w:cs="Times New Roman"/>
                <w:color w:val="auto"/>
                <w:sz w:val="24"/>
                <w:szCs w:val="24"/>
                <w:vertAlign w:val="baseline"/>
                <w:lang w:val="en-US" w:eastAsia="zh-CN"/>
              </w:rPr>
              <w:t>城东</w:t>
            </w:r>
            <w:r>
              <w:rPr>
                <w:rFonts w:hint="default" w:cs="Times New Roman"/>
                <w:color w:val="auto"/>
                <w:sz w:val="24"/>
                <w:szCs w:val="32"/>
                <w:lang w:val="en-US" w:eastAsia="zh-CN"/>
              </w:rPr>
              <w:t>污水处理厂接管标准</w:t>
            </w:r>
            <w:r>
              <w:rPr>
                <w:rFonts w:hint="eastAsia" w:cs="Times New Roman"/>
                <w:color w:val="auto"/>
                <w:sz w:val="24"/>
                <w:szCs w:val="32"/>
                <w:lang w:val="en-US" w:eastAsia="zh-CN"/>
              </w:rPr>
              <w:t>要求。</w:t>
            </w:r>
          </w:p>
          <w:p>
            <w:pPr>
              <w:pStyle w:val="30"/>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cs="Times New Roman"/>
                <w:color w:val="auto"/>
                <w:sz w:val="24"/>
              </w:rPr>
            </w:pP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2</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噪声：</w:t>
            </w:r>
            <w:r>
              <w:rPr>
                <w:rFonts w:hint="default" w:ascii="Times New Roman" w:hAnsi="Times New Roman" w:cs="Times New Roman"/>
                <w:color w:val="auto"/>
                <w:sz w:val="24"/>
                <w:szCs w:val="24"/>
                <w:lang w:eastAsia="zh-CN"/>
              </w:rPr>
              <w:t>验收监测期间，</w:t>
            </w:r>
            <w:r>
              <w:rPr>
                <w:rFonts w:ascii="Times New Roman" w:hAnsi="Times New Roman" w:cs="Times New Roman"/>
                <w:color w:val="auto"/>
                <w:sz w:val="24"/>
              </w:rPr>
              <w:t>厂界4个监测点位监测值均符合</w:t>
            </w:r>
            <w:r>
              <w:rPr>
                <w:rFonts w:hint="default" w:ascii="Times New Roman" w:hAnsi="Times New Roman" w:cs="Times New Roman"/>
                <w:color w:val="auto"/>
                <w:sz w:val="24"/>
              </w:rPr>
              <w:t>《社会生活环境噪声排放标准》（GB22337-2008）中2类标准要求。</w:t>
            </w:r>
          </w:p>
          <w:p>
            <w:pPr>
              <w:pStyle w:val="30"/>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aps w:val="0"/>
                <w:color w:val="auto"/>
                <w:sz w:val="24"/>
                <w:szCs w:val="24"/>
                <w:lang w:val="en-US" w:eastAsia="zh-CN"/>
              </w:rPr>
            </w:pPr>
            <w:r>
              <w:rPr>
                <w:rFonts w:hint="eastAsia" w:ascii="Times New Roman" w:hAnsi="Times New Roman" w:eastAsia="宋体" w:cs="Times New Roman"/>
                <w:color w:val="auto"/>
                <w:sz w:val="24"/>
                <w:szCs w:val="24"/>
                <w:lang w:val="en-US" w:eastAsia="zh-CN"/>
              </w:rPr>
              <w:t>（</w:t>
            </w:r>
            <w:r>
              <w:rPr>
                <w:rFonts w:hint="eastAsia" w:cs="Times New Roman"/>
                <w:color w:val="auto"/>
                <w:sz w:val="24"/>
                <w:szCs w:val="24"/>
                <w:lang w:val="en-US" w:eastAsia="zh-CN"/>
              </w:rPr>
              <w:t>3</w:t>
            </w:r>
            <w:r>
              <w:rPr>
                <w:rFonts w:hint="eastAsia" w:ascii="Times New Roman" w:hAnsi="Times New Roman" w:eastAsia="宋体" w:cs="Times New Roman"/>
                <w:color w:val="auto"/>
                <w:sz w:val="24"/>
                <w:szCs w:val="24"/>
                <w:lang w:val="en-US" w:eastAsia="zh-CN"/>
              </w:rPr>
              <w:t>）固废：</w:t>
            </w:r>
            <w:r>
              <w:rPr>
                <w:rFonts w:hint="eastAsia" w:cs="Times New Roman"/>
                <w:color w:val="auto"/>
                <w:sz w:val="24"/>
                <w:szCs w:val="24"/>
                <w:lang w:val="en-US" w:eastAsia="zh-CN"/>
              </w:rPr>
              <w:t>本项目固废主要为肉骨渣，已与当地有机肥生产企业签订销售协议</w:t>
            </w:r>
          </w:p>
          <w:p>
            <w:pPr>
              <w:keepNext w:val="0"/>
              <w:keepLines w:val="0"/>
              <w:pageBreakBefore w:val="0"/>
              <w:widowControl w:val="0"/>
              <w:kinsoku/>
              <w:wordWrap/>
              <w:overflowPunct/>
              <w:topLinePunct w:val="0"/>
              <w:bidi w:val="0"/>
              <w:adjustRightInd/>
              <w:snapToGrid/>
              <w:spacing w:line="360" w:lineRule="auto"/>
              <w:ind w:left="0" w:leftChars="0" w:firstLine="480" w:firstLineChars="200"/>
              <w:textAlignment w:val="auto"/>
              <w:outlineLvl w:val="9"/>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2、污染物排放总量</w:t>
            </w:r>
          </w:p>
          <w:p>
            <w:pPr>
              <w:spacing w:line="360" w:lineRule="auto"/>
              <w:ind w:firstLine="480" w:firstLineChars="200"/>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计算得知项目废水中项目废水中各污染物排总量为COD：0.01t/a、氨氮：0.001t/a，满足厂区环评批复文件中</w:t>
            </w:r>
            <w:r>
              <w:rPr>
                <w:rFonts w:hint="eastAsia" w:ascii="Times New Roman" w:hAnsi="Times New Roman" w:eastAsia="宋体" w:cs="Times New Roman"/>
                <w:color w:val="auto"/>
                <w:sz w:val="24"/>
                <w:szCs w:val="24"/>
                <w:lang w:val="en-US" w:eastAsia="zh-CN"/>
              </w:rPr>
              <w:t>COD</w:t>
            </w:r>
            <w:r>
              <w:rPr>
                <w:rFonts w:hint="eastAsia" w:ascii="仿宋" w:hAnsi="仿宋" w:eastAsia="仿宋" w:cs="仿宋"/>
                <w:color w:val="auto"/>
                <w:sz w:val="24"/>
                <w:lang w:val="en-US" w:eastAsia="zh-CN"/>
              </w:rPr>
              <w:t>≤</w:t>
            </w:r>
            <w:r>
              <w:rPr>
                <w:rFonts w:hint="eastAsia" w:ascii="Times New Roman" w:hAnsi="Times New Roman" w:eastAsia="宋体" w:cs="Times New Roman"/>
                <w:color w:val="auto"/>
                <w:sz w:val="24"/>
                <w:szCs w:val="24"/>
                <w:lang w:val="en-US" w:eastAsia="zh-CN"/>
              </w:rPr>
              <w:t>19.3</w:t>
            </w:r>
            <w:r>
              <w:rPr>
                <w:rFonts w:hint="default" w:ascii="Times New Roman" w:hAnsi="Times New Roman" w:eastAsia="宋体" w:cs="Times New Roman"/>
                <w:color w:val="auto"/>
                <w:sz w:val="24"/>
                <w:szCs w:val="24"/>
              </w:rPr>
              <w:t>t/a</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氨氮</w:t>
            </w:r>
            <w:r>
              <w:rPr>
                <w:rFonts w:hint="eastAsia" w:ascii="仿宋" w:hAnsi="仿宋" w:eastAsia="仿宋" w:cs="仿宋"/>
                <w:color w:val="auto"/>
                <w:sz w:val="24"/>
                <w:lang w:val="en-US" w:eastAsia="zh-CN"/>
              </w:rPr>
              <w:t>≤</w:t>
            </w:r>
            <w:r>
              <w:rPr>
                <w:rFonts w:hint="eastAsia" w:ascii="Times New Roman" w:hAnsi="Times New Roman" w:cs="Times New Roman"/>
                <w:color w:val="auto"/>
                <w:sz w:val="24"/>
                <w:lang w:val="en-US" w:eastAsia="zh-CN"/>
              </w:rPr>
              <w:t>1.93t/a的总量控制指标。</w:t>
            </w:r>
          </w:p>
          <w:p>
            <w:pPr>
              <w:keepNext w:val="0"/>
              <w:keepLines w:val="0"/>
              <w:pageBreakBefore w:val="0"/>
              <w:widowControl w:val="0"/>
              <w:tabs>
                <w:tab w:val="left" w:pos="5226"/>
              </w:tabs>
              <w:kinsoku/>
              <w:wordWrap/>
              <w:overflowPunct/>
              <w:topLinePunct w:val="0"/>
              <w:bidi w:val="0"/>
              <w:adjustRightInd/>
              <w:snapToGrid/>
              <w:spacing w:line="360" w:lineRule="auto"/>
              <w:ind w:left="0" w:lef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综合结论：项目针对各类污染因子都采取了治理措施，环评及批复要求基本落实到位，环保设施起到了相应作用，污染物排放达标，</w:t>
            </w:r>
            <w:r>
              <w:rPr>
                <w:rFonts w:hint="eastAsia" w:ascii="Times New Roman" w:hAnsi="Times New Roman" w:eastAsia="宋体" w:cs="Times New Roman"/>
                <w:color w:val="auto"/>
                <w:sz w:val="24"/>
                <w:szCs w:val="24"/>
                <w:lang w:val="en-US" w:eastAsia="zh-CN"/>
              </w:rPr>
              <w:t>排放总量满足总量核定指标，</w:t>
            </w:r>
            <w:r>
              <w:rPr>
                <w:rFonts w:hint="default" w:ascii="Times New Roman" w:hAnsi="Times New Roman" w:eastAsia="宋体" w:cs="Times New Roman"/>
                <w:color w:val="auto"/>
                <w:sz w:val="24"/>
                <w:szCs w:val="24"/>
                <w:lang w:val="en-US" w:eastAsia="zh-CN"/>
              </w:rPr>
              <w:t>符合项目竣工环境保护验收条件</w:t>
            </w:r>
            <w:r>
              <w:rPr>
                <w:rFonts w:hint="eastAsia" w:ascii="Times New Roman" w:hAnsi="Times New Roman" w:eastAsia="宋体" w:cs="Times New Roman"/>
                <w:color w:val="auto"/>
                <w:sz w:val="24"/>
                <w:szCs w:val="24"/>
                <w:lang w:val="en-US" w:eastAsia="zh-CN"/>
              </w:rPr>
              <w:t>，建议通过验收</w:t>
            </w:r>
            <w:r>
              <w:rPr>
                <w:rFonts w:hint="default" w:ascii="Times New Roman" w:hAnsi="Times New Roman" w:eastAsia="宋体" w:cs="Times New Roman"/>
                <w:color w:val="auto"/>
                <w:sz w:val="24"/>
                <w:szCs w:val="24"/>
                <w:lang w:val="en-US" w:eastAsia="zh-CN"/>
              </w:rPr>
              <w:t>。</w:t>
            </w:r>
          </w:p>
          <w:p>
            <w:pPr>
              <w:pStyle w:val="4"/>
              <w:rPr>
                <w:rFonts w:hint="default"/>
                <w:color w:val="auto"/>
              </w:rPr>
            </w:pPr>
            <w:bookmarkStart w:id="42" w:name="_Toc10837"/>
            <w:r>
              <w:rPr>
                <w:rFonts w:hint="eastAsia"/>
                <w:color w:val="auto"/>
                <w:lang w:val="en-US" w:eastAsia="zh-CN"/>
              </w:rPr>
              <w:t xml:space="preserve">8.2 </w:t>
            </w:r>
            <w:r>
              <w:rPr>
                <w:rFonts w:hint="default"/>
                <w:color w:val="auto"/>
              </w:rPr>
              <w:t>建议</w:t>
            </w:r>
            <w:bookmarkEnd w:id="42"/>
          </w:p>
          <w:p>
            <w:pPr>
              <w:spacing w:line="360" w:lineRule="auto"/>
              <w:ind w:left="0" w:leftChars="0" w:firstLine="480" w:firstLineChars="20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rPr>
              <w:t>1</w:t>
            </w:r>
            <w:r>
              <w:rPr>
                <w:rFonts w:hint="eastAsia" w:ascii="Times New Roman" w:hAnsi="Times New Roman" w:cs="Times New Roman"/>
                <w:color w:val="auto"/>
                <w:sz w:val="24"/>
                <w:szCs w:val="24"/>
                <w:lang w:eastAsia="zh-CN"/>
              </w:rPr>
              <w:t>、加强固体废物的收集和管理，确保全部得到及时、合理的处置，不产生二次污染</w:t>
            </w:r>
            <w:r>
              <w:rPr>
                <w:rFonts w:hint="default" w:ascii="Times New Roman" w:hAnsi="Times New Roman" w:cs="Times New Roman"/>
                <w:color w:val="auto"/>
                <w:sz w:val="24"/>
                <w:szCs w:val="24"/>
                <w:lang w:val="en-US" w:eastAsia="zh-CN"/>
              </w:rPr>
              <w:t>；</w:t>
            </w:r>
          </w:p>
          <w:p>
            <w:pPr>
              <w:pStyle w:val="20"/>
              <w:spacing w:line="360" w:lineRule="auto"/>
              <w:ind w:firstLine="480" w:firstLineChars="200"/>
              <w:rPr>
                <w:rFonts w:hint="eastAsia" w:ascii="Times New Roman" w:hAnsi="Times New Roman" w:cs="Times New Roman"/>
                <w:color w:val="auto"/>
                <w:kern w:val="2"/>
                <w:sz w:val="24"/>
                <w:szCs w:val="24"/>
                <w:lang w:val="en-US" w:eastAsia="zh-CN" w:bidi="ar-SA"/>
              </w:rPr>
            </w:pPr>
            <w:r>
              <w:rPr>
                <w:rFonts w:hint="eastAsia" w:ascii="Times New Roman" w:hAnsi="Times New Roman" w:cs="Times New Roman" w:eastAsiaTheme="minorEastAsia"/>
                <w:color w:val="auto"/>
                <w:kern w:val="2"/>
                <w:sz w:val="24"/>
                <w:szCs w:val="24"/>
                <w:lang w:val="en-US" w:eastAsia="zh-CN" w:bidi="ar-SA"/>
              </w:rPr>
              <w:t>2、加强环境管理，定期检查环保设施，</w:t>
            </w:r>
            <w:r>
              <w:rPr>
                <w:rFonts w:hint="eastAsia" w:ascii="Times New Roman" w:hAnsi="Times New Roman" w:cs="Times New Roman"/>
                <w:color w:val="auto"/>
                <w:sz w:val="24"/>
                <w:szCs w:val="24"/>
                <w:lang w:val="en-US" w:eastAsia="zh-CN"/>
              </w:rPr>
              <w:t>建立并及时更新环保设施运行管理台账，</w:t>
            </w:r>
            <w:r>
              <w:rPr>
                <w:rFonts w:hint="eastAsia" w:ascii="Times New Roman" w:hAnsi="Times New Roman" w:cs="Times New Roman" w:eastAsiaTheme="minorEastAsia"/>
                <w:color w:val="auto"/>
                <w:kern w:val="2"/>
                <w:sz w:val="24"/>
                <w:szCs w:val="24"/>
                <w:lang w:val="en-US" w:eastAsia="zh-CN" w:bidi="ar-SA"/>
              </w:rPr>
              <w:t>确保污染物长期稳定达标排放</w:t>
            </w:r>
            <w:r>
              <w:rPr>
                <w:rFonts w:hint="eastAsia" w:ascii="Times New Roman" w:hAnsi="Times New Roman" w:cs="Times New Roman"/>
                <w:color w:val="auto"/>
                <w:kern w:val="2"/>
                <w:sz w:val="24"/>
                <w:szCs w:val="24"/>
                <w:lang w:val="en-US" w:eastAsia="zh-CN" w:bidi="ar-SA"/>
              </w:rPr>
              <w:t>；</w:t>
            </w:r>
          </w:p>
          <w:p>
            <w:pPr>
              <w:pStyle w:val="20"/>
              <w:spacing w:line="360" w:lineRule="auto"/>
              <w:ind w:firstLine="480" w:firstLineChars="200"/>
              <w:rPr>
                <w:rFonts w:hint="default" w:ascii="Times New Roman" w:hAnsi="Times New Roman" w:cs="Times New Roman" w:eastAsiaTheme="minorEastAsia"/>
                <w:color w:val="auto"/>
                <w:kern w:val="2"/>
                <w:sz w:val="24"/>
                <w:szCs w:val="24"/>
                <w:lang w:val="en-US" w:eastAsia="zh-CN" w:bidi="ar-SA"/>
              </w:rPr>
            </w:pPr>
            <w:r>
              <w:rPr>
                <w:rFonts w:hint="eastAsia" w:ascii="Times New Roman" w:hAnsi="Times New Roman" w:cs="Times New Roman"/>
                <w:color w:val="auto"/>
                <w:kern w:val="2"/>
                <w:sz w:val="24"/>
                <w:szCs w:val="24"/>
                <w:lang w:val="en-US" w:eastAsia="zh-CN" w:bidi="ar-SA"/>
              </w:rPr>
              <w:t>3、后续工程内容建设时要严格遵守“三同时”制度，尽快落实自行监测计划、突发环境事件应急预案和排污许可内容。</w:t>
            </w:r>
          </w:p>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left"/>
              <w:textAlignment w:val="auto"/>
              <w:rPr>
                <w:rFonts w:hint="default" w:ascii="Times New Roman" w:hAnsi="Times New Roman" w:cs="Times New Roman" w:eastAsiaTheme="minorEastAsia"/>
                <w:color w:val="0000FF"/>
                <w:sz w:val="24"/>
                <w:szCs w:val="24"/>
              </w:rPr>
            </w:pPr>
          </w:p>
          <w:p>
            <w:pPr>
              <w:pStyle w:val="20"/>
              <w:rPr>
                <w:rFonts w:hint="eastAsia" w:eastAsia="宋体"/>
                <w:color w:val="0000FF"/>
                <w:lang w:val="en-US" w:eastAsia="zh-CN"/>
              </w:rPr>
            </w:pPr>
          </w:p>
        </w:tc>
      </w:tr>
    </w:tbl>
    <w:p>
      <w:pPr>
        <w:rPr>
          <w:rFonts w:hint="eastAsia"/>
          <w:color w:val="0000FF"/>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rPr>
          <w:rFonts w:hint="eastAsia"/>
          <w:b/>
          <w:bCs/>
          <w:color w:val="auto"/>
          <w:sz w:val="28"/>
          <w:szCs w:val="36"/>
        </w:rPr>
      </w:pPr>
      <w:r>
        <w:rPr>
          <w:rFonts w:hint="eastAsia"/>
          <w:b/>
          <w:bCs/>
          <w:color w:val="auto"/>
          <w:sz w:val="28"/>
          <w:szCs w:val="36"/>
          <w:lang w:eastAsia="zh-CN"/>
        </w:rPr>
        <w:t>表九</w:t>
      </w:r>
      <w:r>
        <w:rPr>
          <w:rFonts w:hint="eastAsia"/>
          <w:b/>
          <w:bCs/>
          <w:color w:val="auto"/>
          <w:sz w:val="28"/>
          <w:szCs w:val="36"/>
          <w:lang w:val="en-US" w:eastAsia="zh-CN"/>
        </w:rPr>
        <w:t xml:space="preserve">                             </w:t>
      </w:r>
      <w:r>
        <w:rPr>
          <w:rFonts w:hint="eastAsia"/>
          <w:b/>
          <w:bCs/>
          <w:color w:val="auto"/>
          <w:sz w:val="28"/>
          <w:szCs w:val="36"/>
        </w:rPr>
        <w:t>建设项目竣工环境保护</w:t>
      </w:r>
      <w:r>
        <w:rPr>
          <w:rFonts w:hint="eastAsia"/>
          <w:b/>
          <w:bCs/>
          <w:color w:val="auto"/>
          <w:sz w:val="28"/>
          <w:szCs w:val="36"/>
          <w:lang w:eastAsia="zh-CN"/>
        </w:rPr>
        <w:t>“</w:t>
      </w:r>
      <w:r>
        <w:rPr>
          <w:rFonts w:hint="eastAsia"/>
          <w:b/>
          <w:bCs/>
          <w:color w:val="auto"/>
          <w:sz w:val="28"/>
          <w:szCs w:val="36"/>
        </w:rPr>
        <w:t>三同时</w:t>
      </w:r>
      <w:r>
        <w:rPr>
          <w:rFonts w:hint="eastAsia"/>
          <w:b/>
          <w:bCs/>
          <w:color w:val="auto"/>
          <w:sz w:val="28"/>
          <w:szCs w:val="36"/>
          <w:lang w:eastAsia="zh-CN"/>
        </w:rPr>
        <w:t>”</w:t>
      </w:r>
      <w:r>
        <w:rPr>
          <w:rFonts w:hint="eastAsia"/>
          <w:b/>
          <w:bCs/>
          <w:color w:val="auto"/>
          <w:sz w:val="28"/>
          <w:szCs w:val="36"/>
        </w:rPr>
        <w:t>验收登记表</w:t>
      </w:r>
    </w:p>
    <w:p>
      <w:pPr>
        <w:spacing w:after="0" w:afterLines="0"/>
        <w:rPr>
          <w:rFonts w:ascii="宋体" w:hAnsi="宋体" w:eastAsia="宋体"/>
          <w:b w:val="0"/>
          <w:bCs/>
          <w:color w:val="auto"/>
          <w:sz w:val="18"/>
          <w:szCs w:val="18"/>
        </w:rPr>
      </w:pPr>
      <w:r>
        <w:rPr>
          <w:rFonts w:ascii="宋体" w:hAnsi="宋体" w:eastAsia="宋体"/>
          <w:b w:val="0"/>
          <w:bCs/>
          <w:color w:val="auto"/>
          <w:sz w:val="18"/>
          <w:szCs w:val="18"/>
        </w:rPr>
        <w:t>填表单位（盖章）</w:t>
      </w:r>
      <w:r>
        <w:rPr>
          <w:rFonts w:ascii="宋体" w:hAnsi="宋体" w:eastAsia="宋体"/>
          <w:b w:val="0"/>
          <w:bCs/>
          <w:color w:val="auto"/>
          <w:kern w:val="2"/>
          <w:sz w:val="18"/>
          <w:szCs w:val="18"/>
        </w:rPr>
        <w:t>：</w:t>
      </w:r>
      <w:r>
        <w:rPr>
          <w:rFonts w:hint="eastAsia" w:ascii="宋体" w:hAnsi="宋体" w:eastAsia="宋体"/>
          <w:b w:val="0"/>
          <w:bCs/>
          <w:color w:val="auto"/>
          <w:sz w:val="18"/>
          <w:szCs w:val="18"/>
          <w:lang w:eastAsia="zh-CN"/>
        </w:rPr>
        <w:t>无为温氏家禽有限公司</w:t>
      </w:r>
      <w:r>
        <w:rPr>
          <w:rFonts w:hint="eastAsia" w:ascii="宋体" w:hAnsi="宋体" w:eastAsia="宋体"/>
          <w:b w:val="0"/>
          <w:bCs/>
          <w:color w:val="auto"/>
          <w:sz w:val="18"/>
          <w:szCs w:val="18"/>
          <w:lang w:val="en-US" w:eastAsia="zh-CN"/>
        </w:rPr>
        <w:t xml:space="preserve">            </w:t>
      </w:r>
      <w:r>
        <w:rPr>
          <w:rFonts w:ascii="宋体" w:hAnsi="宋体" w:eastAsia="宋体"/>
          <w:b w:val="0"/>
          <w:bCs/>
          <w:color w:val="auto"/>
          <w:sz w:val="18"/>
          <w:szCs w:val="18"/>
        </w:rPr>
        <w:t xml:space="preserve">  填表人（签字）：        </w:t>
      </w:r>
      <w:r>
        <w:rPr>
          <w:rFonts w:hint="eastAsia" w:ascii="宋体" w:hAnsi="宋体" w:eastAsia="宋体"/>
          <w:b w:val="0"/>
          <w:bCs/>
          <w:color w:val="auto"/>
          <w:sz w:val="18"/>
          <w:szCs w:val="18"/>
          <w:lang w:val="en-US" w:eastAsia="zh-CN"/>
        </w:rPr>
        <w:t xml:space="preserve">            </w:t>
      </w:r>
      <w:r>
        <w:rPr>
          <w:rFonts w:ascii="宋体" w:hAnsi="宋体" w:eastAsia="宋体"/>
          <w:b w:val="0"/>
          <w:bCs/>
          <w:color w:val="auto"/>
          <w:sz w:val="18"/>
          <w:szCs w:val="18"/>
        </w:rPr>
        <w:t xml:space="preserve">                    项目经办人（签字）：</w:t>
      </w:r>
    </w:p>
    <w:tbl>
      <w:tblPr>
        <w:tblStyle w:val="22"/>
        <w:tblW w:w="140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5"/>
        <w:gridCol w:w="917"/>
        <w:gridCol w:w="642"/>
        <w:gridCol w:w="689"/>
        <w:gridCol w:w="32"/>
        <w:gridCol w:w="1005"/>
        <w:gridCol w:w="170"/>
        <w:gridCol w:w="874"/>
        <w:gridCol w:w="167"/>
        <w:gridCol w:w="243"/>
        <w:gridCol w:w="436"/>
        <w:gridCol w:w="584"/>
        <w:gridCol w:w="391"/>
        <w:gridCol w:w="177"/>
        <w:gridCol w:w="417"/>
        <w:gridCol w:w="403"/>
        <w:gridCol w:w="128"/>
        <w:gridCol w:w="438"/>
        <w:gridCol w:w="274"/>
        <w:gridCol w:w="398"/>
        <w:gridCol w:w="607"/>
        <w:gridCol w:w="576"/>
        <w:gridCol w:w="900"/>
        <w:gridCol w:w="812"/>
        <w:gridCol w:w="1084"/>
        <w:gridCol w:w="86"/>
        <w:gridCol w:w="1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restart"/>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建</w:t>
            </w:r>
          </w:p>
          <w:p>
            <w:pPr>
              <w:widowControl/>
              <w:adjustRightInd w:val="0"/>
              <w:snapToGrid w:val="0"/>
              <w:spacing w:line="240" w:lineRule="auto"/>
              <w:jc w:val="center"/>
              <w:rPr>
                <w:rFonts w:hint="default" w:ascii="Times New Roman" w:hAnsi="Times New Roman" w:cs="Times New Roman"/>
                <w:color w:val="auto"/>
                <w:kern w:val="0"/>
                <w:sz w:val="13"/>
                <w:szCs w:val="13"/>
              </w:rPr>
            </w:pPr>
          </w:p>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设</w:t>
            </w:r>
          </w:p>
          <w:p>
            <w:pPr>
              <w:widowControl/>
              <w:adjustRightInd w:val="0"/>
              <w:snapToGrid w:val="0"/>
              <w:spacing w:line="240" w:lineRule="auto"/>
              <w:jc w:val="center"/>
              <w:rPr>
                <w:rFonts w:hint="default" w:ascii="Times New Roman" w:hAnsi="Times New Roman" w:cs="Times New Roman"/>
                <w:color w:val="auto"/>
                <w:kern w:val="0"/>
                <w:sz w:val="13"/>
                <w:szCs w:val="13"/>
              </w:rPr>
            </w:pPr>
          </w:p>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项</w:t>
            </w:r>
          </w:p>
          <w:p>
            <w:pPr>
              <w:widowControl/>
              <w:adjustRightInd w:val="0"/>
              <w:snapToGrid w:val="0"/>
              <w:spacing w:line="240" w:lineRule="auto"/>
              <w:jc w:val="center"/>
              <w:rPr>
                <w:rFonts w:hint="default" w:ascii="Times New Roman" w:hAnsi="Times New Roman" w:cs="Times New Roman"/>
                <w:color w:val="auto"/>
                <w:kern w:val="0"/>
                <w:sz w:val="13"/>
                <w:szCs w:val="13"/>
              </w:rPr>
            </w:pPr>
          </w:p>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目</w:t>
            </w: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项   目   名   称</w:t>
            </w:r>
          </w:p>
        </w:tc>
        <w:tc>
          <w:tcPr>
            <w:tcW w:w="3180" w:type="dxa"/>
            <w:gridSpan w:val="7"/>
            <w:vAlign w:val="center"/>
          </w:tcPr>
          <w:p>
            <w:pPr>
              <w:widowControl/>
              <w:adjustRightInd w:val="0"/>
              <w:snapToGrid w:val="0"/>
              <w:spacing w:line="240" w:lineRule="auto"/>
              <w:jc w:val="center"/>
              <w:rPr>
                <w:rFonts w:hint="eastAsia" w:ascii="Times New Roman" w:hAnsi="Times New Roman" w:cs="Times New Roman"/>
                <w:color w:val="auto"/>
                <w:kern w:val="0"/>
                <w:sz w:val="13"/>
                <w:szCs w:val="13"/>
                <w:lang w:eastAsia="zh-CN"/>
              </w:rPr>
            </w:pPr>
            <w:r>
              <w:rPr>
                <w:rFonts w:hint="eastAsia" w:ascii="Times New Roman" w:hAnsi="Times New Roman" w:cs="Times New Roman"/>
                <w:color w:val="auto"/>
                <w:kern w:val="0"/>
                <w:sz w:val="13"/>
                <w:szCs w:val="13"/>
                <w:lang w:eastAsia="zh-CN"/>
              </w:rPr>
              <w:t>配套建设病死鸡无害化处理项目</w:t>
            </w:r>
          </w:p>
        </w:tc>
        <w:tc>
          <w:tcPr>
            <w:tcW w:w="1588"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项   目   代   码</w:t>
            </w:r>
          </w:p>
        </w:tc>
        <w:tc>
          <w:tcPr>
            <w:tcW w:w="3241" w:type="dxa"/>
            <w:gridSpan w:val="8"/>
            <w:vAlign w:val="center"/>
          </w:tcPr>
          <w:p>
            <w:pPr>
              <w:widowControl/>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w:t>
            </w:r>
          </w:p>
        </w:tc>
        <w:tc>
          <w:tcPr>
            <w:tcW w:w="1712"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建   设   地   点</w:t>
            </w:r>
          </w:p>
        </w:tc>
        <w:tc>
          <w:tcPr>
            <w:tcW w:w="2216" w:type="dxa"/>
            <w:gridSpan w:val="3"/>
            <w:vAlign w:val="center"/>
          </w:tcPr>
          <w:p>
            <w:pPr>
              <w:widowControl/>
              <w:adjustRightInd w:val="0"/>
              <w:snapToGrid w:val="0"/>
              <w:spacing w:line="240" w:lineRule="auto"/>
              <w:jc w:val="center"/>
              <w:rPr>
                <w:rFonts w:hint="default" w:ascii="Times New Roman" w:hAnsi="Times New Roman" w:cs="Times New Roman" w:eastAsiaTheme="minorEastAsia"/>
                <w:color w:val="auto"/>
                <w:sz w:val="13"/>
                <w:szCs w:val="13"/>
                <w:lang w:val="en-US" w:eastAsia="zh-CN"/>
              </w:rPr>
            </w:pPr>
            <w:r>
              <w:rPr>
                <w:rFonts w:hint="default" w:ascii="Times New Roman" w:hAnsi="Times New Roman" w:cs="Times New Roman" w:eastAsiaTheme="minorEastAsia"/>
                <w:color w:val="auto"/>
                <w:sz w:val="13"/>
                <w:szCs w:val="13"/>
                <w:lang w:val="en-US" w:eastAsia="zh-CN"/>
              </w:rPr>
              <w:t>无为经济技术开发区经二路与纬二路交口东北侧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行   业   类   别</w:t>
            </w:r>
          </w:p>
        </w:tc>
        <w:tc>
          <w:tcPr>
            <w:tcW w:w="3180" w:type="dxa"/>
            <w:gridSpan w:val="7"/>
            <w:vAlign w:val="center"/>
          </w:tcPr>
          <w:p>
            <w:pPr>
              <w:widowControl/>
              <w:adjustRightInd w:val="0"/>
              <w:snapToGrid w:val="0"/>
              <w:spacing w:line="240" w:lineRule="auto"/>
              <w:jc w:val="center"/>
              <w:rPr>
                <w:rFonts w:hint="eastAsia"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O8341 普通高等教育</w:t>
            </w:r>
          </w:p>
        </w:tc>
        <w:tc>
          <w:tcPr>
            <w:tcW w:w="1588"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建   设   性   质</w:t>
            </w:r>
          </w:p>
        </w:tc>
        <w:tc>
          <w:tcPr>
            <w:tcW w:w="3241" w:type="dxa"/>
            <w:gridSpan w:val="8"/>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新建（） 改扩建（√ ） 技术改造（</w:t>
            </w:r>
            <w:r>
              <w:rPr>
                <w:rFonts w:hint="eastAsia" w:ascii="Times New Roman" w:hAnsi="Times New Roman" w:cs="Times New Roman"/>
                <w:color w:val="auto"/>
                <w:kern w:val="0"/>
                <w:sz w:val="13"/>
                <w:szCs w:val="13"/>
                <w:lang w:val="en-US" w:eastAsia="zh-CN"/>
              </w:rPr>
              <w:t xml:space="preserve"> </w:t>
            </w:r>
            <w:r>
              <w:rPr>
                <w:rFonts w:hint="default" w:ascii="Times New Roman" w:hAnsi="Times New Roman" w:cs="Times New Roman"/>
                <w:color w:val="auto"/>
                <w:kern w:val="0"/>
                <w:sz w:val="13"/>
                <w:szCs w:val="13"/>
              </w:rPr>
              <w:t>）</w:t>
            </w:r>
          </w:p>
        </w:tc>
        <w:tc>
          <w:tcPr>
            <w:tcW w:w="1712" w:type="dxa"/>
            <w:gridSpan w:val="2"/>
            <w:vAlign w:val="center"/>
          </w:tcPr>
          <w:p>
            <w:pPr>
              <w:widowControl/>
              <w:adjustRightInd w:val="0"/>
              <w:snapToGrid w:val="0"/>
              <w:spacing w:line="240" w:lineRule="auto"/>
              <w:jc w:val="center"/>
              <w:rPr>
                <w:rFonts w:hint="eastAsia"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eastAsia="zh-CN"/>
              </w:rPr>
              <w:t>项目厂区中心经度</w:t>
            </w:r>
            <w:r>
              <w:rPr>
                <w:rFonts w:hint="eastAsia" w:ascii="Times New Roman" w:hAnsi="Times New Roman" w:cs="Times New Roman"/>
                <w:color w:val="auto"/>
                <w:kern w:val="0"/>
                <w:sz w:val="13"/>
                <w:szCs w:val="13"/>
                <w:lang w:val="en-US" w:eastAsia="zh-CN"/>
              </w:rPr>
              <w:t>/纬度</w:t>
            </w:r>
          </w:p>
        </w:tc>
        <w:tc>
          <w:tcPr>
            <w:tcW w:w="2216" w:type="dxa"/>
            <w:gridSpan w:val="3"/>
            <w:vAlign w:val="center"/>
          </w:tcPr>
          <w:p>
            <w:pPr>
              <w:widowControl/>
              <w:adjustRightInd w:val="0"/>
              <w:snapToGrid w:val="0"/>
              <w:spacing w:line="240" w:lineRule="auto"/>
              <w:jc w:val="center"/>
              <w:rPr>
                <w:rFonts w:hint="eastAsia" w:ascii="Times New Roman" w:hAnsi="Times New Roman" w:cs="Times New Roman"/>
                <w:color w:val="auto"/>
                <w:kern w:val="0"/>
                <w:sz w:val="13"/>
                <w:szCs w:val="13"/>
                <w:lang w:val="en-US" w:eastAsia="zh-CN"/>
              </w:rPr>
            </w:pPr>
            <w:r>
              <w:rPr>
                <w:rFonts w:hint="default" w:ascii="Times New Roman" w:hAnsi="Times New Roman" w:cs="Times New Roman"/>
                <w:color w:val="auto"/>
                <w:sz w:val="13"/>
                <w:szCs w:val="13"/>
                <w:lang w:eastAsia="zh-CN"/>
              </w:rPr>
              <w:t>117°59′4.568</w:t>
            </w:r>
            <w:r>
              <w:rPr>
                <w:rFonts w:hint="default" w:ascii="Times New Roman" w:hAnsi="Times New Roman" w:cs="Times New Roman"/>
                <w:color w:val="auto"/>
                <w:sz w:val="13"/>
                <w:szCs w:val="13"/>
                <w:lang w:val="en-US" w:eastAsia="zh-CN"/>
              </w:rPr>
              <w:t>″</w:t>
            </w:r>
            <w:r>
              <w:rPr>
                <w:rFonts w:hint="default" w:ascii="Times New Roman" w:hAnsi="Times New Roman" w:cs="Times New Roman"/>
                <w:color w:val="auto"/>
                <w:sz w:val="13"/>
                <w:szCs w:val="13"/>
                <w:lang w:eastAsia="zh-CN"/>
              </w:rPr>
              <w:t>，31°19′34.775″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r>
              <w:rPr>
                <w:rFonts w:hint="default" w:ascii="Times New Roman" w:hAnsi="Times New Roman" w:cs="Times New Roman"/>
                <w:color w:val="auto"/>
                <w:kern w:val="0"/>
                <w:sz w:val="13"/>
                <w:szCs w:val="13"/>
              </w:rPr>
              <w:t>设 计</w:t>
            </w:r>
            <w:r>
              <w:rPr>
                <w:rFonts w:hint="eastAsia" w:ascii="Times New Roman" w:hAnsi="Times New Roman" w:cs="Times New Roman"/>
                <w:color w:val="auto"/>
                <w:kern w:val="0"/>
                <w:sz w:val="13"/>
                <w:szCs w:val="13"/>
                <w:lang w:val="en-US" w:eastAsia="zh-CN"/>
              </w:rPr>
              <w:t xml:space="preserve"> 建 设 规 模</w:t>
            </w:r>
          </w:p>
        </w:tc>
        <w:tc>
          <w:tcPr>
            <w:tcW w:w="3180" w:type="dxa"/>
            <w:gridSpan w:val="7"/>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年处理90t病死鸡</w:t>
            </w:r>
          </w:p>
        </w:tc>
        <w:tc>
          <w:tcPr>
            <w:tcW w:w="1588"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实 际 生 产 能 力</w:t>
            </w:r>
          </w:p>
        </w:tc>
        <w:tc>
          <w:tcPr>
            <w:tcW w:w="3241" w:type="dxa"/>
            <w:gridSpan w:val="8"/>
            <w:vAlign w:val="center"/>
          </w:tcPr>
          <w:p>
            <w:pPr>
              <w:widowControl/>
              <w:adjustRightInd w:val="0"/>
              <w:snapToGrid w:val="0"/>
              <w:spacing w:line="240" w:lineRule="auto"/>
              <w:jc w:val="center"/>
              <w:rPr>
                <w:rFonts w:hint="eastAsia"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年处理90t病死鸡</w:t>
            </w:r>
          </w:p>
        </w:tc>
        <w:tc>
          <w:tcPr>
            <w:tcW w:w="1712"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环评单位</w:t>
            </w:r>
          </w:p>
        </w:tc>
        <w:tc>
          <w:tcPr>
            <w:tcW w:w="2216" w:type="dxa"/>
            <w:gridSpan w:val="3"/>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lang w:val="en-US" w:eastAsia="zh-CN"/>
              </w:rPr>
              <w:t>安徽</w:t>
            </w:r>
            <w:r>
              <w:rPr>
                <w:rFonts w:hint="eastAsia" w:ascii="Times New Roman" w:hAnsi="Times New Roman" w:cs="Times New Roman"/>
                <w:color w:val="auto"/>
                <w:kern w:val="0"/>
                <w:sz w:val="13"/>
                <w:szCs w:val="13"/>
                <w:lang w:val="en-US" w:eastAsia="zh-CN"/>
              </w:rPr>
              <w:t>宥莘科技</w:t>
            </w:r>
            <w:r>
              <w:rPr>
                <w:rFonts w:hint="default" w:ascii="Times New Roman" w:hAnsi="Times New Roman" w:cs="Times New Roman"/>
                <w:color w:val="auto"/>
                <w:kern w:val="0"/>
                <w:sz w:val="13"/>
                <w:szCs w:val="13"/>
                <w:lang w:val="en-US" w:eastAsia="zh-CN"/>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环评文件审批机关</w:t>
            </w:r>
          </w:p>
        </w:tc>
        <w:tc>
          <w:tcPr>
            <w:tcW w:w="3180" w:type="dxa"/>
            <w:gridSpan w:val="7"/>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无为市生态环境</w:t>
            </w:r>
            <w:r>
              <w:rPr>
                <w:rFonts w:hint="default" w:ascii="Times New Roman" w:hAnsi="Times New Roman" w:cs="Times New Roman"/>
                <w:color w:val="auto"/>
                <w:kern w:val="0"/>
                <w:sz w:val="13"/>
                <w:szCs w:val="13"/>
                <w:lang w:val="en-US" w:eastAsia="zh-CN"/>
              </w:rPr>
              <w:t>分局</w:t>
            </w:r>
          </w:p>
        </w:tc>
        <w:tc>
          <w:tcPr>
            <w:tcW w:w="1588"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审   批   文   号</w:t>
            </w:r>
          </w:p>
        </w:tc>
        <w:tc>
          <w:tcPr>
            <w:tcW w:w="3241" w:type="dxa"/>
            <w:gridSpan w:val="8"/>
            <w:vAlign w:val="center"/>
          </w:tcPr>
          <w:p>
            <w:pPr>
              <w:widowControl/>
              <w:adjustRightInd w:val="0"/>
              <w:snapToGrid w:val="0"/>
              <w:spacing w:line="240" w:lineRule="auto"/>
              <w:jc w:val="center"/>
              <w:rPr>
                <w:rFonts w:hint="eastAsia"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无环审[2012]7号</w:t>
            </w:r>
          </w:p>
        </w:tc>
        <w:tc>
          <w:tcPr>
            <w:tcW w:w="1712"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环评文件类型</w:t>
            </w:r>
          </w:p>
        </w:tc>
        <w:tc>
          <w:tcPr>
            <w:tcW w:w="2216" w:type="dxa"/>
            <w:gridSpan w:val="3"/>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0"/>
                <w:sz w:val="13"/>
                <w:szCs w:val="13"/>
                <w:lang w:eastAsia="zh-CN"/>
              </w:rPr>
            </w:pPr>
            <w:r>
              <w:rPr>
                <w:rFonts w:hint="default" w:ascii="Times New Roman" w:hAnsi="Times New Roman" w:cs="Times New Roman"/>
                <w:b w:val="0"/>
                <w:bCs w:val="0"/>
                <w:color w:val="auto"/>
                <w:kern w:val="0"/>
                <w:sz w:val="13"/>
                <w:szCs w:val="13"/>
                <w:shd w:val="clear" w:color="auto" w:fill="auto"/>
                <w:lang w:val="en-US" w:eastAsia="zh-CN"/>
              </w:rPr>
              <w:t>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开   工   日   期</w:t>
            </w:r>
          </w:p>
        </w:tc>
        <w:tc>
          <w:tcPr>
            <w:tcW w:w="3180" w:type="dxa"/>
            <w:gridSpan w:val="7"/>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lang w:val="en-US"/>
              </w:rPr>
            </w:pPr>
            <w:r>
              <w:rPr>
                <w:rFonts w:hint="default" w:ascii="Times New Roman" w:hAnsi="Times New Roman" w:eastAsia="宋体" w:cs="Times New Roman"/>
                <w:b w:val="0"/>
                <w:bCs w:val="0"/>
                <w:color w:val="auto"/>
                <w:kern w:val="0"/>
                <w:sz w:val="13"/>
                <w:szCs w:val="13"/>
                <w:vertAlign w:val="baseline"/>
                <w:lang w:val="en-US" w:eastAsia="zh-CN"/>
              </w:rPr>
              <w:t>20</w:t>
            </w:r>
            <w:r>
              <w:rPr>
                <w:rFonts w:hint="eastAsia" w:ascii="Times New Roman" w:hAnsi="Times New Roman" w:eastAsia="宋体" w:cs="Times New Roman"/>
                <w:b w:val="0"/>
                <w:bCs w:val="0"/>
                <w:color w:val="auto"/>
                <w:kern w:val="0"/>
                <w:sz w:val="13"/>
                <w:szCs w:val="13"/>
                <w:vertAlign w:val="baseline"/>
                <w:lang w:val="en-US" w:eastAsia="zh-CN"/>
              </w:rPr>
              <w:t>22</w:t>
            </w:r>
            <w:r>
              <w:rPr>
                <w:rFonts w:hint="default" w:ascii="Times New Roman" w:hAnsi="Times New Roman" w:eastAsia="宋体" w:cs="Times New Roman"/>
                <w:b w:val="0"/>
                <w:bCs w:val="0"/>
                <w:color w:val="auto"/>
                <w:kern w:val="0"/>
                <w:sz w:val="13"/>
                <w:szCs w:val="13"/>
                <w:vertAlign w:val="baseline"/>
                <w:lang w:val="en-US" w:eastAsia="zh-CN"/>
              </w:rPr>
              <w:t>年</w:t>
            </w:r>
            <w:r>
              <w:rPr>
                <w:rFonts w:hint="eastAsia" w:ascii="Times New Roman" w:hAnsi="Times New Roman" w:eastAsia="宋体" w:cs="Times New Roman"/>
                <w:b w:val="0"/>
                <w:bCs w:val="0"/>
                <w:color w:val="auto"/>
                <w:kern w:val="0"/>
                <w:sz w:val="13"/>
                <w:szCs w:val="13"/>
                <w:vertAlign w:val="baseline"/>
                <w:lang w:val="en-US" w:eastAsia="zh-CN"/>
              </w:rPr>
              <w:t>3</w:t>
            </w:r>
            <w:r>
              <w:rPr>
                <w:rFonts w:hint="default" w:ascii="Times New Roman" w:hAnsi="Times New Roman" w:eastAsia="宋体" w:cs="Times New Roman"/>
                <w:b w:val="0"/>
                <w:bCs w:val="0"/>
                <w:color w:val="auto"/>
                <w:kern w:val="0"/>
                <w:sz w:val="13"/>
                <w:szCs w:val="13"/>
                <w:vertAlign w:val="baseline"/>
                <w:lang w:val="en-US" w:eastAsia="zh-CN"/>
              </w:rPr>
              <w:t>月</w:t>
            </w:r>
          </w:p>
        </w:tc>
        <w:tc>
          <w:tcPr>
            <w:tcW w:w="1588"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竣   工   日   期</w:t>
            </w:r>
          </w:p>
        </w:tc>
        <w:tc>
          <w:tcPr>
            <w:tcW w:w="3241" w:type="dxa"/>
            <w:gridSpan w:val="8"/>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13"/>
                <w:szCs w:val="13"/>
                <w:lang w:val="en-US" w:eastAsia="zh-CN"/>
              </w:rPr>
            </w:pPr>
            <w:r>
              <w:rPr>
                <w:rFonts w:hint="eastAsia" w:ascii="Times New Roman" w:hAnsi="Times New Roman" w:eastAsia="宋体" w:cs="Times New Roman"/>
                <w:color w:val="auto"/>
                <w:kern w:val="0"/>
                <w:sz w:val="13"/>
                <w:szCs w:val="13"/>
                <w:lang w:val="en-US" w:eastAsia="zh-CN"/>
              </w:rPr>
              <w:t>/</w:t>
            </w:r>
          </w:p>
        </w:tc>
        <w:tc>
          <w:tcPr>
            <w:tcW w:w="1712"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排污许可证申领时间</w:t>
            </w:r>
          </w:p>
        </w:tc>
        <w:tc>
          <w:tcPr>
            <w:tcW w:w="2216" w:type="dxa"/>
            <w:gridSpan w:val="3"/>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0"/>
                <w:sz w:val="13"/>
                <w:szCs w:val="13"/>
                <w:lang w:val="en-US" w:eastAsia="zh-CN"/>
              </w:rPr>
            </w:pPr>
            <w:r>
              <w:rPr>
                <w:rFonts w:hint="eastAsia" w:ascii="Times New Roman" w:hAnsi="Times New Roman" w:cs="Times New Roman"/>
                <w:b w:val="0"/>
                <w:bCs w:val="0"/>
                <w:color w:val="auto"/>
                <w:kern w:val="0"/>
                <w:sz w:val="13"/>
                <w:szCs w:val="13"/>
                <w:shd w:val="clear" w:color="auto" w:fil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环保设施设计单位</w:t>
            </w:r>
          </w:p>
        </w:tc>
        <w:tc>
          <w:tcPr>
            <w:tcW w:w="3180" w:type="dxa"/>
            <w:gridSpan w:val="7"/>
            <w:vAlign w:val="center"/>
          </w:tcPr>
          <w:p>
            <w:pPr>
              <w:widowControl/>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w:t>
            </w:r>
          </w:p>
        </w:tc>
        <w:tc>
          <w:tcPr>
            <w:tcW w:w="1588"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环保设施施工单位</w:t>
            </w:r>
          </w:p>
        </w:tc>
        <w:tc>
          <w:tcPr>
            <w:tcW w:w="3241" w:type="dxa"/>
            <w:gridSpan w:val="8"/>
            <w:vAlign w:val="center"/>
          </w:tcPr>
          <w:p>
            <w:pPr>
              <w:widowControl/>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w:t>
            </w:r>
          </w:p>
        </w:tc>
        <w:tc>
          <w:tcPr>
            <w:tcW w:w="1712"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本工程排污许可证编号</w:t>
            </w:r>
          </w:p>
        </w:tc>
        <w:tc>
          <w:tcPr>
            <w:tcW w:w="2216" w:type="dxa"/>
            <w:gridSpan w:val="3"/>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0"/>
                <w:sz w:val="13"/>
                <w:szCs w:val="13"/>
                <w:lang w:val="en-US" w:eastAsia="zh-CN"/>
              </w:rPr>
            </w:pPr>
            <w:r>
              <w:rPr>
                <w:rFonts w:hint="default" w:ascii="Times New Roman" w:hAnsi="Times New Roman" w:cs="Times New Roman"/>
                <w:b w:val="0"/>
                <w:bCs w:val="0"/>
                <w:color w:val="auto"/>
                <w:kern w:val="0"/>
                <w:sz w:val="13"/>
                <w:szCs w:val="13"/>
                <w:shd w:val="clear" w:color="auto" w:fil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验   收   单   位</w:t>
            </w:r>
          </w:p>
        </w:tc>
        <w:tc>
          <w:tcPr>
            <w:tcW w:w="3180" w:type="dxa"/>
            <w:gridSpan w:val="7"/>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eastAsia="zh-CN"/>
              </w:rPr>
            </w:pPr>
            <w:r>
              <w:rPr>
                <w:rFonts w:hint="eastAsia" w:ascii="Times New Roman" w:hAnsi="Times New Roman" w:cs="Times New Roman"/>
                <w:color w:val="auto"/>
                <w:kern w:val="0"/>
                <w:sz w:val="13"/>
                <w:szCs w:val="13"/>
                <w:lang w:eastAsia="zh-CN"/>
              </w:rPr>
              <w:t>无为温氏家禽有限公司</w:t>
            </w:r>
          </w:p>
        </w:tc>
        <w:tc>
          <w:tcPr>
            <w:tcW w:w="1588"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eastAsia="zh-CN"/>
              </w:rPr>
            </w:pPr>
            <w:r>
              <w:rPr>
                <w:rFonts w:hint="default" w:ascii="Times New Roman" w:hAnsi="Times New Roman" w:cs="Times New Roman"/>
                <w:color w:val="auto"/>
                <w:kern w:val="0"/>
                <w:sz w:val="13"/>
                <w:szCs w:val="13"/>
                <w:lang w:eastAsia="zh-CN"/>
              </w:rPr>
              <w:t>环保设施监测单位</w:t>
            </w:r>
          </w:p>
        </w:tc>
        <w:tc>
          <w:tcPr>
            <w:tcW w:w="3241" w:type="dxa"/>
            <w:gridSpan w:val="8"/>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eastAsia="zh-CN"/>
              </w:rPr>
            </w:pPr>
            <w:r>
              <w:rPr>
                <w:rFonts w:hint="eastAsia" w:ascii="Times New Roman" w:hAnsi="Times New Roman" w:cs="Times New Roman"/>
                <w:color w:val="auto"/>
                <w:kern w:val="0"/>
                <w:sz w:val="13"/>
                <w:szCs w:val="13"/>
                <w:lang w:val="en-US" w:eastAsia="zh-CN"/>
              </w:rPr>
              <w:t>安徽工和环境监测有限责任公司</w:t>
            </w:r>
          </w:p>
        </w:tc>
        <w:tc>
          <w:tcPr>
            <w:tcW w:w="1712"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eastAsia="zh-CN"/>
              </w:rPr>
            </w:pPr>
            <w:r>
              <w:rPr>
                <w:rFonts w:hint="default" w:ascii="Times New Roman" w:hAnsi="Times New Roman" w:cs="Times New Roman"/>
                <w:color w:val="auto"/>
                <w:kern w:val="0"/>
                <w:sz w:val="13"/>
                <w:szCs w:val="13"/>
                <w:lang w:eastAsia="zh-CN"/>
              </w:rPr>
              <w:t>验收监测时工况</w:t>
            </w:r>
          </w:p>
        </w:tc>
        <w:tc>
          <w:tcPr>
            <w:tcW w:w="2216" w:type="dxa"/>
            <w:gridSpan w:val="3"/>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投资总概算（万元）</w:t>
            </w:r>
          </w:p>
        </w:tc>
        <w:tc>
          <w:tcPr>
            <w:tcW w:w="3180" w:type="dxa"/>
            <w:gridSpan w:val="7"/>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50</w:t>
            </w:r>
          </w:p>
        </w:tc>
        <w:tc>
          <w:tcPr>
            <w:tcW w:w="1588"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default" w:ascii="Times New Roman" w:hAnsi="Times New Roman" w:cs="Times New Roman"/>
                <w:color w:val="auto"/>
                <w:kern w:val="0"/>
                <w:sz w:val="13"/>
                <w:szCs w:val="13"/>
                <w:lang w:val="en-US" w:eastAsia="zh-CN"/>
              </w:rPr>
              <w:t>环保投资总概算（万元）</w:t>
            </w:r>
          </w:p>
        </w:tc>
        <w:tc>
          <w:tcPr>
            <w:tcW w:w="3241" w:type="dxa"/>
            <w:gridSpan w:val="8"/>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50</w:t>
            </w:r>
          </w:p>
        </w:tc>
        <w:tc>
          <w:tcPr>
            <w:tcW w:w="1712"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default" w:ascii="Times New Roman" w:hAnsi="Times New Roman" w:cs="Times New Roman"/>
                <w:color w:val="auto"/>
                <w:kern w:val="0"/>
                <w:sz w:val="13"/>
                <w:szCs w:val="13"/>
                <w:lang w:val="en-US" w:eastAsia="zh-CN"/>
              </w:rPr>
              <w:t>所占比例（%）</w:t>
            </w:r>
          </w:p>
        </w:tc>
        <w:tc>
          <w:tcPr>
            <w:tcW w:w="2216" w:type="dxa"/>
            <w:gridSpan w:val="3"/>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实际总投资（万元）</w:t>
            </w:r>
          </w:p>
        </w:tc>
        <w:tc>
          <w:tcPr>
            <w:tcW w:w="3180" w:type="dxa"/>
            <w:gridSpan w:val="7"/>
            <w:vAlign w:val="center"/>
          </w:tcPr>
          <w:p>
            <w:pPr>
              <w:widowControl/>
              <w:adjustRightInd w:val="0"/>
              <w:snapToGrid w:val="0"/>
              <w:spacing w:line="240" w:lineRule="auto"/>
              <w:jc w:val="center"/>
              <w:rPr>
                <w:rFonts w:hint="default" w:ascii="Times New Roman" w:hAnsi="Times New Roman" w:cs="Times New Roman"/>
                <w:color w:val="5B9BD5" w:themeColor="accent1"/>
                <w:kern w:val="0"/>
                <w:sz w:val="13"/>
                <w:szCs w:val="13"/>
                <w:lang w:val="en-US" w:eastAsia="zh-CN"/>
                <w14:textFill>
                  <w14:solidFill>
                    <w14:schemeClr w14:val="accent1"/>
                  </w14:solidFill>
                </w14:textFill>
              </w:rPr>
            </w:pPr>
            <w:r>
              <w:rPr>
                <w:rFonts w:hint="eastAsia" w:ascii="Times New Roman" w:hAnsi="Times New Roman" w:cs="Times New Roman"/>
                <w:color w:val="auto"/>
                <w:kern w:val="0"/>
                <w:sz w:val="13"/>
                <w:szCs w:val="13"/>
                <w:lang w:val="en-US" w:eastAsia="zh-CN"/>
              </w:rPr>
              <w:t>50</w:t>
            </w:r>
          </w:p>
        </w:tc>
        <w:tc>
          <w:tcPr>
            <w:tcW w:w="1588"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eastAsia="zh-CN"/>
              </w:rPr>
            </w:pPr>
            <w:r>
              <w:rPr>
                <w:rFonts w:hint="default" w:ascii="Times New Roman" w:hAnsi="Times New Roman" w:cs="Times New Roman"/>
                <w:color w:val="auto"/>
                <w:kern w:val="0"/>
                <w:sz w:val="13"/>
                <w:szCs w:val="13"/>
                <w:lang w:eastAsia="zh-CN"/>
              </w:rPr>
              <w:t>实际环保投资（万元）</w:t>
            </w:r>
          </w:p>
        </w:tc>
        <w:tc>
          <w:tcPr>
            <w:tcW w:w="3241" w:type="dxa"/>
            <w:gridSpan w:val="8"/>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50</w:t>
            </w:r>
          </w:p>
        </w:tc>
        <w:tc>
          <w:tcPr>
            <w:tcW w:w="1712" w:type="dxa"/>
            <w:gridSpan w:val="2"/>
            <w:vAlign w:val="center"/>
          </w:tcPr>
          <w:p>
            <w:pPr>
              <w:widowControl/>
              <w:adjustRightInd w:val="0"/>
              <w:snapToGrid w:val="0"/>
              <w:spacing w:line="240" w:lineRule="auto"/>
              <w:jc w:val="center"/>
              <w:rPr>
                <w:rFonts w:hint="default" w:ascii="Times New Roman" w:hAnsi="Times New Roman" w:cs="Times New Roman"/>
                <w:b w:val="0"/>
                <w:bCs w:val="0"/>
                <w:color w:val="auto"/>
                <w:kern w:val="0"/>
                <w:sz w:val="13"/>
                <w:szCs w:val="13"/>
                <w:lang w:eastAsia="zh-CN"/>
              </w:rPr>
            </w:pPr>
            <w:r>
              <w:rPr>
                <w:rFonts w:hint="default" w:ascii="Times New Roman" w:hAnsi="Times New Roman" w:cs="Times New Roman"/>
                <w:b w:val="0"/>
                <w:bCs w:val="0"/>
                <w:color w:val="auto"/>
                <w:kern w:val="0"/>
                <w:sz w:val="13"/>
                <w:szCs w:val="13"/>
                <w:lang w:eastAsia="zh-CN"/>
              </w:rPr>
              <w:t>所占比例（%）</w:t>
            </w:r>
          </w:p>
        </w:tc>
        <w:tc>
          <w:tcPr>
            <w:tcW w:w="2216" w:type="dxa"/>
            <w:gridSpan w:val="3"/>
            <w:vAlign w:val="center"/>
          </w:tcPr>
          <w:p>
            <w:pPr>
              <w:widowControl/>
              <w:adjustRightInd w:val="0"/>
              <w:snapToGrid w:val="0"/>
              <w:spacing w:line="240" w:lineRule="auto"/>
              <w:jc w:val="center"/>
              <w:rPr>
                <w:rFonts w:hint="default" w:ascii="Times New Roman" w:hAnsi="Times New Roman" w:cs="Times New Roman"/>
                <w:b w:val="0"/>
                <w:bCs w:val="0"/>
                <w:color w:val="auto"/>
                <w:kern w:val="0"/>
                <w:sz w:val="13"/>
                <w:szCs w:val="13"/>
                <w:lang w:val="en-US" w:eastAsia="zh-CN"/>
              </w:rPr>
            </w:pPr>
            <w:r>
              <w:rPr>
                <w:rFonts w:hint="eastAsia" w:ascii="Times New Roman" w:hAnsi="Times New Roman" w:cs="Times New Roman"/>
                <w:b w:val="0"/>
                <w:bCs w:val="0"/>
                <w:color w:val="auto"/>
                <w:kern w:val="0"/>
                <w:sz w:val="13"/>
                <w:szCs w:val="13"/>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rPr>
            </w:pPr>
            <w:r>
              <w:rPr>
                <w:rFonts w:hint="default" w:ascii="Times New Roman" w:hAnsi="Times New Roman" w:cs="Times New Roman"/>
                <w:b w:val="0"/>
                <w:bCs w:val="0"/>
                <w:color w:val="auto"/>
                <w:kern w:val="0"/>
                <w:sz w:val="13"/>
                <w:szCs w:val="13"/>
                <w:shd w:val="clear" w:color="auto" w:fill="auto"/>
              </w:rPr>
              <w:t>废水治理（万元）</w:t>
            </w:r>
          </w:p>
        </w:tc>
        <w:tc>
          <w:tcPr>
            <w:tcW w:w="689"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lang w:val="en-US"/>
              </w:rPr>
            </w:pPr>
            <w:r>
              <w:rPr>
                <w:rFonts w:hint="eastAsia" w:ascii="Times New Roman" w:hAnsi="Times New Roman" w:cs="Times New Roman"/>
                <w:b w:val="0"/>
                <w:bCs w:val="0"/>
                <w:color w:val="auto"/>
                <w:kern w:val="0"/>
                <w:sz w:val="13"/>
                <w:szCs w:val="13"/>
                <w:shd w:val="clear" w:color="auto" w:fill="auto"/>
                <w:lang w:val="en-US" w:eastAsia="zh-CN"/>
              </w:rPr>
              <w:t>3</w:t>
            </w:r>
          </w:p>
        </w:tc>
        <w:tc>
          <w:tcPr>
            <w:tcW w:w="1207" w:type="dxa"/>
            <w:gridSpan w:val="3"/>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rPr>
            </w:pPr>
            <w:r>
              <w:rPr>
                <w:rFonts w:hint="default" w:ascii="Times New Roman" w:hAnsi="Times New Roman" w:cs="Times New Roman"/>
                <w:b w:val="0"/>
                <w:bCs w:val="0"/>
                <w:color w:val="auto"/>
                <w:kern w:val="0"/>
                <w:sz w:val="13"/>
                <w:szCs w:val="13"/>
                <w:shd w:val="clear" w:color="auto" w:fill="auto"/>
              </w:rPr>
              <w:t>废气治理（万元）</w:t>
            </w:r>
          </w:p>
        </w:tc>
        <w:tc>
          <w:tcPr>
            <w:tcW w:w="1041"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8</w:t>
            </w:r>
          </w:p>
        </w:tc>
        <w:tc>
          <w:tcPr>
            <w:tcW w:w="1263" w:type="dxa"/>
            <w:gridSpan w:val="3"/>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rPr>
            </w:pPr>
            <w:r>
              <w:rPr>
                <w:rFonts w:hint="default" w:ascii="Times New Roman" w:hAnsi="Times New Roman" w:cs="Times New Roman"/>
                <w:b w:val="0"/>
                <w:bCs w:val="0"/>
                <w:color w:val="auto"/>
                <w:kern w:val="0"/>
                <w:sz w:val="13"/>
                <w:szCs w:val="13"/>
                <w:shd w:val="clear" w:color="auto" w:fill="auto"/>
              </w:rPr>
              <w:t>噪声治理（万元）</w:t>
            </w:r>
          </w:p>
        </w:tc>
        <w:tc>
          <w:tcPr>
            <w:tcW w:w="985" w:type="dxa"/>
            <w:gridSpan w:val="3"/>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lang w:val="en-US"/>
              </w:rPr>
            </w:pPr>
            <w:r>
              <w:rPr>
                <w:rFonts w:hint="eastAsia" w:ascii="Times New Roman" w:hAnsi="Times New Roman" w:cs="Times New Roman"/>
                <w:b w:val="0"/>
                <w:bCs w:val="0"/>
                <w:color w:val="auto"/>
                <w:kern w:val="0"/>
                <w:sz w:val="13"/>
                <w:szCs w:val="13"/>
                <w:shd w:val="clear" w:color="auto" w:fill="auto"/>
                <w:lang w:val="en-US" w:eastAsia="zh-CN"/>
              </w:rPr>
              <w:t>3</w:t>
            </w:r>
          </w:p>
        </w:tc>
        <w:tc>
          <w:tcPr>
            <w:tcW w:w="1243" w:type="dxa"/>
            <w:gridSpan w:val="4"/>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rPr>
            </w:pPr>
            <w:r>
              <w:rPr>
                <w:rFonts w:hint="default" w:ascii="Times New Roman" w:hAnsi="Times New Roman" w:cs="Times New Roman"/>
                <w:b w:val="0"/>
                <w:bCs w:val="0"/>
                <w:color w:val="auto"/>
                <w:kern w:val="0"/>
                <w:sz w:val="13"/>
                <w:szCs w:val="13"/>
                <w:shd w:val="clear" w:color="auto" w:fill="auto"/>
                <w:lang w:eastAsia="zh-CN"/>
              </w:rPr>
              <w:t>固废</w:t>
            </w:r>
            <w:r>
              <w:rPr>
                <w:rFonts w:hint="default" w:ascii="Times New Roman" w:hAnsi="Times New Roman" w:cs="Times New Roman"/>
                <w:b w:val="0"/>
                <w:bCs w:val="0"/>
                <w:color w:val="auto"/>
                <w:kern w:val="0"/>
                <w:sz w:val="13"/>
                <w:szCs w:val="13"/>
                <w:shd w:val="clear" w:color="auto" w:fill="auto"/>
              </w:rPr>
              <w:t>治理（万元）</w:t>
            </w:r>
          </w:p>
        </w:tc>
        <w:tc>
          <w:tcPr>
            <w:tcW w:w="1005"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30</w:t>
            </w:r>
          </w:p>
        </w:tc>
        <w:tc>
          <w:tcPr>
            <w:tcW w:w="1476"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rPr>
            </w:pPr>
            <w:r>
              <w:rPr>
                <w:rFonts w:hint="default" w:ascii="Times New Roman" w:hAnsi="Times New Roman" w:cs="Times New Roman"/>
                <w:b w:val="0"/>
                <w:bCs w:val="0"/>
                <w:color w:val="auto"/>
                <w:kern w:val="0"/>
                <w:sz w:val="13"/>
                <w:szCs w:val="13"/>
                <w:shd w:val="clear" w:color="auto" w:fill="auto"/>
              </w:rPr>
              <w:t>绿化及生态（万元）</w:t>
            </w:r>
          </w:p>
        </w:tc>
        <w:tc>
          <w:tcPr>
            <w:tcW w:w="81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lang w:val="en-US"/>
              </w:rPr>
            </w:pPr>
            <w:r>
              <w:rPr>
                <w:rFonts w:hint="eastAsia" w:ascii="Times New Roman" w:hAnsi="Times New Roman" w:cs="Times New Roman"/>
                <w:b w:val="0"/>
                <w:bCs w:val="0"/>
                <w:color w:val="auto"/>
                <w:kern w:val="0"/>
                <w:sz w:val="13"/>
                <w:szCs w:val="13"/>
                <w:shd w:val="clear" w:color="auto" w:fill="auto"/>
                <w:lang w:val="en-US" w:eastAsia="zh-CN"/>
              </w:rPr>
              <w:t>0</w:t>
            </w:r>
          </w:p>
        </w:tc>
        <w:tc>
          <w:tcPr>
            <w:tcW w:w="1084"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rPr>
            </w:pPr>
            <w:r>
              <w:rPr>
                <w:rFonts w:hint="default" w:ascii="Times New Roman" w:hAnsi="Times New Roman" w:cs="Times New Roman"/>
                <w:b w:val="0"/>
                <w:bCs w:val="0"/>
                <w:color w:val="auto"/>
                <w:kern w:val="0"/>
                <w:sz w:val="13"/>
                <w:szCs w:val="13"/>
                <w:shd w:val="clear" w:color="auto" w:fill="auto"/>
              </w:rPr>
              <w:t>其他（万元）</w:t>
            </w:r>
          </w:p>
        </w:tc>
        <w:tc>
          <w:tcPr>
            <w:tcW w:w="1132"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lang w:val="en-US"/>
              </w:rPr>
            </w:pPr>
            <w:r>
              <w:rPr>
                <w:rFonts w:hint="eastAsia" w:ascii="Times New Roman" w:hAnsi="Times New Roman" w:cs="Times New Roman"/>
                <w:b w:val="0"/>
                <w:bCs w:val="0"/>
                <w:color w:val="auto"/>
                <w:kern w:val="0"/>
                <w:sz w:val="13"/>
                <w:szCs w:val="13"/>
                <w:shd w:val="clear" w:color="auto" w:fill="auto"/>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shd w:val="clear" w:color="auto" w:fill="auto"/>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废水处理设施能力（t/d）</w:t>
            </w:r>
          </w:p>
        </w:tc>
        <w:tc>
          <w:tcPr>
            <w:tcW w:w="3180" w:type="dxa"/>
            <w:gridSpan w:val="7"/>
            <w:shd w:val="clear" w:color="auto" w:fill="auto"/>
            <w:vAlign w:val="center"/>
          </w:tcPr>
          <w:p>
            <w:pPr>
              <w:widowControl/>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w:t>
            </w:r>
          </w:p>
        </w:tc>
        <w:tc>
          <w:tcPr>
            <w:tcW w:w="2408" w:type="dxa"/>
            <w:gridSpan w:val="6"/>
            <w:shd w:val="clear" w:color="auto" w:fill="auto"/>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新增废气处理设施能力（Nm</w:t>
            </w:r>
            <w:r>
              <w:rPr>
                <w:rFonts w:hint="default" w:ascii="Times New Roman" w:hAnsi="Times New Roman" w:cs="Times New Roman"/>
                <w:color w:val="auto"/>
                <w:kern w:val="0"/>
                <w:sz w:val="13"/>
                <w:szCs w:val="13"/>
                <w:vertAlign w:val="superscript"/>
              </w:rPr>
              <w:t>3</w:t>
            </w:r>
            <w:r>
              <w:rPr>
                <w:rFonts w:hint="default" w:ascii="Times New Roman" w:hAnsi="Times New Roman" w:cs="Times New Roman"/>
                <w:color w:val="auto"/>
                <w:kern w:val="0"/>
                <w:sz w:val="13"/>
                <w:szCs w:val="13"/>
              </w:rPr>
              <w:t>/h）</w:t>
            </w:r>
          </w:p>
        </w:tc>
        <w:tc>
          <w:tcPr>
            <w:tcW w:w="2421" w:type="dxa"/>
            <w:gridSpan w:val="6"/>
            <w:shd w:val="clear" w:color="auto" w:fill="auto"/>
            <w:vAlign w:val="center"/>
          </w:tcPr>
          <w:p>
            <w:pPr>
              <w:widowControl/>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w:t>
            </w:r>
          </w:p>
        </w:tc>
        <w:tc>
          <w:tcPr>
            <w:tcW w:w="1712" w:type="dxa"/>
            <w:gridSpan w:val="2"/>
            <w:shd w:val="clear" w:color="auto" w:fill="auto"/>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年平均工作时（h/a）</w:t>
            </w:r>
          </w:p>
        </w:tc>
        <w:tc>
          <w:tcPr>
            <w:tcW w:w="2216" w:type="dxa"/>
            <w:gridSpan w:val="3"/>
            <w:shd w:val="clear" w:color="auto" w:fill="auto"/>
            <w:vAlign w:val="center"/>
          </w:tcPr>
          <w:p>
            <w:pPr>
              <w:widowControl/>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8640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114" w:type="dxa"/>
            <w:gridSpan w:val="3"/>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rPr>
            </w:pPr>
            <w:r>
              <w:rPr>
                <w:rFonts w:hint="default" w:ascii="Times New Roman" w:hAnsi="Times New Roman" w:cs="Times New Roman"/>
                <w:b w:val="0"/>
                <w:bCs w:val="0"/>
                <w:color w:val="auto"/>
                <w:kern w:val="0"/>
                <w:sz w:val="13"/>
                <w:szCs w:val="13"/>
                <w:shd w:val="clear" w:color="auto" w:fill="auto"/>
                <w:lang w:eastAsia="zh-CN"/>
              </w:rPr>
              <w:t>运</w:t>
            </w:r>
            <w:r>
              <w:rPr>
                <w:rFonts w:hint="default" w:ascii="Times New Roman" w:hAnsi="Times New Roman" w:cs="Times New Roman"/>
                <w:b w:val="0"/>
                <w:bCs w:val="0"/>
                <w:color w:val="auto"/>
                <w:kern w:val="0"/>
                <w:sz w:val="13"/>
                <w:szCs w:val="13"/>
                <w:shd w:val="clear" w:color="auto" w:fill="auto"/>
              </w:rPr>
              <w:t xml:space="preserve">    </w:t>
            </w:r>
            <w:r>
              <w:rPr>
                <w:rFonts w:hint="default" w:ascii="Times New Roman" w:hAnsi="Times New Roman" w:cs="Times New Roman"/>
                <w:b w:val="0"/>
                <w:bCs w:val="0"/>
                <w:color w:val="auto"/>
                <w:kern w:val="0"/>
                <w:sz w:val="13"/>
                <w:szCs w:val="13"/>
                <w:shd w:val="clear" w:color="auto" w:fill="auto"/>
                <w:lang w:eastAsia="zh-CN"/>
              </w:rPr>
              <w:t>营</w:t>
            </w:r>
            <w:r>
              <w:rPr>
                <w:rFonts w:hint="default" w:ascii="Times New Roman" w:hAnsi="Times New Roman" w:cs="Times New Roman"/>
                <w:b w:val="0"/>
                <w:bCs w:val="0"/>
                <w:color w:val="auto"/>
                <w:kern w:val="0"/>
                <w:sz w:val="13"/>
                <w:szCs w:val="13"/>
                <w:shd w:val="clear" w:color="auto" w:fill="auto"/>
              </w:rPr>
              <w:t xml:space="preserve">    单    位</w:t>
            </w:r>
          </w:p>
        </w:tc>
        <w:tc>
          <w:tcPr>
            <w:tcW w:w="3180" w:type="dxa"/>
            <w:gridSpan w:val="7"/>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auto"/>
                <w:kern w:val="0"/>
                <w:sz w:val="13"/>
                <w:szCs w:val="13"/>
                <w:lang w:eastAsia="zh-CN"/>
              </w:rPr>
            </w:pPr>
            <w:r>
              <w:rPr>
                <w:rFonts w:hint="eastAsia" w:ascii="Times New Roman" w:hAnsi="Times New Roman" w:cs="Times New Roman"/>
                <w:color w:val="auto"/>
                <w:kern w:val="0"/>
                <w:sz w:val="13"/>
                <w:szCs w:val="13"/>
                <w:lang w:eastAsia="zh-CN"/>
              </w:rPr>
              <w:t>无为温氏家禽有限公司</w:t>
            </w:r>
          </w:p>
        </w:tc>
        <w:tc>
          <w:tcPr>
            <w:tcW w:w="2974" w:type="dxa"/>
            <w:gridSpan w:val="8"/>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lang w:eastAsia="zh-CN"/>
              </w:rPr>
            </w:pPr>
            <w:r>
              <w:rPr>
                <w:rFonts w:hint="default" w:ascii="Times New Roman" w:hAnsi="Times New Roman" w:cs="Times New Roman"/>
                <w:color w:val="auto"/>
                <w:kern w:val="0"/>
                <w:sz w:val="13"/>
                <w:szCs w:val="13"/>
                <w:lang w:eastAsia="zh-CN"/>
              </w:rPr>
              <w:t>运营单位社会统一信用代码（或组织机构代码）</w:t>
            </w:r>
          </w:p>
        </w:tc>
        <w:tc>
          <w:tcPr>
            <w:tcW w:w="1855" w:type="dxa"/>
            <w:gridSpan w:val="4"/>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91340225MA2RLCUJ93</w:t>
            </w:r>
          </w:p>
        </w:tc>
        <w:tc>
          <w:tcPr>
            <w:tcW w:w="1712"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rPr>
            </w:pPr>
            <w:r>
              <w:rPr>
                <w:rFonts w:hint="default" w:ascii="Times New Roman" w:hAnsi="Times New Roman" w:cs="Times New Roman"/>
                <w:b w:val="0"/>
                <w:bCs w:val="0"/>
                <w:color w:val="auto"/>
                <w:kern w:val="0"/>
                <w:sz w:val="13"/>
                <w:szCs w:val="13"/>
                <w:shd w:val="clear" w:color="auto" w:fill="auto"/>
                <w:lang w:eastAsia="zh-CN"/>
              </w:rPr>
              <w:t>验收</w:t>
            </w:r>
            <w:r>
              <w:rPr>
                <w:rFonts w:hint="eastAsia" w:ascii="Times New Roman" w:hAnsi="Times New Roman" w:cs="Times New Roman"/>
                <w:b w:val="0"/>
                <w:bCs w:val="0"/>
                <w:color w:val="auto"/>
                <w:kern w:val="0"/>
                <w:sz w:val="13"/>
                <w:szCs w:val="13"/>
                <w:shd w:val="clear" w:color="auto" w:fill="auto"/>
                <w:lang w:val="en-US" w:eastAsia="zh-CN"/>
              </w:rPr>
              <w:t>监测</w:t>
            </w:r>
            <w:r>
              <w:rPr>
                <w:rFonts w:hint="default" w:ascii="Times New Roman" w:hAnsi="Times New Roman" w:cs="Times New Roman"/>
                <w:b w:val="0"/>
                <w:bCs w:val="0"/>
                <w:color w:val="auto"/>
                <w:kern w:val="0"/>
                <w:sz w:val="13"/>
                <w:szCs w:val="13"/>
                <w:shd w:val="clear" w:color="auto" w:fill="auto"/>
                <w:lang w:eastAsia="zh-CN"/>
              </w:rPr>
              <w:t>时间</w:t>
            </w:r>
          </w:p>
        </w:tc>
        <w:tc>
          <w:tcPr>
            <w:tcW w:w="2216" w:type="dxa"/>
            <w:gridSpan w:val="3"/>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lang w:val="en-US"/>
              </w:rPr>
            </w:pPr>
            <w:r>
              <w:rPr>
                <w:rFonts w:hint="eastAsia" w:ascii="Times New Roman" w:hAnsi="Times New Roman" w:cs="Times New Roman"/>
                <w:b w:val="0"/>
                <w:bCs w:val="0"/>
                <w:color w:val="auto"/>
                <w:kern w:val="0"/>
                <w:sz w:val="13"/>
                <w:szCs w:val="13"/>
                <w:shd w:val="clear" w:color="auto" w:fill="auto"/>
                <w:lang w:val="en-US" w:eastAsia="zh-CN"/>
              </w:rPr>
              <w:t>2022.3.24~2022.3.25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restart"/>
            <w:vAlign w:val="center"/>
          </w:tcPr>
          <w:p>
            <w:pPr>
              <w:widowControl/>
              <w:adjustRightInd w:val="0"/>
              <w:snapToGrid w:val="0"/>
              <w:spacing w:line="240" w:lineRule="auto"/>
              <w:jc w:val="center"/>
              <w:rPr>
                <w:rFonts w:cs="Times New Roman"/>
                <w:color w:val="auto"/>
                <w:kern w:val="0"/>
                <w:sz w:val="13"/>
                <w:szCs w:val="13"/>
              </w:rPr>
            </w:pPr>
            <w:r>
              <w:rPr>
                <w:rFonts w:cs="Times New Roman"/>
                <w:color w:val="auto"/>
                <w:kern w:val="0"/>
                <w:sz w:val="13"/>
                <w:szCs w:val="13"/>
              </w:rPr>
              <w:t>污染物排放达标与总量控制（工业建设项目详填）</w:t>
            </w: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污      染     物</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原有排放量（1）</w:t>
            </w:r>
          </w:p>
        </w:tc>
        <w:tc>
          <w:tcPr>
            <w:tcW w:w="1005"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本期工程实际排放浓度（2）</w:t>
            </w:r>
          </w:p>
        </w:tc>
        <w:tc>
          <w:tcPr>
            <w:tcW w:w="1044"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本期工程允许排放浓度（3）</w:t>
            </w: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本期工程产生量（4）</w:t>
            </w: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本期工程自身削减量（5）</w:t>
            </w:r>
          </w:p>
        </w:tc>
        <w:tc>
          <w:tcPr>
            <w:tcW w:w="1125"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本期工程实际排放量（6）</w:t>
            </w:r>
          </w:p>
        </w:tc>
        <w:tc>
          <w:tcPr>
            <w:tcW w:w="1110"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本期工程核定排放总量（7）</w:t>
            </w:r>
          </w:p>
        </w:tc>
        <w:tc>
          <w:tcPr>
            <w:tcW w:w="1183" w:type="dxa"/>
            <w:gridSpan w:val="2"/>
            <w:vAlign w:val="center"/>
          </w:tcPr>
          <w:p>
            <w:pPr>
              <w:adjustRightInd w:val="0"/>
              <w:snapToGrid w:val="0"/>
              <w:spacing w:line="240" w:lineRule="auto"/>
              <w:rPr>
                <w:rFonts w:hint="default" w:ascii="Times New Roman" w:hAnsi="Times New Roman" w:cs="Times New Roman"/>
                <w:color w:val="auto"/>
                <w:kern w:val="0"/>
                <w:sz w:val="13"/>
                <w:szCs w:val="13"/>
              </w:rPr>
            </w:pPr>
            <w:r>
              <w:rPr>
                <w:rFonts w:hint="default" w:ascii="Times New Roman" w:hAnsi="Times New Roman" w:cs="Times New Roman"/>
                <w:color w:val="auto"/>
                <w:kern w:val="21"/>
                <w:sz w:val="13"/>
                <w:szCs w:val="13"/>
              </w:rPr>
              <w:t>本期工程</w:t>
            </w:r>
            <w:r>
              <w:rPr>
                <w:rFonts w:hint="eastAsia" w:ascii="Times New Roman" w:hAnsi="Times New Roman" w:cs="Times New Roman"/>
                <w:color w:val="auto"/>
                <w:kern w:val="21"/>
                <w:sz w:val="13"/>
                <w:szCs w:val="13"/>
                <w:lang w:eastAsia="zh-CN"/>
              </w:rPr>
              <w:t>“</w:t>
            </w:r>
            <w:r>
              <w:rPr>
                <w:rFonts w:hint="default" w:ascii="Times New Roman" w:hAnsi="Times New Roman" w:cs="Times New Roman"/>
                <w:color w:val="auto"/>
                <w:kern w:val="21"/>
                <w:sz w:val="13"/>
                <w:szCs w:val="13"/>
              </w:rPr>
              <w:t>以新代老</w:t>
            </w:r>
            <w:r>
              <w:rPr>
                <w:rFonts w:hint="eastAsia" w:ascii="Times New Roman" w:hAnsi="Times New Roman" w:cs="Times New Roman"/>
                <w:color w:val="auto"/>
                <w:kern w:val="21"/>
                <w:sz w:val="13"/>
                <w:szCs w:val="13"/>
                <w:lang w:eastAsia="zh-CN"/>
              </w:rPr>
              <w:t>”</w:t>
            </w:r>
            <w:r>
              <w:rPr>
                <w:rFonts w:hint="default" w:ascii="Times New Roman" w:hAnsi="Times New Roman" w:cs="Times New Roman"/>
                <w:color w:val="auto"/>
                <w:kern w:val="21"/>
                <w:sz w:val="13"/>
                <w:szCs w:val="13"/>
              </w:rPr>
              <w:t>削减量（8）</w:t>
            </w:r>
          </w:p>
        </w:tc>
        <w:tc>
          <w:tcPr>
            <w:tcW w:w="900"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全厂实际排放总量（9）</w:t>
            </w:r>
          </w:p>
        </w:tc>
        <w:tc>
          <w:tcPr>
            <w:tcW w:w="812"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全厂核定排放总量（10）</w:t>
            </w:r>
          </w:p>
        </w:tc>
        <w:tc>
          <w:tcPr>
            <w:tcW w:w="1170"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区域平衡替代削减量（11）</w:t>
            </w:r>
          </w:p>
        </w:tc>
        <w:tc>
          <w:tcPr>
            <w:tcW w:w="1046"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排放增减量（12）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废      水</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044"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25" w:type="dxa"/>
            <w:gridSpan w:val="4"/>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110"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83"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812"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046"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化学需氧量</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044" w:type="dxa"/>
            <w:gridSpan w:val="2"/>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25" w:type="dxa"/>
            <w:gridSpan w:val="4"/>
            <w:vAlign w:val="center"/>
          </w:tcPr>
          <w:p>
            <w:pPr>
              <w:spacing w:line="240" w:lineRule="auto"/>
              <w:jc w:val="center"/>
              <w:rPr>
                <w:rFonts w:hint="default"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0.01</w:t>
            </w:r>
          </w:p>
        </w:tc>
        <w:tc>
          <w:tcPr>
            <w:tcW w:w="1110" w:type="dxa"/>
            <w:gridSpan w:val="3"/>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rPr>
            </w:pPr>
            <w:r>
              <w:rPr>
                <w:rFonts w:hint="eastAsia" w:ascii="Times New Roman" w:hAnsi="Times New Roman" w:cs="Times New Roman"/>
                <w:color w:val="auto"/>
                <w:kern w:val="0"/>
                <w:sz w:val="13"/>
                <w:szCs w:val="13"/>
                <w:lang w:val="en-US" w:eastAsia="zh-CN"/>
              </w:rPr>
              <w:t>0.01</w:t>
            </w:r>
          </w:p>
        </w:tc>
        <w:tc>
          <w:tcPr>
            <w:tcW w:w="1183"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812"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46" w:type="dxa"/>
            <w:vAlign w:val="center"/>
          </w:tcPr>
          <w:p>
            <w:pPr>
              <w:spacing w:line="240" w:lineRule="auto"/>
              <w:jc w:val="center"/>
              <w:rPr>
                <w:rFonts w:hint="eastAsia"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+0.99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氨       氮</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044" w:type="dxa"/>
            <w:gridSpan w:val="2"/>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25" w:type="dxa"/>
            <w:gridSpan w:val="4"/>
            <w:vAlign w:val="center"/>
          </w:tcPr>
          <w:p>
            <w:pPr>
              <w:spacing w:line="240" w:lineRule="auto"/>
              <w:jc w:val="center"/>
              <w:rPr>
                <w:rFonts w:hint="default"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0.001</w:t>
            </w:r>
          </w:p>
        </w:tc>
        <w:tc>
          <w:tcPr>
            <w:tcW w:w="1110" w:type="dxa"/>
            <w:gridSpan w:val="3"/>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rPr>
            </w:pPr>
            <w:r>
              <w:rPr>
                <w:rFonts w:hint="eastAsia" w:ascii="Times New Roman" w:hAnsi="Times New Roman" w:cs="Times New Roman"/>
                <w:color w:val="auto"/>
                <w:kern w:val="0"/>
                <w:sz w:val="13"/>
                <w:szCs w:val="13"/>
                <w:lang w:val="en-US" w:eastAsia="zh-CN"/>
              </w:rPr>
              <w:t>0.001</w:t>
            </w:r>
          </w:p>
        </w:tc>
        <w:tc>
          <w:tcPr>
            <w:tcW w:w="1183"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812"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46" w:type="dxa"/>
            <w:vAlign w:val="center"/>
          </w:tcPr>
          <w:p>
            <w:pPr>
              <w:spacing w:line="240" w:lineRule="auto"/>
              <w:jc w:val="center"/>
              <w:rPr>
                <w:rFonts w:hint="eastAsia"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石  油  类</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044"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846" w:type="dxa"/>
            <w:gridSpan w:val="3"/>
            <w:vAlign w:val="center"/>
          </w:tcPr>
          <w:p>
            <w:pPr>
              <w:widowControl/>
              <w:spacing w:line="240" w:lineRule="auto"/>
              <w:jc w:val="center"/>
              <w:textAlignment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25" w:type="dxa"/>
            <w:gridSpan w:val="4"/>
            <w:vAlign w:val="center"/>
          </w:tcPr>
          <w:p>
            <w:pPr>
              <w:widowControl/>
              <w:spacing w:line="240" w:lineRule="auto"/>
              <w:jc w:val="center"/>
              <w:textAlignment w:val="center"/>
              <w:rPr>
                <w:rFonts w:hint="default" w:ascii="Times New Roman" w:hAnsi="Times New Roman" w:cs="Times New Roman"/>
                <w:color w:val="auto"/>
                <w:kern w:val="0"/>
                <w:sz w:val="13"/>
                <w:szCs w:val="13"/>
              </w:rPr>
            </w:pPr>
          </w:p>
        </w:tc>
        <w:tc>
          <w:tcPr>
            <w:tcW w:w="1110"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83"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widowControl/>
              <w:spacing w:line="240" w:lineRule="auto"/>
              <w:jc w:val="center"/>
              <w:textAlignment w:val="center"/>
              <w:rPr>
                <w:rFonts w:hint="default" w:ascii="Times New Roman" w:hAnsi="Times New Roman" w:cs="Times New Roman"/>
                <w:color w:val="auto"/>
                <w:kern w:val="0"/>
                <w:sz w:val="13"/>
                <w:szCs w:val="13"/>
              </w:rPr>
            </w:pPr>
          </w:p>
        </w:tc>
        <w:tc>
          <w:tcPr>
            <w:tcW w:w="812"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046" w:type="dxa"/>
            <w:vAlign w:val="center"/>
          </w:tcPr>
          <w:p>
            <w:pPr>
              <w:widowControl/>
              <w:spacing w:line="240" w:lineRule="auto"/>
              <w:jc w:val="center"/>
              <w:textAlignment w:val="center"/>
              <w:rPr>
                <w:rFonts w:hint="default" w:ascii="Times New Roman" w:hAnsi="Times New Roman" w:cs="Times New Roman"/>
                <w:color w:val="auto"/>
                <w:kern w:val="0"/>
                <w:sz w:val="13"/>
                <w:szCs w:val="1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废       气</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044"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25" w:type="dxa"/>
            <w:gridSpan w:val="4"/>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10"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83"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812"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046"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二 氧 化 硫</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044" w:type="dxa"/>
            <w:gridSpan w:val="2"/>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846" w:type="dxa"/>
            <w:gridSpan w:val="3"/>
            <w:vAlign w:val="center"/>
          </w:tcPr>
          <w:p>
            <w:pPr>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p>
        </w:tc>
        <w:tc>
          <w:tcPr>
            <w:tcW w:w="975" w:type="dxa"/>
            <w:gridSpan w:val="2"/>
            <w:vAlign w:val="center"/>
          </w:tcPr>
          <w:p>
            <w:pPr>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p>
        </w:tc>
        <w:tc>
          <w:tcPr>
            <w:tcW w:w="1125" w:type="dxa"/>
            <w:gridSpan w:val="4"/>
            <w:vAlign w:val="center"/>
          </w:tcPr>
          <w:p>
            <w:pPr>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p>
        </w:tc>
        <w:tc>
          <w:tcPr>
            <w:tcW w:w="1110"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83"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812"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046"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烟       尘</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044" w:type="dxa"/>
            <w:gridSpan w:val="2"/>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1125" w:type="dxa"/>
            <w:gridSpan w:val="4"/>
            <w:vAlign w:val="center"/>
          </w:tcPr>
          <w:p>
            <w:pPr>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p>
        </w:tc>
        <w:tc>
          <w:tcPr>
            <w:tcW w:w="1110"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1183"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900" w:type="dxa"/>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812" w:type="dxa"/>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1170"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1046"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工 业 粉 尘</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044" w:type="dxa"/>
            <w:gridSpan w:val="2"/>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1125" w:type="dxa"/>
            <w:gridSpan w:val="4"/>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110"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1183"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900" w:type="dxa"/>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812" w:type="dxa"/>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1170"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1046"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氮 氧 化 物</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044" w:type="dxa"/>
            <w:gridSpan w:val="2"/>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846" w:type="dxa"/>
            <w:gridSpan w:val="3"/>
            <w:vAlign w:val="center"/>
          </w:tcPr>
          <w:p>
            <w:pPr>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p>
        </w:tc>
        <w:tc>
          <w:tcPr>
            <w:tcW w:w="975" w:type="dxa"/>
            <w:gridSpan w:val="2"/>
            <w:vAlign w:val="center"/>
          </w:tcPr>
          <w:p>
            <w:pPr>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p>
        </w:tc>
        <w:tc>
          <w:tcPr>
            <w:tcW w:w="1125" w:type="dxa"/>
            <w:gridSpan w:val="4"/>
            <w:vAlign w:val="center"/>
          </w:tcPr>
          <w:p>
            <w:pPr>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p>
        </w:tc>
        <w:tc>
          <w:tcPr>
            <w:tcW w:w="1110" w:type="dxa"/>
            <w:gridSpan w:val="3"/>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183"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812"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46"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工业固体废物</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044"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25" w:type="dxa"/>
            <w:gridSpan w:val="4"/>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110" w:type="dxa"/>
            <w:gridSpan w:val="3"/>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183"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812"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46"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917" w:type="dxa"/>
            <w:vMerge w:val="restart"/>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与项目有关的其他特定污染物</w:t>
            </w:r>
          </w:p>
        </w:tc>
        <w:tc>
          <w:tcPr>
            <w:tcW w:w="642"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VOCs</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044" w:type="dxa"/>
            <w:gridSpan w:val="2"/>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25" w:type="dxa"/>
            <w:gridSpan w:val="4"/>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110" w:type="dxa"/>
            <w:gridSpan w:val="3"/>
            <w:vAlign w:val="center"/>
          </w:tcPr>
          <w:p>
            <w:pPr>
              <w:widowControl/>
              <w:adjustRightInd w:val="0"/>
              <w:snapToGrid w:val="0"/>
              <w:spacing w:line="240" w:lineRule="auto"/>
              <w:jc w:val="center"/>
              <w:rPr>
                <w:rFonts w:hint="default" w:ascii="Times New Roman" w:hAnsi="Times New Roman" w:eastAsia="宋体" w:cs="Times New Roman"/>
                <w:color w:val="auto"/>
                <w:kern w:val="0"/>
                <w:sz w:val="13"/>
                <w:szCs w:val="13"/>
                <w:lang w:val="en-US" w:eastAsia="zh-CN"/>
              </w:rPr>
            </w:pPr>
          </w:p>
        </w:tc>
        <w:tc>
          <w:tcPr>
            <w:tcW w:w="1183"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812"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bidi="ar-SA"/>
              </w:rPr>
            </w:pPr>
          </w:p>
        </w:tc>
        <w:tc>
          <w:tcPr>
            <w:tcW w:w="1046" w:type="dxa"/>
            <w:vAlign w:val="center"/>
          </w:tcPr>
          <w:p>
            <w:pPr>
              <w:widowControl/>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917"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642" w:type="dxa"/>
            <w:vAlign w:val="center"/>
          </w:tcPr>
          <w:p>
            <w:pPr>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044" w:type="dxa"/>
            <w:gridSpan w:val="2"/>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25"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eastAsia="zh-CN"/>
              </w:rPr>
            </w:pPr>
          </w:p>
        </w:tc>
        <w:tc>
          <w:tcPr>
            <w:tcW w:w="1110"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83"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812"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046"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r>
    </w:tbl>
    <w:p>
      <w:pPr>
        <w:keepNext w:val="0"/>
        <w:keepLines w:val="0"/>
        <w:pageBreakBefore w:val="0"/>
        <w:widowControl w:val="0"/>
        <w:kinsoku/>
        <w:wordWrap/>
        <w:overflowPunct/>
        <w:topLinePunct w:val="0"/>
        <w:autoSpaceDE/>
        <w:autoSpaceDN/>
        <w:bidi w:val="0"/>
        <w:adjustRightInd/>
        <w:snapToGrid w:val="0"/>
        <w:spacing w:line="240" w:lineRule="auto"/>
        <w:textAlignment w:val="auto"/>
        <w:outlineLvl w:val="9"/>
        <w:rPr>
          <w:rFonts w:hint="default" w:ascii="Times New Roman" w:hAnsi="Times New Roman" w:cs="Times New Roman"/>
          <w:color w:val="auto"/>
          <w:sz w:val="15"/>
          <w:szCs w:val="15"/>
        </w:rPr>
      </w:pPr>
      <w:r>
        <w:rPr>
          <w:rFonts w:hint="default" w:ascii="Times New Roman" w:hAnsi="Times New Roman" w:cs="Times New Roman"/>
          <w:color w:val="auto"/>
          <w:sz w:val="15"/>
          <w:szCs w:val="15"/>
        </w:rPr>
        <w:t>注：1、排放增减量：（＋）表示增加，（-）表示减少</w:t>
      </w:r>
    </w:p>
    <w:p>
      <w:pPr>
        <w:keepNext w:val="0"/>
        <w:keepLines w:val="0"/>
        <w:pageBreakBefore w:val="0"/>
        <w:widowControl w:val="0"/>
        <w:kinsoku/>
        <w:wordWrap/>
        <w:overflowPunct/>
        <w:topLinePunct w:val="0"/>
        <w:autoSpaceDE/>
        <w:autoSpaceDN/>
        <w:bidi w:val="0"/>
        <w:adjustRightInd/>
        <w:snapToGrid w:val="0"/>
        <w:spacing w:line="240" w:lineRule="auto"/>
        <w:ind w:firstLine="300" w:firstLineChars="200"/>
        <w:textAlignment w:val="auto"/>
        <w:outlineLvl w:val="9"/>
        <w:rPr>
          <w:rFonts w:hint="default" w:ascii="Times New Roman" w:hAnsi="Times New Roman" w:cs="Times New Roman"/>
          <w:color w:val="auto"/>
          <w:sz w:val="15"/>
          <w:szCs w:val="15"/>
        </w:rPr>
      </w:pPr>
      <w:r>
        <w:rPr>
          <w:rFonts w:hint="default" w:ascii="Times New Roman" w:hAnsi="Times New Roman" w:cs="Times New Roman"/>
          <w:color w:val="auto"/>
          <w:sz w:val="15"/>
          <w:szCs w:val="15"/>
        </w:rPr>
        <w:t>2、（12）=（6）</w:t>
      </w:r>
      <w:r>
        <w:rPr>
          <w:rFonts w:hint="default" w:ascii="宋体" w:hAnsi="宋体" w:eastAsia="宋体" w:cs="宋体"/>
          <w:color w:val="auto"/>
          <w:sz w:val="15"/>
          <w:szCs w:val="15"/>
        </w:rPr>
        <w:t>-</w:t>
      </w:r>
      <w:r>
        <w:rPr>
          <w:rFonts w:hint="default" w:ascii="Times New Roman" w:hAnsi="Times New Roman" w:cs="Times New Roman"/>
          <w:color w:val="auto"/>
          <w:sz w:val="15"/>
          <w:szCs w:val="15"/>
        </w:rPr>
        <w:t>（8）</w:t>
      </w:r>
      <w:r>
        <w:rPr>
          <w:rFonts w:hint="default" w:ascii="宋体" w:hAnsi="宋体" w:eastAsia="宋体" w:cs="宋体"/>
          <w:color w:val="auto"/>
          <w:sz w:val="15"/>
          <w:szCs w:val="15"/>
        </w:rPr>
        <w:t>-</w:t>
      </w:r>
      <w:r>
        <w:rPr>
          <w:rFonts w:hint="default" w:ascii="Times New Roman" w:hAnsi="Times New Roman" w:cs="Times New Roman"/>
          <w:color w:val="auto"/>
          <w:sz w:val="15"/>
          <w:szCs w:val="15"/>
        </w:rPr>
        <w:t>（11），（9）=（4）</w:t>
      </w:r>
      <w:r>
        <w:rPr>
          <w:rFonts w:hint="eastAsia" w:ascii="宋体" w:hAnsi="宋体" w:eastAsia="宋体" w:cs="宋体"/>
          <w:color w:val="auto"/>
          <w:sz w:val="15"/>
          <w:szCs w:val="15"/>
        </w:rPr>
        <w:t>-</w:t>
      </w:r>
      <w:r>
        <w:rPr>
          <w:rFonts w:hint="default" w:ascii="Times New Roman" w:hAnsi="Times New Roman" w:cs="Times New Roman"/>
          <w:color w:val="auto"/>
          <w:sz w:val="15"/>
          <w:szCs w:val="15"/>
        </w:rPr>
        <w:t>（5）</w:t>
      </w:r>
      <w:r>
        <w:rPr>
          <w:rFonts w:hint="default" w:ascii="宋体" w:hAnsi="宋体" w:eastAsia="宋体" w:cs="宋体"/>
          <w:color w:val="auto"/>
          <w:sz w:val="15"/>
          <w:szCs w:val="15"/>
        </w:rPr>
        <w:t>-</w:t>
      </w:r>
      <w:r>
        <w:rPr>
          <w:rFonts w:hint="default" w:ascii="Times New Roman" w:hAnsi="Times New Roman" w:cs="Times New Roman"/>
          <w:color w:val="auto"/>
          <w:sz w:val="15"/>
          <w:szCs w:val="15"/>
        </w:rPr>
        <w:t>（8）</w:t>
      </w:r>
      <w:r>
        <w:rPr>
          <w:rFonts w:hint="default" w:ascii="宋体" w:hAnsi="宋体" w:eastAsia="宋体" w:cs="宋体"/>
          <w:color w:val="auto"/>
          <w:sz w:val="15"/>
          <w:szCs w:val="15"/>
        </w:rPr>
        <w:t>-</w:t>
      </w:r>
      <w:r>
        <w:rPr>
          <w:rFonts w:hint="default" w:ascii="Times New Roman" w:hAnsi="Times New Roman" w:cs="Times New Roman"/>
          <w:color w:val="auto"/>
          <w:sz w:val="15"/>
          <w:szCs w:val="15"/>
        </w:rPr>
        <w:t>（11）+（1）</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300" w:firstLineChars="200"/>
        <w:textAlignment w:val="auto"/>
        <w:outlineLvl w:val="9"/>
        <w:rPr>
          <w:rFonts w:hint="eastAsia" w:ascii="Times New Roman" w:hAnsi="Times New Roman" w:cs="Times New Roman"/>
          <w:color w:val="0000FF"/>
          <w:sz w:val="15"/>
          <w:szCs w:val="15"/>
          <w:lang w:val="en-US" w:eastAsia="zh-CN"/>
        </w:rPr>
        <w:sectPr>
          <w:headerReference r:id="rId6" w:type="default"/>
          <w:footerReference r:id="rId7"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default" w:ascii="Times New Roman" w:hAnsi="Times New Roman" w:cs="Times New Roman"/>
          <w:color w:val="auto"/>
          <w:sz w:val="15"/>
          <w:szCs w:val="15"/>
        </w:rPr>
        <w:t>3、计量单位：废水排放量——万吨/年；废气排放量——万标立方米/年；工业固体废物排放量——万吨/年；水污染排放浓度——毫克/升；大气污染物排放浓度——毫克/立方米；水污染物排放量——吨/年；大气污染物排放量——吨</w:t>
      </w:r>
      <w:r>
        <w:rPr>
          <w:rFonts w:hint="eastAsia" w:ascii="Times New Roman" w:hAnsi="Times New Roman" w:cs="Times New Roman"/>
          <w:color w:val="auto"/>
          <w:sz w:val="15"/>
          <w:szCs w:val="15"/>
          <w:lang w:val="en-US" w:eastAsia="zh-CN"/>
        </w:rPr>
        <w:t>/年</w:t>
      </w:r>
    </w:p>
    <w:p>
      <w:pPr>
        <w:shd w:val="clear" w:color="auto" w:fill="auto"/>
        <w:spacing w:line="480" w:lineRule="auto"/>
        <w:jc w:val="left"/>
        <w:rPr>
          <w:rFonts w:hint="default" w:ascii="Times New Roman" w:hAnsi="Times New Roman" w:cs="Times New Roman"/>
          <w:b/>
          <w:sz w:val="36"/>
          <w:szCs w:val="36"/>
        </w:rPr>
      </w:pPr>
      <w:r>
        <w:rPr>
          <w:rFonts w:hint="default" w:ascii="Times New Roman" w:hAnsi="Times New Roman" w:cs="Times New Roman"/>
          <w:b/>
          <w:sz w:val="36"/>
          <w:szCs w:val="36"/>
        </w:rPr>
        <w:t>附</w:t>
      </w:r>
      <w:r>
        <w:rPr>
          <w:rFonts w:hint="eastAsia" w:ascii="Times New Roman" w:hAnsi="Times New Roman" w:cs="Times New Roman"/>
          <w:b/>
          <w:sz w:val="36"/>
          <w:szCs w:val="36"/>
          <w:lang w:val="en-US" w:eastAsia="zh-CN"/>
        </w:rPr>
        <w:t>图及附件</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本报告附以下附</w:t>
      </w:r>
      <w:r>
        <w:rPr>
          <w:rFonts w:hint="default" w:ascii="Times New Roman" w:hAnsi="Times New Roman" w:eastAsia="宋体" w:cs="Times New Roman"/>
          <w:b/>
          <w:bCs/>
          <w:sz w:val="28"/>
          <w:szCs w:val="28"/>
          <w:lang w:val="en-US" w:eastAsia="zh-CN"/>
        </w:rPr>
        <w:t>图</w:t>
      </w:r>
      <w:r>
        <w:rPr>
          <w:rFonts w:hint="eastAsia" w:ascii="Times New Roman" w:hAnsi="Times New Roman" w:cs="Times New Roman"/>
          <w:b/>
          <w:bCs/>
          <w:sz w:val="28"/>
          <w:szCs w:val="28"/>
          <w:lang w:val="en-US" w:eastAsia="zh-CN"/>
        </w:rPr>
        <w:t>及</w:t>
      </w:r>
      <w:r>
        <w:rPr>
          <w:rFonts w:hint="default" w:ascii="Times New Roman" w:hAnsi="Times New Roman" w:eastAsia="宋体" w:cs="Times New Roman"/>
          <w:b/>
          <w:bCs/>
          <w:sz w:val="28"/>
          <w:szCs w:val="28"/>
          <w:lang w:val="en-US" w:eastAsia="zh-CN"/>
        </w:rPr>
        <w:t>附</w:t>
      </w:r>
      <w:r>
        <w:rPr>
          <w:rFonts w:hint="default" w:ascii="Times New Roman" w:hAnsi="Times New Roman" w:eastAsia="宋体" w:cs="Times New Roman"/>
          <w:b/>
          <w:bCs/>
          <w:sz w:val="28"/>
          <w:szCs w:val="28"/>
        </w:rPr>
        <w:t>件：</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Times New Roman" w:hAnsi="Times New Roman" w:cs="Times New Roman"/>
          <w:b/>
          <w:bCs/>
          <w:sz w:val="28"/>
          <w:szCs w:val="28"/>
          <w:lang w:val="en-US" w:eastAsia="zh-CN"/>
        </w:rPr>
      </w:pPr>
      <w:r>
        <w:rPr>
          <w:rFonts w:hint="eastAsia" w:ascii="Times New Roman" w:hAnsi="Times New Roman" w:cs="Times New Roman"/>
          <w:b/>
          <w:bCs/>
          <w:sz w:val="28"/>
          <w:szCs w:val="28"/>
          <w:lang w:val="en-US" w:eastAsia="zh-CN"/>
        </w:rPr>
        <w:t>附图：</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Times New Roman" w:hAnsi="Times New Roman" w:cs="Times New Roman"/>
          <w:b/>
          <w:bCs/>
          <w:sz w:val="28"/>
          <w:szCs w:val="28"/>
          <w:lang w:val="en-US" w:eastAsia="zh-CN"/>
        </w:rPr>
      </w:pPr>
      <w:r>
        <w:rPr>
          <w:rFonts w:hint="default" w:ascii="Times New Roman" w:hAnsi="Times New Roman" w:cs="Times New Roman"/>
          <w:b/>
          <w:bCs/>
          <w:sz w:val="28"/>
          <w:szCs w:val="28"/>
          <w:lang w:val="en-US" w:eastAsia="zh-CN"/>
        </w:rPr>
        <w:t>附图1：</w:t>
      </w:r>
      <w:r>
        <w:rPr>
          <w:rFonts w:hint="eastAsia" w:ascii="Times New Roman" w:hAnsi="Times New Roman" w:cs="Times New Roman"/>
          <w:b/>
          <w:bCs/>
          <w:sz w:val="28"/>
          <w:szCs w:val="28"/>
          <w:lang w:val="en-US" w:eastAsia="zh-CN"/>
        </w:rPr>
        <w:t>项目监测照片</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Times New Roman" w:hAnsi="Times New Roman" w:cs="Times New Roman"/>
          <w:b/>
          <w:bCs/>
          <w:sz w:val="28"/>
          <w:szCs w:val="28"/>
          <w:lang w:val="en-US" w:eastAsia="zh-CN"/>
        </w:rPr>
      </w:pPr>
      <w:r>
        <w:rPr>
          <w:rFonts w:hint="eastAsia" w:ascii="Times New Roman" w:hAnsi="Times New Roman" w:cs="Times New Roman"/>
          <w:b/>
          <w:bCs/>
          <w:sz w:val="28"/>
          <w:szCs w:val="28"/>
          <w:lang w:val="en-US" w:eastAsia="zh-CN"/>
        </w:rPr>
        <w:t>附图2：</w:t>
      </w:r>
      <w:r>
        <w:rPr>
          <w:rFonts w:hint="default" w:ascii="Times New Roman" w:hAnsi="Times New Roman" w:cs="Times New Roman"/>
          <w:b/>
          <w:bCs/>
          <w:sz w:val="28"/>
          <w:szCs w:val="28"/>
          <w:lang w:val="en-US" w:eastAsia="zh-CN"/>
        </w:rPr>
        <w:t>地理位置图</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ascii="Times New Roman" w:hAnsi="Times New Roman" w:cs="Times New Roman"/>
          <w:b/>
          <w:bCs/>
          <w:sz w:val="28"/>
          <w:szCs w:val="28"/>
          <w:lang w:val="en-US" w:eastAsia="zh-CN"/>
        </w:rPr>
      </w:pPr>
      <w:r>
        <w:rPr>
          <w:rFonts w:hint="default" w:ascii="Times New Roman" w:hAnsi="Times New Roman" w:eastAsia="宋体" w:cs="Times New Roman"/>
          <w:b/>
          <w:bCs/>
          <w:sz w:val="28"/>
          <w:szCs w:val="28"/>
          <w:lang w:val="en-US" w:eastAsia="zh-CN"/>
        </w:rPr>
        <w:t>附图</w:t>
      </w:r>
      <w:r>
        <w:rPr>
          <w:rFonts w:hint="eastAsia" w:ascii="Times New Roman" w:hAnsi="Times New Roman" w:cs="Times New Roman"/>
          <w:b/>
          <w:bCs/>
          <w:sz w:val="28"/>
          <w:szCs w:val="28"/>
          <w:lang w:val="en-US" w:eastAsia="zh-CN"/>
        </w:rPr>
        <w:t>3</w:t>
      </w:r>
      <w:r>
        <w:rPr>
          <w:rFonts w:hint="default" w:ascii="Times New Roman" w:hAnsi="Times New Roman" w:eastAsia="宋体" w:cs="Times New Roman"/>
          <w:b/>
          <w:bCs/>
          <w:sz w:val="28"/>
          <w:szCs w:val="28"/>
          <w:lang w:val="en-US" w:eastAsia="zh-CN"/>
        </w:rPr>
        <w:t>：</w:t>
      </w:r>
      <w:r>
        <w:rPr>
          <w:rFonts w:hint="eastAsia" w:ascii="Times New Roman" w:hAnsi="Times New Roman" w:eastAsia="宋体" w:cs="Times New Roman"/>
          <w:b/>
          <w:bCs/>
          <w:sz w:val="28"/>
          <w:szCs w:val="28"/>
          <w:lang w:val="en-US" w:eastAsia="zh-CN"/>
        </w:rPr>
        <w:t>平面图布</w:t>
      </w:r>
      <w:r>
        <w:rPr>
          <w:rFonts w:hint="eastAsia" w:ascii="Times New Roman" w:hAnsi="Times New Roman" w:cs="Times New Roman"/>
          <w:b/>
          <w:bCs/>
          <w:sz w:val="28"/>
          <w:szCs w:val="28"/>
          <w:lang w:val="en-US" w:eastAsia="zh-CN"/>
        </w:rPr>
        <w:t>置</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sz w:val="28"/>
          <w:szCs w:val="28"/>
          <w:lang w:eastAsia="zh-CN"/>
        </w:rPr>
      </w:pPr>
      <w:r>
        <w:rPr>
          <w:rFonts w:hint="eastAsia" w:ascii="Times New Roman" w:hAnsi="Times New Roman" w:cs="Times New Roman"/>
          <w:b/>
          <w:bCs/>
          <w:sz w:val="28"/>
          <w:szCs w:val="28"/>
          <w:lang w:eastAsia="zh-CN"/>
        </w:rPr>
        <w:t>附件：</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sz w:val="28"/>
          <w:szCs w:val="28"/>
        </w:rPr>
      </w:pPr>
      <w:r>
        <w:rPr>
          <w:rFonts w:hint="default" w:ascii="Times New Roman" w:hAnsi="Times New Roman" w:eastAsia="宋体" w:cs="Times New Roman"/>
          <w:b/>
          <w:bCs/>
          <w:sz w:val="28"/>
          <w:szCs w:val="28"/>
        </w:rPr>
        <w:t>附件</w:t>
      </w:r>
      <w:r>
        <w:rPr>
          <w:rFonts w:hint="eastAsia" w:ascii="Times New Roman" w:hAnsi="Times New Roman" w:eastAsia="宋体" w:cs="Times New Roman"/>
          <w:b/>
          <w:bCs/>
          <w:sz w:val="28"/>
          <w:szCs w:val="28"/>
          <w:lang w:val="en-US" w:eastAsia="zh-CN"/>
        </w:rPr>
        <w:t>1</w:t>
      </w:r>
      <w:r>
        <w:rPr>
          <w:rFonts w:hint="default" w:ascii="Times New Roman" w:hAnsi="Times New Roman" w:eastAsia="宋体" w:cs="Times New Roman"/>
          <w:b/>
          <w:bCs/>
          <w:sz w:val="28"/>
          <w:szCs w:val="28"/>
        </w:rPr>
        <w:t>：委托书</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rPr>
        <w:t>附件</w:t>
      </w:r>
      <w:r>
        <w:rPr>
          <w:rFonts w:hint="eastAsia" w:ascii="Times New Roman" w:hAnsi="Times New Roman" w:eastAsia="宋体" w:cs="Times New Roman"/>
          <w:b/>
          <w:bCs/>
          <w:sz w:val="28"/>
          <w:szCs w:val="28"/>
          <w:lang w:val="en-US" w:eastAsia="zh-CN"/>
        </w:rPr>
        <w:t>2</w:t>
      </w:r>
      <w:r>
        <w:rPr>
          <w:rFonts w:hint="eastAsia" w:ascii="Times New Roman" w:hAnsi="Times New Roman" w:eastAsia="宋体" w:cs="Times New Roman"/>
          <w:b/>
          <w:bCs/>
          <w:sz w:val="28"/>
          <w:szCs w:val="28"/>
        </w:rPr>
        <w:t>：</w:t>
      </w:r>
      <w:r>
        <w:rPr>
          <w:rFonts w:hint="eastAsia" w:ascii="Times New Roman" w:hAnsi="Times New Roman" w:eastAsia="宋体" w:cs="Times New Roman"/>
          <w:b/>
          <w:bCs/>
          <w:sz w:val="28"/>
          <w:szCs w:val="28"/>
          <w:lang w:val="en-US" w:eastAsia="zh-CN"/>
        </w:rPr>
        <w:t>厂区原</w:t>
      </w:r>
      <w:r>
        <w:rPr>
          <w:rFonts w:hint="eastAsia" w:ascii="Times New Roman" w:hAnsi="Times New Roman" w:eastAsia="宋体" w:cs="Times New Roman"/>
          <w:b/>
          <w:bCs/>
          <w:sz w:val="28"/>
          <w:szCs w:val="28"/>
          <w:lang w:eastAsia="zh-CN"/>
        </w:rPr>
        <w:t>环评批复</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rPr>
        <w:t>附件</w:t>
      </w:r>
      <w:r>
        <w:rPr>
          <w:rFonts w:hint="eastAsia" w:ascii="Times New Roman" w:hAnsi="Times New Roman" w:eastAsia="宋体" w:cs="Times New Roman"/>
          <w:b/>
          <w:bCs/>
          <w:sz w:val="28"/>
          <w:szCs w:val="28"/>
          <w:lang w:val="en-US" w:eastAsia="zh-CN"/>
        </w:rPr>
        <w:t>3</w:t>
      </w:r>
      <w:r>
        <w:rPr>
          <w:rFonts w:hint="eastAsia" w:ascii="Times New Roman" w:hAnsi="Times New Roman" w:eastAsia="宋体" w:cs="Times New Roman"/>
          <w:b/>
          <w:bCs/>
          <w:sz w:val="28"/>
          <w:szCs w:val="28"/>
        </w:rPr>
        <w:t>：</w:t>
      </w:r>
      <w:r>
        <w:rPr>
          <w:rFonts w:hint="eastAsia" w:ascii="Times New Roman" w:hAnsi="Times New Roman" w:eastAsia="宋体" w:cs="Times New Roman"/>
          <w:b/>
          <w:bCs/>
          <w:sz w:val="28"/>
          <w:szCs w:val="28"/>
          <w:lang w:val="en-US" w:eastAsia="zh-CN"/>
        </w:rPr>
        <w:t>本项目</w:t>
      </w:r>
      <w:r>
        <w:rPr>
          <w:rFonts w:hint="eastAsia" w:ascii="Times New Roman" w:hAnsi="Times New Roman" w:eastAsia="宋体" w:cs="Times New Roman"/>
          <w:b/>
          <w:bCs/>
          <w:sz w:val="28"/>
          <w:szCs w:val="28"/>
          <w:lang w:eastAsia="zh-CN"/>
        </w:rPr>
        <w:t>环评批复</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rPr>
        <w:t>附件</w:t>
      </w:r>
      <w:r>
        <w:rPr>
          <w:rFonts w:hint="eastAsia" w:ascii="Times New Roman" w:hAnsi="Times New Roman" w:eastAsia="宋体" w:cs="Times New Roman"/>
          <w:b/>
          <w:bCs/>
          <w:sz w:val="28"/>
          <w:szCs w:val="28"/>
          <w:lang w:val="en-US" w:eastAsia="zh-CN"/>
        </w:rPr>
        <w:t>4</w:t>
      </w:r>
      <w:r>
        <w:rPr>
          <w:rFonts w:hint="eastAsia" w:ascii="Times New Roman" w:hAnsi="Times New Roman" w:eastAsia="宋体" w:cs="Times New Roman"/>
          <w:b/>
          <w:bCs/>
          <w:sz w:val="28"/>
          <w:szCs w:val="28"/>
        </w:rPr>
        <w:t>：</w:t>
      </w:r>
      <w:r>
        <w:rPr>
          <w:rFonts w:hint="eastAsia" w:ascii="Times New Roman" w:hAnsi="Times New Roman" w:eastAsia="宋体" w:cs="Times New Roman"/>
          <w:b/>
          <w:bCs/>
          <w:sz w:val="28"/>
          <w:szCs w:val="28"/>
          <w:lang w:val="en-US" w:eastAsia="zh-CN"/>
        </w:rPr>
        <w:t>排污许可证</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rPr>
        <w:t>附件</w:t>
      </w:r>
      <w:r>
        <w:rPr>
          <w:rFonts w:hint="eastAsia" w:ascii="Times New Roman" w:hAnsi="Times New Roman" w:eastAsia="宋体" w:cs="Times New Roman"/>
          <w:b/>
          <w:bCs/>
          <w:sz w:val="28"/>
          <w:szCs w:val="28"/>
          <w:lang w:val="en-US" w:eastAsia="zh-CN"/>
        </w:rPr>
        <w:t>5</w:t>
      </w:r>
      <w:r>
        <w:rPr>
          <w:rFonts w:hint="eastAsia" w:ascii="Times New Roman" w:hAnsi="Times New Roman" w:eastAsia="宋体" w:cs="Times New Roman"/>
          <w:b/>
          <w:bCs/>
          <w:sz w:val="28"/>
          <w:szCs w:val="28"/>
        </w:rPr>
        <w:t>：</w:t>
      </w:r>
      <w:r>
        <w:rPr>
          <w:rFonts w:hint="eastAsia" w:ascii="Times New Roman" w:hAnsi="Times New Roman" w:eastAsia="宋体" w:cs="Times New Roman"/>
          <w:b/>
          <w:bCs/>
          <w:sz w:val="28"/>
          <w:szCs w:val="28"/>
          <w:lang w:val="en-US" w:eastAsia="zh-CN"/>
        </w:rPr>
        <w:t>肉骨渣处理协议</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sz w:val="28"/>
          <w:szCs w:val="28"/>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sz w:val="28"/>
          <w:szCs w:val="28"/>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sz w:val="28"/>
          <w:szCs w:val="28"/>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sz w:val="28"/>
          <w:szCs w:val="28"/>
          <w:lang w:val="en-US" w:eastAsia="zh-CN"/>
        </w:rPr>
        <w:sectPr>
          <w:headerReference r:id="rId8" w:type="default"/>
          <w:footerReference r:id="rId9" w:type="default"/>
          <w:pgSz w:w="11907" w:h="16840"/>
          <w:pgMar w:top="1440" w:right="1800" w:bottom="1440" w:left="1800" w:header="851" w:footer="851" w:gutter="0"/>
          <w:pgBorders>
            <w:top w:val="none" w:sz="0" w:space="0"/>
            <w:left w:val="none" w:sz="0" w:space="0"/>
            <w:bottom w:val="none" w:sz="0" w:space="0"/>
            <w:right w:val="none" w:sz="0" w:space="0"/>
          </w:pgBorders>
          <w:pgNumType w:fmt="decimal"/>
          <w:cols w:space="720" w:num="1"/>
          <w:docGrid w:linePitch="395" w:charSpace="0"/>
        </w:sectPr>
      </w:pPr>
    </w:p>
    <w:p>
      <w:pPr>
        <w:spacing w:line="360" w:lineRule="auto"/>
        <w:rPr>
          <w:rFonts w:hint="default" w:ascii="Times New Roman" w:hAnsi="Times New Roman" w:cs="Times New Roman"/>
          <w:b/>
          <w:bCs/>
          <w:color w:val="auto"/>
          <w:sz w:val="28"/>
          <w:szCs w:val="28"/>
          <w:lang w:eastAsia="zh-CN"/>
        </w:rPr>
      </w:pPr>
      <w:r>
        <w:rPr>
          <w:rFonts w:hint="default" w:ascii="Times New Roman" w:hAnsi="Times New Roman" w:cs="Times New Roman"/>
          <w:b/>
          <w:bCs/>
          <w:color w:val="auto"/>
          <w:sz w:val="28"/>
          <w:szCs w:val="28"/>
          <w:lang w:eastAsia="zh-CN"/>
        </w:rPr>
        <w:t>附图</w:t>
      </w:r>
      <w:r>
        <w:rPr>
          <w:rFonts w:hint="default" w:ascii="Times New Roman" w:hAnsi="Times New Roman" w:cs="Times New Roman"/>
          <w:b/>
          <w:bCs/>
          <w:color w:val="auto"/>
          <w:sz w:val="28"/>
          <w:szCs w:val="28"/>
          <w:lang w:val="en-US" w:eastAsia="zh-CN"/>
        </w:rPr>
        <w:t>1： 现场监测</w:t>
      </w:r>
      <w:r>
        <w:rPr>
          <w:rFonts w:hint="default" w:ascii="Times New Roman" w:hAnsi="Times New Roman" w:cs="Times New Roman"/>
          <w:b/>
          <w:bCs/>
          <w:color w:val="auto"/>
          <w:sz w:val="28"/>
          <w:szCs w:val="28"/>
          <w:lang w:eastAsia="zh-CN"/>
        </w:rPr>
        <w:t>照片</w:t>
      </w:r>
    </w:p>
    <w:tbl>
      <w:tblPr>
        <w:tblStyle w:val="23"/>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9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43" w:hRule="exact"/>
          <w:jc w:val="center"/>
        </w:trPr>
        <w:tc>
          <w:tcPr>
            <w:tcW w:w="8957" w:type="dxa"/>
            <w:noWrap w:val="0"/>
            <w:vAlign w:val="center"/>
          </w:tcPr>
          <w:p>
            <w:pPr>
              <w:pStyle w:val="30"/>
              <w:numPr>
                <w:ilvl w:val="0"/>
                <w:numId w:val="0"/>
              </w:numPr>
              <w:spacing w:line="240" w:lineRule="auto"/>
              <w:jc w:val="center"/>
              <w:rPr>
                <w:rFonts w:hint="default" w:ascii="Times New Roman" w:hAnsi="Times New Roman" w:cs="Times New Roman"/>
                <w:b/>
                <w:color w:val="auto"/>
                <w:vertAlign w:val="baseline"/>
                <w:lang w:val="en-US" w:eastAsia="zh-CN"/>
              </w:rPr>
            </w:pPr>
            <w:r>
              <w:drawing>
                <wp:inline distT="0" distB="0" distL="114300" distR="114300">
                  <wp:extent cx="5673725" cy="2624455"/>
                  <wp:effectExtent l="0" t="0" r="3175" b="4445"/>
                  <wp:docPr id="2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1"/>
                          <pic:cNvPicPr>
                            <a:picLocks noChangeAspect="1"/>
                          </pic:cNvPicPr>
                        </pic:nvPicPr>
                        <pic:blipFill>
                          <a:blip r:embed="rId23"/>
                          <a:stretch>
                            <a:fillRect/>
                          </a:stretch>
                        </pic:blipFill>
                        <pic:spPr>
                          <a:xfrm>
                            <a:off x="0" y="0"/>
                            <a:ext cx="5673725" cy="262445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72" w:hRule="exact"/>
          <w:jc w:val="center"/>
        </w:trPr>
        <w:tc>
          <w:tcPr>
            <w:tcW w:w="8957" w:type="dxa"/>
            <w:noWrap w:val="0"/>
            <w:vAlign w:val="center"/>
          </w:tcPr>
          <w:p>
            <w:pPr>
              <w:pStyle w:val="30"/>
              <w:numPr>
                <w:ilvl w:val="0"/>
                <w:numId w:val="0"/>
              </w:numPr>
              <w:spacing w:line="240" w:lineRule="auto"/>
              <w:jc w:val="center"/>
              <w:rPr>
                <w:rFonts w:hint="default" w:ascii="Times New Roman" w:hAnsi="Times New Roman" w:cs="Times New Roman"/>
                <w:b/>
                <w:color w:val="auto"/>
                <w:vertAlign w:val="baseline"/>
                <w:lang w:val="en-US" w:eastAsia="zh-CN"/>
              </w:rPr>
            </w:pPr>
            <w:r>
              <w:rPr>
                <w:rFonts w:hint="eastAsia" w:cs="Times New Roman"/>
                <w:b/>
                <w:color w:val="auto"/>
                <w:vertAlign w:val="baseline"/>
                <w:lang w:val="en-US" w:eastAsia="zh-CN"/>
              </w:rPr>
              <w:t>废水取样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27" w:hRule="exact"/>
          <w:jc w:val="center"/>
        </w:trPr>
        <w:tc>
          <w:tcPr>
            <w:tcW w:w="8957" w:type="dxa"/>
            <w:noWrap w:val="0"/>
            <w:vAlign w:val="center"/>
          </w:tcPr>
          <w:p>
            <w:pPr>
              <w:pStyle w:val="30"/>
              <w:numPr>
                <w:ilvl w:val="0"/>
                <w:numId w:val="0"/>
              </w:numPr>
              <w:spacing w:line="240" w:lineRule="auto"/>
              <w:jc w:val="center"/>
              <w:rPr>
                <w:rFonts w:hint="default" w:ascii="Times New Roman" w:hAnsi="Times New Roman" w:cs="Times New Roman"/>
                <w:b/>
                <w:color w:val="auto"/>
                <w:vertAlign w:val="baseline"/>
                <w:lang w:val="en-US" w:eastAsia="zh-CN"/>
              </w:rPr>
            </w:pPr>
            <w:r>
              <w:drawing>
                <wp:inline distT="0" distB="0" distL="114300" distR="114300">
                  <wp:extent cx="5667375" cy="2596515"/>
                  <wp:effectExtent l="0" t="0" r="9525" b="13335"/>
                  <wp:docPr id="2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2"/>
                          <pic:cNvPicPr>
                            <a:picLocks noChangeAspect="1"/>
                          </pic:cNvPicPr>
                        </pic:nvPicPr>
                        <pic:blipFill>
                          <a:blip r:embed="rId24"/>
                          <a:stretch>
                            <a:fillRect/>
                          </a:stretch>
                        </pic:blipFill>
                        <pic:spPr>
                          <a:xfrm>
                            <a:off x="0" y="0"/>
                            <a:ext cx="5667375" cy="259651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exact"/>
          <w:jc w:val="center"/>
        </w:trPr>
        <w:tc>
          <w:tcPr>
            <w:tcW w:w="8957" w:type="dxa"/>
            <w:noWrap w:val="0"/>
            <w:vAlign w:val="center"/>
          </w:tcPr>
          <w:p>
            <w:pPr>
              <w:pStyle w:val="30"/>
              <w:numPr>
                <w:ilvl w:val="0"/>
                <w:numId w:val="0"/>
              </w:numPr>
              <w:spacing w:line="240" w:lineRule="auto"/>
              <w:jc w:val="center"/>
              <w:rPr>
                <w:rFonts w:hint="default" w:ascii="Times New Roman" w:hAnsi="Times New Roman" w:eastAsia="宋体" w:cs="Times New Roman"/>
                <w:b/>
                <w:color w:val="auto"/>
                <w:vertAlign w:val="baseline"/>
                <w:lang w:val="en-US" w:eastAsia="zh-CN"/>
              </w:rPr>
            </w:pPr>
            <w:r>
              <w:rPr>
                <w:rFonts w:hint="eastAsia" w:cs="Times New Roman"/>
                <w:b/>
                <w:color w:val="auto"/>
                <w:vertAlign w:val="baseline"/>
                <w:lang w:val="en-US" w:eastAsia="zh-CN"/>
              </w:rPr>
              <w:t>厂界无组织废气监测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6" w:hRule="exact"/>
          <w:jc w:val="center"/>
        </w:trPr>
        <w:tc>
          <w:tcPr>
            <w:tcW w:w="8957" w:type="dxa"/>
            <w:noWrap w:val="0"/>
            <w:vAlign w:val="center"/>
          </w:tcPr>
          <w:p>
            <w:pPr>
              <w:pStyle w:val="30"/>
              <w:numPr>
                <w:ilvl w:val="0"/>
                <w:numId w:val="0"/>
              </w:numPr>
              <w:spacing w:line="240" w:lineRule="auto"/>
              <w:jc w:val="center"/>
              <w:rPr>
                <w:rFonts w:hint="eastAsia" w:cs="Times New Roman"/>
                <w:b/>
                <w:color w:val="auto"/>
                <w:vertAlign w:val="baseline"/>
                <w:lang w:val="en-US" w:eastAsia="zh-CN"/>
              </w:rPr>
            </w:pPr>
            <w:r>
              <w:drawing>
                <wp:inline distT="0" distB="0" distL="114300" distR="114300">
                  <wp:extent cx="5673090" cy="2464435"/>
                  <wp:effectExtent l="0" t="0" r="3810" b="12065"/>
                  <wp:docPr id="2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3"/>
                          <pic:cNvPicPr>
                            <a:picLocks noChangeAspect="1"/>
                          </pic:cNvPicPr>
                        </pic:nvPicPr>
                        <pic:blipFill>
                          <a:blip r:embed="rId25"/>
                          <a:stretch>
                            <a:fillRect/>
                          </a:stretch>
                        </pic:blipFill>
                        <pic:spPr>
                          <a:xfrm>
                            <a:off x="0" y="0"/>
                            <a:ext cx="5673090" cy="246443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7" w:hRule="exact"/>
          <w:jc w:val="center"/>
        </w:trPr>
        <w:tc>
          <w:tcPr>
            <w:tcW w:w="8957" w:type="dxa"/>
            <w:noWrap w:val="0"/>
            <w:vAlign w:val="center"/>
          </w:tcPr>
          <w:p>
            <w:pPr>
              <w:pStyle w:val="30"/>
              <w:numPr>
                <w:ilvl w:val="0"/>
                <w:numId w:val="0"/>
              </w:numPr>
              <w:spacing w:line="240" w:lineRule="auto"/>
              <w:jc w:val="center"/>
              <w:rPr>
                <w:rFonts w:hint="default" w:cs="Times New Roman"/>
                <w:b/>
                <w:color w:val="auto"/>
                <w:vertAlign w:val="baseline"/>
                <w:lang w:val="en-US" w:eastAsia="zh-CN"/>
              </w:rPr>
            </w:pPr>
            <w:r>
              <w:rPr>
                <w:rFonts w:hint="eastAsia" w:cs="Times New Roman"/>
                <w:b/>
                <w:color w:val="auto"/>
                <w:vertAlign w:val="baseline"/>
                <w:lang w:val="en-US" w:eastAsia="zh-CN"/>
              </w:rPr>
              <w:t>厂界噪声监测</w:t>
            </w:r>
          </w:p>
        </w:tc>
      </w:tr>
    </w:tbl>
    <w:p>
      <w:pPr>
        <w:rPr>
          <w:rFonts w:hint="eastAsia" w:cs="Times New Roman"/>
          <w:b/>
          <w:bCs/>
          <w:color w:val="FF0000"/>
          <w:sz w:val="28"/>
          <w:szCs w:val="28"/>
          <w:lang w:eastAsia="zh-CN"/>
        </w:rPr>
        <w:sectPr>
          <w:headerReference r:id="rId10" w:type="default"/>
          <w:footerReference r:id="rId11" w:type="default"/>
          <w:pgSz w:w="11906" w:h="16838"/>
          <w:pgMar w:top="720" w:right="720" w:bottom="720" w:left="720" w:header="851" w:footer="992" w:gutter="0"/>
          <w:pgBorders>
            <w:top w:val="none" w:sz="0" w:space="0"/>
            <w:left w:val="none" w:sz="0" w:space="0"/>
            <w:bottom w:val="none" w:sz="0" w:space="0"/>
            <w:right w:val="none" w:sz="0" w:space="0"/>
          </w:pgBorders>
          <w:pgNumType w:fmt="decimal"/>
          <w:cols w:space="720" w:num="1"/>
          <w:rtlGutter w:val="0"/>
          <w:docGrid w:type="lines" w:linePitch="332" w:charSpace="0"/>
        </w:sectPr>
      </w:pPr>
    </w:p>
    <w:p>
      <w:pPr>
        <w:spacing w:line="360" w:lineRule="auto"/>
        <w:rPr>
          <w:rFonts w:hint="eastAsia" w:ascii="Times New Roman" w:hAnsi="Times New Roman" w:cs="Times New Roman"/>
          <w:b/>
          <w:bCs/>
          <w:color w:val="auto"/>
          <w:sz w:val="28"/>
          <w:szCs w:val="28"/>
          <w:lang w:val="en-US" w:eastAsia="zh-CN"/>
        </w:rPr>
      </w:pPr>
      <w:r>
        <w:rPr>
          <w:rFonts w:hint="eastAsia" w:ascii="Times New Roman" w:hAnsi="Times New Roman" w:cs="Times New Roman"/>
          <w:b/>
          <w:bCs/>
          <w:color w:val="auto"/>
          <w:sz w:val="28"/>
          <w:szCs w:val="28"/>
          <w:lang w:val="en-US" w:eastAsia="zh-CN"/>
        </w:rPr>
        <w:t>附图2：地理位置图</w:t>
      </w:r>
    </w:p>
    <w:p>
      <w:pPr>
        <w:jc w:val="center"/>
        <w:rPr>
          <w:rFonts w:hint="default" w:ascii="Times New Roman" w:hAnsi="Times New Roman" w:cs="Times New Roman"/>
          <w:b/>
          <w:bCs/>
          <w:color w:val="FF0000"/>
          <w:sz w:val="28"/>
          <w:szCs w:val="28"/>
          <w:lang w:eastAsia="zh-CN"/>
        </w:rPr>
      </w:pPr>
      <w:r>
        <w:rPr>
          <w:color w:val="FF0000"/>
          <w:sz w:val="24"/>
        </w:rPr>
        <mc:AlternateContent>
          <mc:Choice Requires="wpg">
            <w:drawing>
              <wp:anchor distT="0" distB="0" distL="114300" distR="114300" simplePos="0" relativeHeight="251660288" behindDoc="0" locked="0" layoutInCell="1" allowOverlap="1">
                <wp:simplePos x="0" y="0"/>
                <wp:positionH relativeFrom="column">
                  <wp:posOffset>4321810</wp:posOffset>
                </wp:positionH>
                <wp:positionV relativeFrom="paragraph">
                  <wp:posOffset>3103880</wp:posOffset>
                </wp:positionV>
                <wp:extent cx="1275715" cy="680085"/>
                <wp:effectExtent l="12700" t="6350" r="6985" b="18415"/>
                <wp:wrapNone/>
                <wp:docPr id="18" name="组合 18"/>
                <wp:cNvGraphicFramePr/>
                <a:graphic xmlns:a="http://schemas.openxmlformats.org/drawingml/2006/main">
                  <a:graphicData uri="http://schemas.microsoft.com/office/word/2010/wordprocessingGroup">
                    <wpg:wgp>
                      <wpg:cNvGrpSpPr/>
                      <wpg:grpSpPr>
                        <a:xfrm rot="0">
                          <a:off x="0" y="0"/>
                          <a:ext cx="1275715" cy="680085"/>
                          <a:chOff x="22169" y="575206"/>
                          <a:chExt cx="2009" cy="1071"/>
                        </a:xfrm>
                        <a:effectLst/>
                      </wpg:grpSpPr>
                      <wps:wsp>
                        <wps:cNvPr id="78" name="矩形标注 78"/>
                        <wps:cNvSpPr/>
                        <wps:spPr>
                          <a:xfrm flipH="1">
                            <a:off x="22662" y="575206"/>
                            <a:ext cx="1516" cy="525"/>
                          </a:xfrm>
                          <a:prstGeom prst="wedgeRectCallout">
                            <a:avLst>
                              <a:gd name="adj1" fmla="val 59167"/>
                              <a:gd name="adj2" fmla="val 121196"/>
                            </a:avLst>
                          </a:prstGeom>
                          <a:solidFill>
                            <a:srgbClr val="FFFFFF"/>
                          </a:solidFill>
                          <a:ln w="12700" cap="flat" cmpd="sng" algn="ctr">
                            <a:solidFill>
                              <a:srgbClr val="000000"/>
                            </a:solidFill>
                            <a:prstDash val="solid"/>
                            <a:miter lim="800000"/>
                          </a:ln>
                          <a:effectLst/>
                        </wps:spPr>
                        <wps:txbx>
                          <w:txbxContent>
                            <w:p>
                              <w:pPr>
                                <w:spacing w:line="240" w:lineRule="auto"/>
                                <w:jc w:val="center"/>
                              </w:pPr>
                              <w:r>
                                <w:rPr>
                                  <w:rFonts w:hint="eastAsia"/>
                                </w:rPr>
                                <w:t>项目</w:t>
                              </w:r>
                              <w:r>
                                <w:t>所在地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9" name="五角星 11"/>
                        <wps:cNvSpPr/>
                        <wps:spPr>
                          <a:xfrm>
                            <a:off x="22169" y="576052"/>
                            <a:ext cx="240" cy="225"/>
                          </a:xfrm>
                          <a:prstGeom prst="star5">
                            <a:avLst/>
                          </a:prstGeom>
                          <a:solidFill>
                            <a:srgbClr val="FF0000"/>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340.3pt;margin-top:244.4pt;height:53.55pt;width:100.45pt;z-index:251660288;mso-width-relative:page;mso-height-relative:page;" coordorigin="22169,575206" coordsize="2009,1071" o:gfxdata="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">
                <o:lock v:ext="edit" aspectratio="f"/>
                <v:shape id="_x0000_s1026" o:spid="_x0000_s1026" o:spt="61" type="#_x0000_t61" style="position:absolute;left:22662;top:575206;flip:x;height:525;width:1516;v-text-anchor:middle;" fillcolor="#FFFFFF" filled="t" stroked="t" coordsize="21600,21600" o:gfxdata="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7vvPugAAANsA&#10;AAAPAAAAAAAAAAEAIAAAACIAAABkcnMvZG93bnJldi54bWxQSwECFAAUAAAACACHTuJAMy8FnjsA&#10;AAA5AAAAEAAAAAAAAAABACAAAAAJAQAAZHJzL3NoYXBleG1sLnhtbFBLBQYAAAAABgAGAFsBAACz&#10;AwAAAAA=&#10;" adj="23580,36978">
                  <v:fill on="t" focussize="0,0"/>
                  <v:stroke weight="1pt" color="#000000" miterlimit="8" joinstyle="miter"/>
                  <v:imagedata o:title=""/>
                  <o:lock v:ext="edit" aspectratio="f"/>
                  <v:textbox>
                    <w:txbxContent>
                      <w:p>
                        <w:pPr>
                          <w:spacing w:line="240" w:lineRule="auto"/>
                          <w:jc w:val="center"/>
                        </w:pPr>
                        <w:r>
                          <w:rPr>
                            <w:rFonts w:hint="eastAsia"/>
                          </w:rPr>
                          <w:t>项目</w:t>
                        </w:r>
                        <w:r>
                          <w:t>所在地</w:t>
                        </w:r>
                      </w:p>
                    </w:txbxContent>
                  </v:textbox>
                </v:shape>
                <v:shape id="五角星 11" o:spid="_x0000_s1026" style="position:absolute;left:22169;top:576052;height:225;width:240;v-text-anchor:middle;" fillcolor="#FF0000" filled="t" stroked="t" coordsize="240,225" o:gfxdata="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Zqg4+5AAAA2wAA&#10;AA8AAAAAAAAAAQAgAAAAIgAAAGRycy9kb3ducmV2LnhtbFBLAQIUABQAAAAIAIdO4kAzLwWeOwAA&#10;ADkAAAAQAAAAAAAAAAEAIAAAAAgBAABkcnMvc2hhcGV4bWwueG1sUEsFBgAAAAAGAAYAWwEAALID&#10;AAAAAA==&#10;" path="m0,85l91,85,120,0,148,85,239,85,165,139,194,224,120,171,45,224,74,139xe">
                  <v:path o:connectlocs="120,0;0,85;45,224;194,224;239,85" o:connectangles="247,164,82,82,0"/>
                  <v:fill on="t" focussize="0,0"/>
                  <v:stroke weight="2pt" color="#FF0000" joinstyle="round"/>
                  <v:imagedata o:title=""/>
                  <o:lock v:ext="edit" aspectratio="f"/>
                </v:shape>
              </v:group>
            </w:pict>
          </mc:Fallback>
        </mc:AlternateContent>
      </w:r>
      <w:r>
        <w:drawing>
          <wp:inline distT="0" distB="0" distL="114300" distR="114300">
            <wp:extent cx="7690485" cy="4576445"/>
            <wp:effectExtent l="0" t="0" r="5715" b="14605"/>
            <wp:docPr id="2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4"/>
                    <pic:cNvPicPr>
                      <a:picLocks noChangeAspect="1"/>
                    </pic:cNvPicPr>
                  </pic:nvPicPr>
                  <pic:blipFill>
                    <a:blip r:embed="rId26"/>
                    <a:stretch>
                      <a:fillRect/>
                    </a:stretch>
                  </pic:blipFill>
                  <pic:spPr>
                    <a:xfrm>
                      <a:off x="0" y="0"/>
                      <a:ext cx="7690485" cy="4576445"/>
                    </a:xfrm>
                    <a:prstGeom prst="rect">
                      <a:avLst/>
                    </a:prstGeom>
                    <a:noFill/>
                    <a:ln>
                      <a:noFill/>
                    </a:ln>
                  </pic:spPr>
                </pic:pic>
              </a:graphicData>
            </a:graphic>
          </wp:inline>
        </w:drawing>
      </w:r>
    </w:p>
    <w:p>
      <w:pPr>
        <w:pStyle w:val="8"/>
        <w:rPr>
          <w:rFonts w:hint="default"/>
          <w:color w:val="FF0000"/>
          <w:lang w:eastAsia="zh-CN"/>
        </w:rPr>
        <w:sectPr>
          <w:pgSz w:w="16838" w:h="11906" w:orient="landscape"/>
          <w:pgMar w:top="1803" w:right="1440" w:bottom="1803" w:left="1440" w:header="851" w:footer="992" w:gutter="0"/>
          <w:pgBorders>
            <w:top w:val="none" w:sz="0" w:space="0"/>
            <w:left w:val="none" w:sz="0" w:space="0"/>
            <w:bottom w:val="none" w:sz="0" w:space="0"/>
            <w:right w:val="none" w:sz="0" w:space="0"/>
          </w:pgBorders>
          <w:pgNumType w:fmt="decimal"/>
          <w:cols w:space="720" w:num="1"/>
          <w:rtlGutter w:val="0"/>
          <w:docGrid w:type="lines" w:linePitch="332" w:charSpace="0"/>
        </w:sectPr>
      </w:pPr>
    </w:p>
    <w:p>
      <w:pPr>
        <w:rPr>
          <w:rFonts w:hint="default" w:ascii="Times New Roman" w:hAnsi="Times New Roman" w:cs="Times New Roman"/>
          <w:b/>
          <w:bCs/>
          <w:color w:val="auto"/>
          <w:sz w:val="28"/>
          <w:szCs w:val="28"/>
          <w:lang w:val="en-US" w:eastAsia="zh-CN"/>
        </w:rPr>
      </w:pPr>
      <w:r>
        <w:rPr>
          <w:rFonts w:hint="eastAsia" w:ascii="Times New Roman" w:hAnsi="Times New Roman" w:cs="Times New Roman"/>
          <w:b/>
          <w:bCs/>
          <w:color w:val="auto"/>
          <w:sz w:val="28"/>
          <w:szCs w:val="28"/>
          <w:lang w:val="en-US" w:eastAsia="zh-CN"/>
        </w:rPr>
        <w:t>附图3：平面布置图</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FF0000"/>
          <w:sz w:val="28"/>
          <w:szCs w:val="28"/>
          <w:lang w:eastAsia="zh-CN"/>
        </w:rPr>
      </w:pPr>
      <w:r>
        <w:drawing>
          <wp:inline distT="0" distB="0" distL="114300" distR="114300">
            <wp:extent cx="5812155" cy="7924800"/>
            <wp:effectExtent l="0" t="0" r="17145" b="0"/>
            <wp:docPr id="2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6"/>
                    <pic:cNvPicPr>
                      <a:picLocks noChangeAspect="1"/>
                    </pic:cNvPicPr>
                  </pic:nvPicPr>
                  <pic:blipFill>
                    <a:blip r:embed="rId27"/>
                    <a:stretch>
                      <a:fillRect/>
                    </a:stretch>
                  </pic:blipFill>
                  <pic:spPr>
                    <a:xfrm>
                      <a:off x="0" y="0"/>
                      <a:ext cx="5812155" cy="7924800"/>
                    </a:xfrm>
                    <a:prstGeom prst="rect">
                      <a:avLst/>
                    </a:prstGeom>
                    <a:noFill/>
                    <a:ln>
                      <a:noFill/>
                    </a:ln>
                  </pic:spPr>
                </pic:pic>
              </a:graphicData>
            </a:graphic>
          </wp:inline>
        </w:drawing>
      </w:r>
    </w:p>
    <w:p>
      <w:pPr>
        <w:rPr>
          <w:rFonts w:hint="default"/>
          <w:color w:val="FF0000"/>
          <w:lang w:eastAsia="zh-CN"/>
        </w:rPr>
        <w:sectPr>
          <w:pgSz w:w="11906" w:h="16838"/>
          <w:pgMar w:top="720" w:right="720" w:bottom="720" w:left="720" w:header="851" w:footer="992" w:gutter="0"/>
          <w:pgBorders>
            <w:top w:val="none" w:sz="0" w:space="0"/>
            <w:left w:val="none" w:sz="0" w:space="0"/>
            <w:bottom w:val="none" w:sz="0" w:space="0"/>
            <w:right w:val="none" w:sz="0" w:space="0"/>
          </w:pgBorders>
          <w:pgNumType w:fmt="decimal"/>
          <w:cols w:space="720" w:num="1"/>
          <w:rtlGutter w:val="0"/>
          <w:docGrid w:type="lines" w:linePitch="332" w:charSpace="0"/>
        </w:sectPr>
      </w:pPr>
    </w:p>
    <w:p>
      <w:pPr>
        <w:spacing w:line="360" w:lineRule="auto"/>
        <w:rPr>
          <w:rFonts w:hint="eastAsia"/>
          <w:b/>
          <w:bCs/>
          <w:color w:val="auto"/>
          <w:sz w:val="28"/>
          <w:szCs w:val="28"/>
        </w:rPr>
      </w:pPr>
      <w:r>
        <w:rPr>
          <w:rFonts w:hint="default" w:ascii="Times New Roman" w:hAnsi="Times New Roman" w:cs="Times New Roman"/>
          <w:b/>
          <w:bCs/>
          <w:color w:val="auto"/>
          <w:sz w:val="28"/>
          <w:szCs w:val="28"/>
          <w:lang w:eastAsia="zh-CN"/>
        </w:rPr>
        <w:t>附件</w:t>
      </w:r>
      <w:r>
        <w:rPr>
          <w:rFonts w:hint="default" w:ascii="Times New Roman" w:hAnsi="Times New Roman" w:cs="Times New Roman"/>
          <w:b/>
          <w:bCs/>
          <w:color w:val="auto"/>
          <w:sz w:val="28"/>
          <w:szCs w:val="28"/>
          <w:lang w:val="en-US" w:eastAsia="zh-CN"/>
        </w:rPr>
        <w:t>1</w:t>
      </w:r>
      <w:r>
        <w:rPr>
          <w:rFonts w:hint="eastAsia" w:ascii="Times New Roman" w:hAnsi="Times New Roman" w:cs="Times New Roman"/>
          <w:b/>
          <w:bCs/>
          <w:color w:val="auto"/>
          <w:sz w:val="28"/>
          <w:szCs w:val="28"/>
          <w:lang w:val="en-US" w:eastAsia="zh-CN"/>
        </w:rPr>
        <w:t>：</w:t>
      </w:r>
      <w:r>
        <w:rPr>
          <w:rFonts w:hint="default" w:ascii="Times New Roman" w:hAnsi="Times New Roman" w:cs="Times New Roman"/>
          <w:b/>
          <w:bCs/>
          <w:color w:val="auto"/>
          <w:sz w:val="28"/>
          <w:szCs w:val="28"/>
        </w:rPr>
        <w:t>委</w:t>
      </w:r>
      <w:r>
        <w:rPr>
          <w:rFonts w:hint="eastAsia"/>
          <w:b/>
          <w:bCs/>
          <w:color w:val="auto"/>
          <w:sz w:val="28"/>
          <w:szCs w:val="28"/>
        </w:rPr>
        <w:t>托书</w:t>
      </w:r>
    </w:p>
    <w:p>
      <w:pPr>
        <w:jc w:val="center"/>
        <w:rPr>
          <w:rFonts w:hint="eastAsia" w:ascii="黑体" w:hAnsi="黑体" w:eastAsia="黑体"/>
          <w:sz w:val="40"/>
        </w:rPr>
      </w:pPr>
    </w:p>
    <w:p>
      <w:pPr>
        <w:jc w:val="center"/>
        <w:rPr>
          <w:rFonts w:ascii="黑体" w:hAnsi="黑体" w:eastAsia="黑体"/>
          <w:sz w:val="40"/>
        </w:rPr>
      </w:pPr>
      <w:r>
        <w:rPr>
          <w:rFonts w:hint="eastAsia" w:ascii="黑体" w:hAnsi="黑体" w:eastAsia="黑体"/>
          <w:sz w:val="40"/>
        </w:rPr>
        <w:t>建设</w:t>
      </w:r>
      <w:r>
        <w:rPr>
          <w:rFonts w:ascii="黑体" w:hAnsi="黑体" w:eastAsia="黑体"/>
          <w:sz w:val="40"/>
        </w:rPr>
        <w:t>项目竣工保护验收</w:t>
      </w:r>
      <w:r>
        <w:rPr>
          <w:rFonts w:hint="eastAsia" w:ascii="黑体" w:hAnsi="黑体" w:eastAsia="黑体"/>
          <w:sz w:val="40"/>
        </w:rPr>
        <w:t>监测委托书</w:t>
      </w:r>
    </w:p>
    <w:p>
      <w:pPr>
        <w:jc w:val="center"/>
        <w:rPr>
          <w:rFonts w:ascii="黑体" w:hAnsi="黑体" w:eastAsia="黑体"/>
          <w:sz w:val="40"/>
        </w:rPr>
      </w:pPr>
    </w:p>
    <w:p>
      <w:pPr>
        <w:jc w:val="center"/>
        <w:rPr>
          <w:rFonts w:ascii="黑体" w:hAnsi="黑体" w:eastAsia="黑体"/>
          <w:sz w:val="40"/>
        </w:rPr>
      </w:pPr>
    </w:p>
    <w:p>
      <w:pPr>
        <w:jc w:val="center"/>
        <w:rPr>
          <w:rFonts w:ascii="黑体" w:hAnsi="黑体" w:eastAsia="黑体"/>
          <w:sz w:val="40"/>
        </w:rPr>
      </w:pPr>
    </w:p>
    <w:p>
      <w:pPr>
        <w:rPr>
          <w:sz w:val="28"/>
        </w:rPr>
      </w:pPr>
      <w:r>
        <w:rPr>
          <w:rFonts w:hint="eastAsia"/>
          <w:sz w:val="28"/>
        </w:rPr>
        <w:t>安徽</w:t>
      </w:r>
      <w:r>
        <w:rPr>
          <w:sz w:val="28"/>
        </w:rPr>
        <w:t>工和环境</w:t>
      </w:r>
      <w:r>
        <w:rPr>
          <w:rFonts w:hint="eastAsia"/>
          <w:sz w:val="28"/>
        </w:rPr>
        <w:t>监测</w:t>
      </w:r>
      <w:r>
        <w:rPr>
          <w:sz w:val="28"/>
        </w:rPr>
        <w:t>有限责任公司：</w:t>
      </w:r>
    </w:p>
    <w:p>
      <w:pPr>
        <w:ind w:firstLine="560" w:firstLineChars="200"/>
        <w:rPr>
          <w:sz w:val="28"/>
        </w:rPr>
      </w:pPr>
      <w:r>
        <w:rPr>
          <w:rFonts w:hint="eastAsia"/>
          <w:sz w:val="28"/>
        </w:rPr>
        <w:t>我公司“</w:t>
      </w:r>
      <w:r>
        <w:rPr>
          <w:rFonts w:hint="eastAsia"/>
          <w:sz w:val="28"/>
          <w:lang w:eastAsia="zh-CN"/>
        </w:rPr>
        <w:t>配套建设病死鸡无害化处理项目</w:t>
      </w:r>
      <w:r>
        <w:rPr>
          <w:rFonts w:hint="eastAsia"/>
          <w:sz w:val="28"/>
        </w:rPr>
        <w:t>”已按照</w:t>
      </w:r>
      <w:r>
        <w:rPr>
          <w:sz w:val="28"/>
        </w:rPr>
        <w:t>环境影响评价报告</w:t>
      </w:r>
      <w:r>
        <w:rPr>
          <w:rFonts w:hint="eastAsia"/>
          <w:sz w:val="28"/>
        </w:rPr>
        <w:t>表</w:t>
      </w:r>
      <w:r>
        <w:rPr>
          <w:sz w:val="28"/>
        </w:rPr>
        <w:t>及其批复文件要求建设完毕，现已</w:t>
      </w:r>
      <w:r>
        <w:rPr>
          <w:rFonts w:hint="eastAsia"/>
          <w:sz w:val="28"/>
        </w:rPr>
        <w:t>具备</w:t>
      </w:r>
      <w:r>
        <w:rPr>
          <w:sz w:val="28"/>
        </w:rPr>
        <w:t>环境保护验收监测条件，特委托贵公司对该项目进行竣工环境保护“</w:t>
      </w:r>
      <w:r>
        <w:rPr>
          <w:rFonts w:hint="eastAsia"/>
          <w:sz w:val="28"/>
        </w:rPr>
        <w:t>三同时</w:t>
      </w:r>
      <w:r>
        <w:rPr>
          <w:sz w:val="28"/>
        </w:rPr>
        <w:t>”</w:t>
      </w:r>
      <w:r>
        <w:rPr>
          <w:rFonts w:hint="eastAsia"/>
          <w:sz w:val="28"/>
        </w:rPr>
        <w:t>验收</w:t>
      </w:r>
      <w:r>
        <w:rPr>
          <w:sz w:val="28"/>
        </w:rPr>
        <w:t>监测。</w:t>
      </w:r>
    </w:p>
    <w:p>
      <w:pPr>
        <w:ind w:firstLine="560" w:firstLineChars="200"/>
        <w:rPr>
          <w:sz w:val="28"/>
        </w:rPr>
      </w:pPr>
    </w:p>
    <w:p>
      <w:pPr>
        <w:ind w:firstLine="560" w:firstLineChars="200"/>
        <w:rPr>
          <w:sz w:val="28"/>
        </w:rPr>
      </w:pPr>
    </w:p>
    <w:p>
      <w:pPr>
        <w:ind w:firstLine="560" w:firstLineChars="200"/>
        <w:rPr>
          <w:sz w:val="28"/>
        </w:rPr>
      </w:pPr>
    </w:p>
    <w:p>
      <w:pPr>
        <w:jc w:val="right"/>
        <w:rPr>
          <w:rFonts w:hint="eastAsia"/>
          <w:sz w:val="28"/>
          <w:lang w:eastAsia="zh-CN"/>
        </w:rPr>
      </w:pPr>
      <w:r>
        <w:rPr>
          <w:rFonts w:hint="eastAsia"/>
          <w:sz w:val="28"/>
          <w:lang w:eastAsia="zh-CN"/>
        </w:rPr>
        <w:t>无为温氏家禽有限公司</w:t>
      </w:r>
    </w:p>
    <w:p>
      <w:pPr>
        <w:jc w:val="right"/>
        <w:rPr>
          <w:sz w:val="28"/>
        </w:rPr>
      </w:pPr>
      <w:r>
        <w:rPr>
          <w:rFonts w:hint="eastAsia"/>
          <w:sz w:val="28"/>
        </w:rPr>
        <w:t>二零</w:t>
      </w:r>
      <w:r>
        <w:rPr>
          <w:rFonts w:hint="eastAsia"/>
          <w:sz w:val="28"/>
          <w:lang w:val="en-US" w:eastAsia="zh-CN"/>
        </w:rPr>
        <w:t>二二</w:t>
      </w:r>
      <w:r>
        <w:rPr>
          <w:rFonts w:hint="eastAsia"/>
          <w:sz w:val="28"/>
        </w:rPr>
        <w:t>年</w:t>
      </w:r>
      <w:r>
        <w:rPr>
          <w:rFonts w:hint="eastAsia"/>
          <w:sz w:val="28"/>
          <w:lang w:val="en-US" w:eastAsia="zh-CN"/>
        </w:rPr>
        <w:t>三</w:t>
      </w:r>
      <w:r>
        <w:rPr>
          <w:sz w:val="28"/>
        </w:rPr>
        <w:t>月</w:t>
      </w:r>
    </w:p>
    <w:p>
      <w:pPr>
        <w:spacing w:line="360" w:lineRule="auto"/>
        <w:rPr>
          <w:rFonts w:hint="eastAsia" w:eastAsia="宋体"/>
          <w:b/>
          <w:bCs/>
          <w:color w:val="FF0000"/>
          <w:sz w:val="28"/>
          <w:szCs w:val="28"/>
          <w:lang w:eastAsia="zh-CN"/>
        </w:rPr>
      </w:pPr>
    </w:p>
    <w:p>
      <w:pPr>
        <w:pStyle w:val="30"/>
        <w:rPr>
          <w:rFonts w:hint="eastAsia" w:eastAsia="宋体"/>
          <w:color w:val="FF0000"/>
          <w:lang w:val="en-US" w:eastAsia="zh-CN"/>
        </w:rPr>
      </w:pPr>
    </w:p>
    <w:p>
      <w:pPr>
        <w:pStyle w:val="30"/>
        <w:rPr>
          <w:rFonts w:hint="eastAsia" w:eastAsia="宋体"/>
          <w:color w:val="FF0000"/>
          <w:lang w:val="en-US" w:eastAsia="zh-CN"/>
        </w:rPr>
        <w:sectPr>
          <w:pgSz w:w="11906" w:h="16838"/>
          <w:pgMar w:top="1440" w:right="1803" w:bottom="1440" w:left="1803" w:header="851" w:footer="992" w:gutter="0"/>
          <w:pgBorders>
            <w:top w:val="none" w:sz="0" w:space="0"/>
            <w:left w:val="none" w:sz="0" w:space="0"/>
            <w:bottom w:val="none" w:sz="0" w:space="0"/>
            <w:right w:val="none" w:sz="0" w:space="0"/>
          </w:pgBorders>
          <w:pgNumType w:fmt="decimal"/>
          <w:cols w:space="720" w:num="1"/>
          <w:rtlGutter w:val="0"/>
          <w:docGrid w:type="lines" w:linePitch="332" w:charSpace="0"/>
        </w:sectPr>
      </w:pPr>
    </w:p>
    <w:p>
      <w:pPr>
        <w:spacing w:line="360" w:lineRule="auto"/>
        <w:rPr>
          <w:rFonts w:hint="default" w:ascii="Times New Roman" w:hAnsi="Times New Roman" w:cs="Times New Roman"/>
          <w:b/>
          <w:bCs/>
          <w:color w:val="auto"/>
          <w:sz w:val="28"/>
          <w:szCs w:val="28"/>
          <w:lang w:val="en-US" w:eastAsia="zh-CN"/>
        </w:rPr>
      </w:pPr>
      <w:r>
        <w:rPr>
          <w:rFonts w:hint="eastAsia"/>
          <w:b/>
          <w:bCs/>
          <w:color w:val="auto"/>
          <w:sz w:val="28"/>
          <w:szCs w:val="28"/>
          <w:lang w:eastAsia="zh-CN"/>
        </w:rPr>
        <w:t>附件</w:t>
      </w:r>
      <w:r>
        <w:rPr>
          <w:rFonts w:hint="eastAsia" w:ascii="Times New Roman" w:hAnsi="Times New Roman" w:cs="Times New Roman"/>
          <w:b/>
          <w:bCs/>
          <w:color w:val="auto"/>
          <w:sz w:val="28"/>
          <w:szCs w:val="28"/>
          <w:lang w:val="en-US" w:eastAsia="zh-CN"/>
        </w:rPr>
        <w:t>2</w:t>
      </w:r>
      <w:r>
        <w:rPr>
          <w:rFonts w:hint="eastAsia"/>
          <w:b/>
          <w:bCs/>
          <w:color w:val="auto"/>
          <w:sz w:val="28"/>
          <w:szCs w:val="28"/>
          <w:lang w:val="en-US" w:eastAsia="zh-CN"/>
        </w:rPr>
        <w:t>：厂区原</w:t>
      </w:r>
      <w:r>
        <w:rPr>
          <w:rFonts w:hint="eastAsia" w:ascii="Times New Roman" w:hAnsi="Times New Roman" w:cs="Times New Roman"/>
          <w:b/>
          <w:bCs/>
          <w:color w:val="auto"/>
          <w:sz w:val="28"/>
          <w:szCs w:val="28"/>
          <w:lang w:val="en-US" w:eastAsia="zh-CN"/>
        </w:rPr>
        <w:t>环评批复</w:t>
      </w:r>
    </w:p>
    <w:p>
      <w:pPr>
        <w:spacing w:line="360" w:lineRule="auto"/>
        <w:rPr>
          <w:rFonts w:hint="eastAsia"/>
          <w:b/>
          <w:bCs/>
          <w:color w:val="FF0000"/>
          <w:sz w:val="28"/>
          <w:szCs w:val="28"/>
          <w:lang w:val="en-US" w:eastAsia="zh-CN"/>
        </w:rPr>
      </w:pPr>
      <w:r>
        <w:drawing>
          <wp:inline distT="0" distB="0" distL="114300" distR="114300">
            <wp:extent cx="5934075" cy="8386445"/>
            <wp:effectExtent l="0" t="0" r="9525" b="14605"/>
            <wp:docPr id="30"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7"/>
                    <pic:cNvPicPr>
                      <a:picLocks noChangeAspect="1"/>
                    </pic:cNvPicPr>
                  </pic:nvPicPr>
                  <pic:blipFill>
                    <a:blip r:embed="rId28"/>
                    <a:stretch>
                      <a:fillRect/>
                    </a:stretch>
                  </pic:blipFill>
                  <pic:spPr>
                    <a:xfrm>
                      <a:off x="0" y="0"/>
                      <a:ext cx="5934075" cy="8386445"/>
                    </a:xfrm>
                    <a:prstGeom prst="rect">
                      <a:avLst/>
                    </a:prstGeom>
                    <a:noFill/>
                    <a:ln>
                      <a:noFill/>
                    </a:ln>
                  </pic:spPr>
                </pic:pic>
              </a:graphicData>
            </a:graphic>
          </wp:inline>
        </w:drawing>
      </w:r>
    </w:p>
    <w:p>
      <w:pPr>
        <w:spacing w:line="360" w:lineRule="auto"/>
        <w:rPr>
          <w:rFonts w:hint="eastAsia"/>
          <w:b/>
          <w:bCs/>
          <w:color w:val="FF0000"/>
          <w:sz w:val="28"/>
          <w:szCs w:val="28"/>
          <w:lang w:val="en-US" w:eastAsia="zh-CN"/>
        </w:rPr>
      </w:pPr>
      <w:r>
        <w:drawing>
          <wp:inline distT="0" distB="0" distL="114300" distR="114300">
            <wp:extent cx="6184900" cy="8656955"/>
            <wp:effectExtent l="0" t="0" r="6350" b="10795"/>
            <wp:docPr id="31"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8"/>
                    <pic:cNvPicPr>
                      <a:picLocks noChangeAspect="1"/>
                    </pic:cNvPicPr>
                  </pic:nvPicPr>
                  <pic:blipFill>
                    <a:blip r:embed="rId29"/>
                    <a:stretch>
                      <a:fillRect/>
                    </a:stretch>
                  </pic:blipFill>
                  <pic:spPr>
                    <a:xfrm>
                      <a:off x="0" y="0"/>
                      <a:ext cx="6184900" cy="8656955"/>
                    </a:xfrm>
                    <a:prstGeom prst="rect">
                      <a:avLst/>
                    </a:prstGeom>
                    <a:noFill/>
                    <a:ln>
                      <a:noFill/>
                    </a:ln>
                  </pic:spPr>
                </pic:pic>
              </a:graphicData>
            </a:graphic>
          </wp:inline>
        </w:drawing>
      </w: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kern w:val="2"/>
          <w:sz w:val="28"/>
          <w:szCs w:val="28"/>
          <w:lang w:val="en-US" w:eastAsia="zh-CN" w:bidi="ar-SA"/>
        </w:rPr>
      </w:pPr>
      <w:r>
        <w:drawing>
          <wp:inline distT="0" distB="0" distL="114300" distR="114300">
            <wp:extent cx="6184900" cy="8743315"/>
            <wp:effectExtent l="0" t="0" r="6350" b="635"/>
            <wp:docPr id="3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9"/>
                    <pic:cNvPicPr>
                      <a:picLocks noChangeAspect="1"/>
                    </pic:cNvPicPr>
                  </pic:nvPicPr>
                  <pic:blipFill>
                    <a:blip r:embed="rId30"/>
                    <a:stretch>
                      <a:fillRect/>
                    </a:stretch>
                  </pic:blipFill>
                  <pic:spPr>
                    <a:xfrm>
                      <a:off x="0" y="0"/>
                      <a:ext cx="6184900" cy="8743315"/>
                    </a:xfrm>
                    <a:prstGeom prst="rect">
                      <a:avLst/>
                    </a:prstGeom>
                    <a:noFill/>
                    <a:ln>
                      <a:noFill/>
                    </a:ln>
                  </pic:spPr>
                </pic:pic>
              </a:graphicData>
            </a:graphic>
          </wp:inline>
        </w:drawing>
      </w: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kern w:val="2"/>
          <w:sz w:val="28"/>
          <w:szCs w:val="28"/>
          <w:lang w:val="en-US" w:eastAsia="zh-CN" w:bidi="ar-SA"/>
        </w:rPr>
      </w:pPr>
      <w:r>
        <w:drawing>
          <wp:inline distT="0" distB="0" distL="114300" distR="114300">
            <wp:extent cx="6186805" cy="8658225"/>
            <wp:effectExtent l="0" t="0" r="4445" b="9525"/>
            <wp:docPr id="33"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0"/>
                    <pic:cNvPicPr>
                      <a:picLocks noChangeAspect="1"/>
                    </pic:cNvPicPr>
                  </pic:nvPicPr>
                  <pic:blipFill>
                    <a:blip r:embed="rId31"/>
                    <a:stretch>
                      <a:fillRect/>
                    </a:stretch>
                  </pic:blipFill>
                  <pic:spPr>
                    <a:xfrm>
                      <a:off x="0" y="0"/>
                      <a:ext cx="6186805" cy="8658225"/>
                    </a:xfrm>
                    <a:prstGeom prst="rect">
                      <a:avLst/>
                    </a:prstGeom>
                    <a:noFill/>
                    <a:ln>
                      <a:noFill/>
                    </a:ln>
                  </pic:spPr>
                </pic:pic>
              </a:graphicData>
            </a:graphic>
          </wp:inline>
        </w:drawing>
      </w:r>
    </w:p>
    <w:p>
      <w:pPr>
        <w:spacing w:line="360" w:lineRule="auto"/>
        <w:rPr>
          <w:rFonts w:hint="default" w:ascii="Times New Roman" w:hAnsi="Times New Roman" w:cs="Times New Roman"/>
          <w:b/>
          <w:bCs/>
          <w:color w:val="auto"/>
          <w:sz w:val="28"/>
          <w:szCs w:val="28"/>
          <w:lang w:val="en-US" w:eastAsia="zh-CN"/>
        </w:rPr>
      </w:pPr>
      <w:r>
        <w:rPr>
          <w:rFonts w:hint="eastAsia"/>
          <w:b/>
          <w:bCs/>
          <w:color w:val="auto"/>
          <w:sz w:val="28"/>
          <w:szCs w:val="28"/>
          <w:lang w:eastAsia="zh-CN"/>
        </w:rPr>
        <w:t>附件</w:t>
      </w:r>
      <w:r>
        <w:rPr>
          <w:rFonts w:hint="eastAsia"/>
          <w:b/>
          <w:bCs/>
          <w:color w:val="auto"/>
          <w:sz w:val="28"/>
          <w:szCs w:val="28"/>
          <w:lang w:val="en-US" w:eastAsia="zh-CN"/>
        </w:rPr>
        <w:t>3：本项目</w:t>
      </w:r>
      <w:r>
        <w:rPr>
          <w:rFonts w:hint="eastAsia" w:ascii="Times New Roman" w:hAnsi="Times New Roman" w:cs="Times New Roman"/>
          <w:b/>
          <w:bCs/>
          <w:color w:val="auto"/>
          <w:sz w:val="28"/>
          <w:szCs w:val="28"/>
          <w:lang w:val="en-US" w:eastAsia="zh-CN"/>
        </w:rPr>
        <w:t>环评批复</w:t>
      </w: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pPr>
      <w:r>
        <w:drawing>
          <wp:inline distT="0" distB="0" distL="114300" distR="114300">
            <wp:extent cx="5914390" cy="8385175"/>
            <wp:effectExtent l="0" t="0" r="10160" b="15875"/>
            <wp:docPr id="34"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1"/>
                    <pic:cNvPicPr>
                      <a:picLocks noChangeAspect="1"/>
                    </pic:cNvPicPr>
                  </pic:nvPicPr>
                  <pic:blipFill>
                    <a:blip r:embed="rId32"/>
                    <a:stretch>
                      <a:fillRect/>
                    </a:stretch>
                  </pic:blipFill>
                  <pic:spPr>
                    <a:xfrm>
                      <a:off x="0" y="0"/>
                      <a:ext cx="5914390" cy="8385175"/>
                    </a:xfrm>
                    <a:prstGeom prst="rect">
                      <a:avLst/>
                    </a:prstGeom>
                    <a:noFill/>
                    <a:ln>
                      <a:noFill/>
                    </a:ln>
                  </pic:spPr>
                </pic:pic>
              </a:graphicData>
            </a:graphic>
          </wp:inline>
        </w:drawing>
      </w: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pPr>
      <w:r>
        <w:drawing>
          <wp:inline distT="0" distB="0" distL="114300" distR="114300">
            <wp:extent cx="4972050" cy="7153275"/>
            <wp:effectExtent l="0" t="0" r="0" b="9525"/>
            <wp:docPr id="35"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2"/>
                    <pic:cNvPicPr>
                      <a:picLocks noChangeAspect="1"/>
                    </pic:cNvPicPr>
                  </pic:nvPicPr>
                  <pic:blipFill>
                    <a:blip r:embed="rId33"/>
                    <a:stretch>
                      <a:fillRect/>
                    </a:stretch>
                  </pic:blipFill>
                  <pic:spPr>
                    <a:xfrm>
                      <a:off x="0" y="0"/>
                      <a:ext cx="4972050" cy="7153275"/>
                    </a:xfrm>
                    <a:prstGeom prst="rect">
                      <a:avLst/>
                    </a:prstGeom>
                    <a:noFill/>
                    <a:ln>
                      <a:noFill/>
                    </a:ln>
                  </pic:spPr>
                </pic:pic>
              </a:graphicData>
            </a:graphic>
          </wp:inline>
        </w:drawing>
      </w: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pPr>
    </w:p>
    <w:p>
      <w:pPr>
        <w:spacing w:line="360" w:lineRule="auto"/>
        <w:rPr>
          <w:rFonts w:hint="default"/>
          <w:b/>
          <w:bCs/>
          <w:color w:val="auto"/>
          <w:sz w:val="28"/>
          <w:szCs w:val="28"/>
          <w:lang w:val="en-US" w:eastAsia="zh-CN"/>
        </w:rPr>
      </w:pPr>
      <w:r>
        <w:rPr>
          <w:rFonts w:hint="eastAsia"/>
          <w:b/>
          <w:bCs/>
          <w:color w:val="auto"/>
          <w:sz w:val="28"/>
          <w:szCs w:val="28"/>
          <w:lang w:val="en-US" w:eastAsia="zh-CN"/>
        </w:rPr>
        <w:t>附件4 排污许可证</w:t>
      </w: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pPr>
      <w:r>
        <w:drawing>
          <wp:inline distT="0" distB="0" distL="114300" distR="114300">
            <wp:extent cx="5893435" cy="8334375"/>
            <wp:effectExtent l="0" t="0" r="12065" b="9525"/>
            <wp:docPr id="36"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3"/>
                    <pic:cNvPicPr>
                      <a:picLocks noChangeAspect="1"/>
                    </pic:cNvPicPr>
                  </pic:nvPicPr>
                  <pic:blipFill>
                    <a:blip r:embed="rId34"/>
                    <a:stretch>
                      <a:fillRect/>
                    </a:stretch>
                  </pic:blipFill>
                  <pic:spPr>
                    <a:xfrm>
                      <a:off x="0" y="0"/>
                      <a:ext cx="5893435" cy="8334375"/>
                    </a:xfrm>
                    <a:prstGeom prst="rect">
                      <a:avLst/>
                    </a:prstGeom>
                    <a:noFill/>
                    <a:ln>
                      <a:noFill/>
                    </a:ln>
                  </pic:spPr>
                </pic:pic>
              </a:graphicData>
            </a:graphic>
          </wp:inline>
        </w:drawing>
      </w:r>
    </w:p>
    <w:p>
      <w:pPr>
        <w:spacing w:line="360" w:lineRule="auto"/>
        <w:rPr>
          <w:rFonts w:hint="default"/>
          <w:b/>
          <w:bCs/>
          <w:color w:val="auto"/>
          <w:sz w:val="28"/>
          <w:szCs w:val="28"/>
          <w:lang w:val="en-US" w:eastAsia="zh-CN"/>
        </w:rPr>
      </w:pPr>
      <w:r>
        <w:rPr>
          <w:rFonts w:hint="eastAsia"/>
          <w:b/>
          <w:bCs/>
          <w:color w:val="auto"/>
          <w:sz w:val="28"/>
          <w:szCs w:val="28"/>
          <w:lang w:val="en-US" w:eastAsia="zh-CN"/>
        </w:rPr>
        <w:t>附件5  肉骨渣处理协议</w:t>
      </w: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pPr>
      <w:r>
        <w:drawing>
          <wp:inline distT="0" distB="0" distL="114300" distR="114300">
            <wp:extent cx="6186170" cy="8978900"/>
            <wp:effectExtent l="0" t="0" r="5080" b="12700"/>
            <wp:docPr id="37"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4"/>
                    <pic:cNvPicPr>
                      <a:picLocks noChangeAspect="1"/>
                    </pic:cNvPicPr>
                  </pic:nvPicPr>
                  <pic:blipFill>
                    <a:blip r:embed="rId35"/>
                    <a:stretch>
                      <a:fillRect/>
                    </a:stretch>
                  </pic:blipFill>
                  <pic:spPr>
                    <a:xfrm>
                      <a:off x="0" y="0"/>
                      <a:ext cx="6186170" cy="8978900"/>
                    </a:xfrm>
                    <a:prstGeom prst="rect">
                      <a:avLst/>
                    </a:prstGeom>
                    <a:noFill/>
                    <a:ln>
                      <a:noFill/>
                    </a:ln>
                  </pic:spPr>
                </pic:pic>
              </a:graphicData>
            </a:graphic>
          </wp:inline>
        </w:drawing>
      </w: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lang w:val="en-US" w:eastAsia="zh-CN"/>
        </w:rPr>
      </w:pPr>
      <w:r>
        <w:drawing>
          <wp:inline distT="0" distB="0" distL="114300" distR="114300">
            <wp:extent cx="6186170" cy="8783955"/>
            <wp:effectExtent l="0" t="0" r="5080" b="17145"/>
            <wp:docPr id="38"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5"/>
                    <pic:cNvPicPr>
                      <a:picLocks noChangeAspect="1"/>
                    </pic:cNvPicPr>
                  </pic:nvPicPr>
                  <pic:blipFill>
                    <a:blip r:embed="rId36"/>
                    <a:stretch>
                      <a:fillRect/>
                    </a:stretch>
                  </pic:blipFill>
                  <pic:spPr>
                    <a:xfrm>
                      <a:off x="0" y="0"/>
                      <a:ext cx="6186170" cy="8783955"/>
                    </a:xfrm>
                    <a:prstGeom prst="rect">
                      <a:avLst/>
                    </a:prstGeom>
                    <a:noFill/>
                    <a:ln>
                      <a:noFill/>
                    </a:ln>
                  </pic:spPr>
                </pic:pic>
              </a:graphicData>
            </a:graphic>
          </wp:inline>
        </w:drawing>
      </w:r>
    </w:p>
    <w:sectPr>
      <w:headerReference r:id="rId12" w:type="default"/>
      <w:pgSz w:w="11906" w:h="16838"/>
      <w:pgMar w:top="1440" w:right="1080" w:bottom="1440" w:left="108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altName w:val="宋体"/>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59264" behindDoc="0" locked="0" layoutInCell="1" allowOverlap="1">
              <wp:simplePos x="0" y="0"/>
              <wp:positionH relativeFrom="margin">
                <wp:posOffset>5144135</wp:posOffset>
              </wp:positionH>
              <wp:positionV relativeFrom="paragraph">
                <wp:posOffset>-9525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default" w:ascii="Times New Roman" w:hAnsi="Times New Roman" w:cs="Times New Roman" w:eastAsiaTheme="minorEastAsia"/>
                              <w:lang w:eastAsia="zh-CN"/>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 PAGE  \* MERGEFORMAT </w:instrText>
                          </w:r>
                          <w:r>
                            <w:rPr>
                              <w:rFonts w:hint="default" w:ascii="Times New Roman" w:hAnsi="Times New Roman" w:cs="Times New Roman"/>
                              <w:lang w:eastAsia="zh-CN"/>
                            </w:rPr>
                            <w:fldChar w:fldCharType="separate"/>
                          </w:r>
                          <w:r>
                            <w:rPr>
                              <w:rFonts w:hint="default" w:ascii="Times New Roman" w:hAnsi="Times New Roman" w:cs="Times New Roman"/>
                              <w:lang w:eastAsia="zh-CN"/>
                            </w:rPr>
                            <w:t>4</w:t>
                          </w:r>
                          <w:r>
                            <w:rPr>
                              <w:rFonts w:hint="default" w:ascii="Times New Roman" w:hAnsi="Times New Roman" w:cs="Times New Roman"/>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405.05pt;margin-top:-0.75pt;height:144pt;width:144pt;mso-position-horizontal-relative:margin;mso-wrap-style:none;z-index:251659264;mso-width-relative:page;mso-height-relative:page;" filled="f" stroked="f" coordsize="21600,21600" o:gfxdata="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LKhnTdgAAAALAQAADwAAAAAAAAABACAAAAAiAAAAZHJzL2Rvd25yZXYueG1s&#10;UEsBAhQAFAAAAAgAh07iQGuF+fsxAgAAYQQAAA4AAAAAAAAAAQAgAAAAJwEAAGRycy9lMm9Eb2Mu&#10;eG1sUEsFBgAAAAAGAAYAWQEAAMoFAAAAAA==&#10;">
              <v:fill on="f" focussize="0,0"/>
              <v:stroke on="f" weight="0.5pt"/>
              <v:imagedata o:title=""/>
              <o:lock v:ext="edit" aspectratio="f"/>
              <v:textbox inset="0mm,0mm,0mm,0mm" style="mso-fit-shape-to-text:t;">
                <w:txbxContent>
                  <w:p>
                    <w:pPr>
                      <w:pStyle w:val="13"/>
                      <w:rPr>
                        <w:rFonts w:hint="default" w:ascii="Times New Roman" w:hAnsi="Times New Roman" w:cs="Times New Roman" w:eastAsiaTheme="minorEastAsia"/>
                        <w:lang w:eastAsia="zh-CN"/>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 PAGE  \* MERGEFORMAT </w:instrText>
                    </w:r>
                    <w:r>
                      <w:rPr>
                        <w:rFonts w:hint="default" w:ascii="Times New Roman" w:hAnsi="Times New Roman" w:cs="Times New Roman"/>
                        <w:lang w:eastAsia="zh-CN"/>
                      </w:rPr>
                      <w:fldChar w:fldCharType="separate"/>
                    </w:r>
                    <w:r>
                      <w:rPr>
                        <w:rFonts w:hint="default" w:ascii="Times New Roman" w:hAnsi="Times New Roman" w:cs="Times New Roman"/>
                        <w:lang w:eastAsia="zh-CN"/>
                      </w:rPr>
                      <w:t>4</w:t>
                    </w:r>
                    <w:r>
                      <w:rPr>
                        <w:rFonts w:hint="default" w:ascii="Times New Roman" w:hAnsi="Times New Roman" w:cs="Times New Roman"/>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rFonts w:hint="eastAsia"/>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rPr>
        <w:rFonts w:hint="eastAsia" w:eastAsia="宋体"/>
        <w:lang w:val="en-US" w:eastAsia="zh-CN"/>
      </w:rPr>
    </w:pPr>
    <w:r>
      <w:rPr>
        <w:rFonts w:hint="eastAsia"/>
        <w:b/>
        <w:bCs/>
        <w:sz w:val="18"/>
        <w:szCs w:val="18"/>
        <w:lang w:val="en-US" w:eastAsia="zh-CN"/>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rFonts w:hint="eastAsia"/>
        <w:lang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spacing w:line="240" w:lineRule="auto"/>
      <w:jc w:val="center"/>
      <w:rPr>
        <w:rFonts w:hint="default" w:ascii="Times New Roman" w:hAnsi="Times New Roman" w:eastAsia="宋体" w:cs="Times New Roman"/>
        <w:b w:val="0"/>
        <w:bCs w:val="0"/>
        <w:color w:val="auto"/>
        <w:sz w:val="18"/>
        <w:szCs w:val="18"/>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0"/>
      </w:pBdr>
      <w:spacing w:line="240" w:lineRule="auto"/>
      <w:jc w:val="center"/>
      <w:rPr>
        <w:rFonts w:hint="default" w:ascii="Times New Roman" w:hAnsi="Times New Roman" w:eastAsia="宋体" w:cs="Times New Roman"/>
        <w:b w:val="0"/>
        <w:bCs w:val="0"/>
        <w:color w:val="auto"/>
        <w:sz w:val="18"/>
        <w:szCs w:val="18"/>
        <w:lang w:val="en-US" w:eastAsia="zh-CN"/>
      </w:rPr>
    </w:pPr>
    <w:r>
      <w:rPr>
        <w:rFonts w:hint="eastAsia" w:ascii="Times New Roman" w:hAnsi="Times New Roman" w:eastAsia="宋体" w:cs="Times New Roman"/>
        <w:b w:val="0"/>
        <w:bCs/>
        <w:color w:val="auto"/>
        <w:sz w:val="18"/>
        <w:szCs w:val="18"/>
        <w:lang w:val="en-US" w:eastAsia="zh-CN"/>
      </w:rPr>
      <w:t>配套建设病死鸡无害化处理项目</w:t>
    </w:r>
    <w:r>
      <w:rPr>
        <w:rFonts w:hint="default" w:ascii="Times New Roman" w:hAnsi="Times New Roman" w:eastAsia="宋体" w:cs="Times New Roman"/>
        <w:b w:val="0"/>
        <w:bCs/>
        <w:color w:val="auto"/>
        <w:sz w:val="18"/>
        <w:szCs w:val="18"/>
        <w:u w:val="none"/>
        <w:lang w:val="en-US" w:eastAsia="zh-CN"/>
      </w:rPr>
      <w:t>竣工环境保护</w:t>
    </w:r>
    <w:r>
      <w:rPr>
        <w:rFonts w:hint="eastAsia" w:ascii="Times New Roman" w:hAnsi="Times New Roman" w:eastAsia="宋体" w:cs="Times New Roman"/>
        <w:b w:val="0"/>
        <w:bCs/>
        <w:color w:val="auto"/>
        <w:sz w:val="18"/>
        <w:szCs w:val="18"/>
        <w:lang w:val="en-US" w:eastAsia="zh-CN"/>
      </w:rPr>
      <w:t>验收监测报告表</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jc w:val="right"/>
      <w:rPr>
        <w:rFonts w:hint="eastAsia"/>
        <w:b w:val="0"/>
        <w:bCs w:val="0"/>
        <w:sz w:val="18"/>
        <w:szCs w:val="18"/>
        <w:lang w:val="en-US"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hint="eastAsia"/>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spacing w:line="240" w:lineRule="auto"/>
      <w:jc w:val="right"/>
      <w:rPr>
        <w:rFonts w:hint="eastAsia" w:ascii="仿宋" w:hAnsi="仿宋" w:eastAsia="仿宋" w:cs="仿宋"/>
        <w:sz w:val="18"/>
        <w:szCs w:val="18"/>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jc w:val="right"/>
      <w:rPr>
        <w:rFonts w:hint="eastAsia"/>
        <w:b w:val="0"/>
        <w:bCs w:val="0"/>
        <w:sz w:val="18"/>
        <w:szCs w:val="18"/>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862CA9"/>
    <w:multiLevelType w:val="multilevel"/>
    <w:tmpl w:val="41862CA9"/>
    <w:lvl w:ilvl="0" w:tentative="0">
      <w:start w:val="1"/>
      <w:numFmt w:val="decimal"/>
      <w:suff w:val="space"/>
      <w:lvlText w:val="%1"/>
      <w:lvlJc w:val="left"/>
      <w:pPr>
        <w:ind w:left="0" w:firstLine="0"/>
      </w:pPr>
      <w:rPr>
        <w:rFonts w:hint="eastAsia"/>
        <w:sz w:val="30"/>
        <w:szCs w:val="30"/>
      </w:rPr>
    </w:lvl>
    <w:lvl w:ilvl="1" w:tentative="0">
      <w:start w:val="1"/>
      <w:numFmt w:val="decimal"/>
      <w:pStyle w:val="73"/>
      <w:suff w:val="space"/>
      <w:lvlText w:val="%1.%2"/>
      <w:lvlJc w:val="left"/>
      <w:pPr>
        <w:ind w:left="1560" w:firstLine="0"/>
      </w:pPr>
      <w:rPr>
        <w:rFonts w:hint="default" w:ascii="Arial" w:hAnsi="Arial"/>
      </w:rPr>
    </w:lvl>
    <w:lvl w:ilvl="2" w:tentative="0">
      <w:start w:val="1"/>
      <w:numFmt w:val="decimal"/>
      <w:suff w:val="space"/>
      <w:lvlText w:val="%1.%2.%3"/>
      <w:lvlJc w:val="left"/>
      <w:pPr>
        <w:ind w:left="994" w:hanging="426"/>
      </w:pPr>
      <w:rPr>
        <w:rFonts w:hint="default" w:ascii="Arial" w:hAnsi="Arial"/>
      </w:rPr>
    </w:lvl>
    <w:lvl w:ilvl="3" w:tentative="0">
      <w:start w:val="1"/>
      <w:numFmt w:val="decimal"/>
      <w:suff w:val="nothing"/>
      <w:lvlText w:val="%1.%2.%3.%4"/>
      <w:lvlJc w:val="left"/>
      <w:pPr>
        <w:ind w:left="851" w:hanging="851"/>
      </w:pPr>
      <w:rPr>
        <w:rFonts w:hint="eastAsia" w:ascii="Arial" w:hAnsi="Arial"/>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2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kMTllZjI3YmRlN2Q2NzVkMDQ3MTZiMzY0ZjRkYzQifQ=="/>
  </w:docVars>
  <w:rsids>
    <w:rsidRoot w:val="00172A27"/>
    <w:rsid w:val="0000027B"/>
    <w:rsid w:val="000A75C8"/>
    <w:rsid w:val="001810AB"/>
    <w:rsid w:val="00464C90"/>
    <w:rsid w:val="00486A60"/>
    <w:rsid w:val="0051746E"/>
    <w:rsid w:val="006A6E0F"/>
    <w:rsid w:val="00701F19"/>
    <w:rsid w:val="00843D2B"/>
    <w:rsid w:val="00876E10"/>
    <w:rsid w:val="00B4002A"/>
    <w:rsid w:val="00B4787B"/>
    <w:rsid w:val="00B82CE4"/>
    <w:rsid w:val="00C72036"/>
    <w:rsid w:val="00D75C73"/>
    <w:rsid w:val="00DD4256"/>
    <w:rsid w:val="00E84384"/>
    <w:rsid w:val="00EF1D2B"/>
    <w:rsid w:val="010C3DC8"/>
    <w:rsid w:val="01104205"/>
    <w:rsid w:val="01133A8D"/>
    <w:rsid w:val="011E5F4B"/>
    <w:rsid w:val="0124220D"/>
    <w:rsid w:val="01272F94"/>
    <w:rsid w:val="012F689B"/>
    <w:rsid w:val="01451DCE"/>
    <w:rsid w:val="01490860"/>
    <w:rsid w:val="014E6F82"/>
    <w:rsid w:val="015513C3"/>
    <w:rsid w:val="015F6849"/>
    <w:rsid w:val="01807F36"/>
    <w:rsid w:val="019C3DFD"/>
    <w:rsid w:val="01A9180D"/>
    <w:rsid w:val="01AF7BEA"/>
    <w:rsid w:val="01B40DE4"/>
    <w:rsid w:val="01E1619A"/>
    <w:rsid w:val="01F07B08"/>
    <w:rsid w:val="01F80812"/>
    <w:rsid w:val="01FB2DD9"/>
    <w:rsid w:val="021013D5"/>
    <w:rsid w:val="022D06FA"/>
    <w:rsid w:val="02335E70"/>
    <w:rsid w:val="025B474D"/>
    <w:rsid w:val="02606E5A"/>
    <w:rsid w:val="026E4232"/>
    <w:rsid w:val="027423C5"/>
    <w:rsid w:val="02752E79"/>
    <w:rsid w:val="02A57047"/>
    <w:rsid w:val="02B71145"/>
    <w:rsid w:val="02C64EA5"/>
    <w:rsid w:val="02D21181"/>
    <w:rsid w:val="02FB27AB"/>
    <w:rsid w:val="03002880"/>
    <w:rsid w:val="032350EC"/>
    <w:rsid w:val="035A5B49"/>
    <w:rsid w:val="03647669"/>
    <w:rsid w:val="0381130E"/>
    <w:rsid w:val="03815826"/>
    <w:rsid w:val="03952249"/>
    <w:rsid w:val="03986736"/>
    <w:rsid w:val="039E0A82"/>
    <w:rsid w:val="03BE5BF6"/>
    <w:rsid w:val="03D30CC4"/>
    <w:rsid w:val="03E019F0"/>
    <w:rsid w:val="03FD3032"/>
    <w:rsid w:val="04043B28"/>
    <w:rsid w:val="040D738E"/>
    <w:rsid w:val="041B45ED"/>
    <w:rsid w:val="04785640"/>
    <w:rsid w:val="047E5277"/>
    <w:rsid w:val="048051D9"/>
    <w:rsid w:val="048E7A8B"/>
    <w:rsid w:val="04B622E7"/>
    <w:rsid w:val="04E022FB"/>
    <w:rsid w:val="04E35692"/>
    <w:rsid w:val="04E772D5"/>
    <w:rsid w:val="04EC2E27"/>
    <w:rsid w:val="04F236E0"/>
    <w:rsid w:val="04F46C36"/>
    <w:rsid w:val="04FC2408"/>
    <w:rsid w:val="05036A36"/>
    <w:rsid w:val="050D7D72"/>
    <w:rsid w:val="0519555E"/>
    <w:rsid w:val="052F7CC3"/>
    <w:rsid w:val="05390A11"/>
    <w:rsid w:val="05503178"/>
    <w:rsid w:val="05572F02"/>
    <w:rsid w:val="057A3964"/>
    <w:rsid w:val="058D6B2A"/>
    <w:rsid w:val="05905FEF"/>
    <w:rsid w:val="05993289"/>
    <w:rsid w:val="059C1668"/>
    <w:rsid w:val="05A77054"/>
    <w:rsid w:val="05B57BA9"/>
    <w:rsid w:val="05BC5AEB"/>
    <w:rsid w:val="05BE457B"/>
    <w:rsid w:val="05EB28E2"/>
    <w:rsid w:val="0610305F"/>
    <w:rsid w:val="06205D46"/>
    <w:rsid w:val="06363304"/>
    <w:rsid w:val="06374930"/>
    <w:rsid w:val="06430034"/>
    <w:rsid w:val="06567C57"/>
    <w:rsid w:val="06596E60"/>
    <w:rsid w:val="065F1A68"/>
    <w:rsid w:val="066F2051"/>
    <w:rsid w:val="0673552B"/>
    <w:rsid w:val="0675636C"/>
    <w:rsid w:val="06782FB0"/>
    <w:rsid w:val="06814C80"/>
    <w:rsid w:val="06892E1B"/>
    <w:rsid w:val="069049BB"/>
    <w:rsid w:val="0697092F"/>
    <w:rsid w:val="069C4AB8"/>
    <w:rsid w:val="06A12FF8"/>
    <w:rsid w:val="06A3052C"/>
    <w:rsid w:val="06AA77DD"/>
    <w:rsid w:val="06AB5D75"/>
    <w:rsid w:val="06C1758F"/>
    <w:rsid w:val="06D1051B"/>
    <w:rsid w:val="06DB4C92"/>
    <w:rsid w:val="06DF1F5E"/>
    <w:rsid w:val="07403997"/>
    <w:rsid w:val="07471E60"/>
    <w:rsid w:val="074F7F51"/>
    <w:rsid w:val="075E0856"/>
    <w:rsid w:val="076D664C"/>
    <w:rsid w:val="077D0342"/>
    <w:rsid w:val="077D3DBA"/>
    <w:rsid w:val="07805D86"/>
    <w:rsid w:val="079166CB"/>
    <w:rsid w:val="079272A7"/>
    <w:rsid w:val="07996B11"/>
    <w:rsid w:val="07A67592"/>
    <w:rsid w:val="07B778F3"/>
    <w:rsid w:val="07C5145B"/>
    <w:rsid w:val="07C549E7"/>
    <w:rsid w:val="07C630F6"/>
    <w:rsid w:val="07CB3677"/>
    <w:rsid w:val="07CE3BD7"/>
    <w:rsid w:val="07D60095"/>
    <w:rsid w:val="07D8126E"/>
    <w:rsid w:val="07E30D8C"/>
    <w:rsid w:val="07FD7231"/>
    <w:rsid w:val="08111CF6"/>
    <w:rsid w:val="08205D83"/>
    <w:rsid w:val="08224F3D"/>
    <w:rsid w:val="082A331B"/>
    <w:rsid w:val="08301394"/>
    <w:rsid w:val="083B79C8"/>
    <w:rsid w:val="083D5D1A"/>
    <w:rsid w:val="08402499"/>
    <w:rsid w:val="08457CF4"/>
    <w:rsid w:val="08471C8E"/>
    <w:rsid w:val="08493228"/>
    <w:rsid w:val="085237C8"/>
    <w:rsid w:val="08541D01"/>
    <w:rsid w:val="085E4225"/>
    <w:rsid w:val="086231C5"/>
    <w:rsid w:val="086C1221"/>
    <w:rsid w:val="08995EE6"/>
    <w:rsid w:val="089F5730"/>
    <w:rsid w:val="08A542AA"/>
    <w:rsid w:val="08B6280A"/>
    <w:rsid w:val="08BE2039"/>
    <w:rsid w:val="08C90A3C"/>
    <w:rsid w:val="08CD1369"/>
    <w:rsid w:val="08CE5036"/>
    <w:rsid w:val="08D057CA"/>
    <w:rsid w:val="08D354DB"/>
    <w:rsid w:val="08DC323A"/>
    <w:rsid w:val="08E26A9B"/>
    <w:rsid w:val="08E473E8"/>
    <w:rsid w:val="08F00D74"/>
    <w:rsid w:val="090A3C34"/>
    <w:rsid w:val="090A6ABE"/>
    <w:rsid w:val="094246A7"/>
    <w:rsid w:val="09500FF8"/>
    <w:rsid w:val="095C4267"/>
    <w:rsid w:val="097B7F07"/>
    <w:rsid w:val="097F3117"/>
    <w:rsid w:val="097F6D74"/>
    <w:rsid w:val="098161B7"/>
    <w:rsid w:val="09900E7D"/>
    <w:rsid w:val="09920ED9"/>
    <w:rsid w:val="099B3705"/>
    <w:rsid w:val="09A562D9"/>
    <w:rsid w:val="09B577BB"/>
    <w:rsid w:val="09C179B0"/>
    <w:rsid w:val="09D92736"/>
    <w:rsid w:val="09DD5309"/>
    <w:rsid w:val="0A041CA1"/>
    <w:rsid w:val="0A172159"/>
    <w:rsid w:val="0A1A1B8B"/>
    <w:rsid w:val="0A1E5EA4"/>
    <w:rsid w:val="0A325B53"/>
    <w:rsid w:val="0A3D0540"/>
    <w:rsid w:val="0A442C55"/>
    <w:rsid w:val="0A6E3BA5"/>
    <w:rsid w:val="0A745EA0"/>
    <w:rsid w:val="0A874EF4"/>
    <w:rsid w:val="0A8A7D92"/>
    <w:rsid w:val="0A8D726C"/>
    <w:rsid w:val="0A901FEF"/>
    <w:rsid w:val="0AA476A5"/>
    <w:rsid w:val="0AC279A8"/>
    <w:rsid w:val="0AC84F50"/>
    <w:rsid w:val="0AD44914"/>
    <w:rsid w:val="0AD8127D"/>
    <w:rsid w:val="0AFB6C3F"/>
    <w:rsid w:val="0B082AA8"/>
    <w:rsid w:val="0B333B97"/>
    <w:rsid w:val="0B3E3225"/>
    <w:rsid w:val="0B46329A"/>
    <w:rsid w:val="0B5C3944"/>
    <w:rsid w:val="0B7347E6"/>
    <w:rsid w:val="0B7C4C9E"/>
    <w:rsid w:val="0B8D0010"/>
    <w:rsid w:val="0B8E6B44"/>
    <w:rsid w:val="0BA945C1"/>
    <w:rsid w:val="0BE321F8"/>
    <w:rsid w:val="0BE652FC"/>
    <w:rsid w:val="0BEC0431"/>
    <w:rsid w:val="0C0F1E0F"/>
    <w:rsid w:val="0C144DCE"/>
    <w:rsid w:val="0C1816D0"/>
    <w:rsid w:val="0C220FF9"/>
    <w:rsid w:val="0C2E01AE"/>
    <w:rsid w:val="0C354883"/>
    <w:rsid w:val="0C707C45"/>
    <w:rsid w:val="0C7D3C9D"/>
    <w:rsid w:val="0CBC5F5A"/>
    <w:rsid w:val="0CBD077F"/>
    <w:rsid w:val="0CBF5644"/>
    <w:rsid w:val="0CC653A6"/>
    <w:rsid w:val="0CEC4848"/>
    <w:rsid w:val="0D071529"/>
    <w:rsid w:val="0D383D4D"/>
    <w:rsid w:val="0D490418"/>
    <w:rsid w:val="0D586A57"/>
    <w:rsid w:val="0D6E4BBD"/>
    <w:rsid w:val="0D7C3751"/>
    <w:rsid w:val="0DB151E1"/>
    <w:rsid w:val="0DB36B5C"/>
    <w:rsid w:val="0DB51505"/>
    <w:rsid w:val="0DC345AB"/>
    <w:rsid w:val="0DD45960"/>
    <w:rsid w:val="0DE80267"/>
    <w:rsid w:val="0DE80A1A"/>
    <w:rsid w:val="0DED3077"/>
    <w:rsid w:val="0DFD42AB"/>
    <w:rsid w:val="0E0D1002"/>
    <w:rsid w:val="0E144770"/>
    <w:rsid w:val="0E17628A"/>
    <w:rsid w:val="0E272BE0"/>
    <w:rsid w:val="0E457FAB"/>
    <w:rsid w:val="0E570AF9"/>
    <w:rsid w:val="0E5E3D00"/>
    <w:rsid w:val="0E621687"/>
    <w:rsid w:val="0E7F52AC"/>
    <w:rsid w:val="0E8A5825"/>
    <w:rsid w:val="0E8F7368"/>
    <w:rsid w:val="0E981445"/>
    <w:rsid w:val="0E9A449D"/>
    <w:rsid w:val="0E9F3AA0"/>
    <w:rsid w:val="0EA17280"/>
    <w:rsid w:val="0EBD1EA8"/>
    <w:rsid w:val="0EDD5D1A"/>
    <w:rsid w:val="0EE557A9"/>
    <w:rsid w:val="0EE60696"/>
    <w:rsid w:val="0EEA0E6A"/>
    <w:rsid w:val="0EF040C6"/>
    <w:rsid w:val="0EFE38BA"/>
    <w:rsid w:val="0F0E777E"/>
    <w:rsid w:val="0F596290"/>
    <w:rsid w:val="0F674B3E"/>
    <w:rsid w:val="0F7267AF"/>
    <w:rsid w:val="0F7C7965"/>
    <w:rsid w:val="0F9B582D"/>
    <w:rsid w:val="0F9C70E7"/>
    <w:rsid w:val="0FA4092A"/>
    <w:rsid w:val="0FAE7EE8"/>
    <w:rsid w:val="0FB37D09"/>
    <w:rsid w:val="0FB6051B"/>
    <w:rsid w:val="0FCC2AB1"/>
    <w:rsid w:val="0FE72C23"/>
    <w:rsid w:val="0FF874AD"/>
    <w:rsid w:val="0FFA0D3D"/>
    <w:rsid w:val="1002549D"/>
    <w:rsid w:val="101551E6"/>
    <w:rsid w:val="10202B18"/>
    <w:rsid w:val="104462BF"/>
    <w:rsid w:val="104A0429"/>
    <w:rsid w:val="104C4B08"/>
    <w:rsid w:val="106C4E6F"/>
    <w:rsid w:val="10AE0674"/>
    <w:rsid w:val="10B93D1E"/>
    <w:rsid w:val="10C0770F"/>
    <w:rsid w:val="10CB0E53"/>
    <w:rsid w:val="10D56094"/>
    <w:rsid w:val="10D7179A"/>
    <w:rsid w:val="10D8511C"/>
    <w:rsid w:val="10DC6920"/>
    <w:rsid w:val="10E34613"/>
    <w:rsid w:val="10FC08AF"/>
    <w:rsid w:val="11044CFC"/>
    <w:rsid w:val="11283A5A"/>
    <w:rsid w:val="1129237B"/>
    <w:rsid w:val="113A7F86"/>
    <w:rsid w:val="11400F01"/>
    <w:rsid w:val="11437189"/>
    <w:rsid w:val="11441694"/>
    <w:rsid w:val="11485BA5"/>
    <w:rsid w:val="116E38AB"/>
    <w:rsid w:val="11AE50AD"/>
    <w:rsid w:val="11C56561"/>
    <w:rsid w:val="11D35E9E"/>
    <w:rsid w:val="11E86CA0"/>
    <w:rsid w:val="11F47915"/>
    <w:rsid w:val="12076648"/>
    <w:rsid w:val="120D5F93"/>
    <w:rsid w:val="121473AB"/>
    <w:rsid w:val="12222797"/>
    <w:rsid w:val="122B3102"/>
    <w:rsid w:val="12325F1C"/>
    <w:rsid w:val="125C5D20"/>
    <w:rsid w:val="126F5A68"/>
    <w:rsid w:val="12701E09"/>
    <w:rsid w:val="12711354"/>
    <w:rsid w:val="128017F6"/>
    <w:rsid w:val="12A2357C"/>
    <w:rsid w:val="12A270CA"/>
    <w:rsid w:val="12AD382E"/>
    <w:rsid w:val="12AE3102"/>
    <w:rsid w:val="12BB2E55"/>
    <w:rsid w:val="12C65244"/>
    <w:rsid w:val="12D517F2"/>
    <w:rsid w:val="13042ADC"/>
    <w:rsid w:val="1318158D"/>
    <w:rsid w:val="132B5972"/>
    <w:rsid w:val="13570FFA"/>
    <w:rsid w:val="13641DA0"/>
    <w:rsid w:val="13696C39"/>
    <w:rsid w:val="136D7CB1"/>
    <w:rsid w:val="137E75AE"/>
    <w:rsid w:val="13923DB3"/>
    <w:rsid w:val="13AC189C"/>
    <w:rsid w:val="13B45CBF"/>
    <w:rsid w:val="13C40FE0"/>
    <w:rsid w:val="13DC1A7F"/>
    <w:rsid w:val="13DC45FB"/>
    <w:rsid w:val="13E2270F"/>
    <w:rsid w:val="13EB41A7"/>
    <w:rsid w:val="13F8053A"/>
    <w:rsid w:val="141A0C7C"/>
    <w:rsid w:val="1428121C"/>
    <w:rsid w:val="14450D7F"/>
    <w:rsid w:val="14587807"/>
    <w:rsid w:val="14714379"/>
    <w:rsid w:val="147A4B0F"/>
    <w:rsid w:val="147B7587"/>
    <w:rsid w:val="147D3429"/>
    <w:rsid w:val="1480511C"/>
    <w:rsid w:val="148D3A39"/>
    <w:rsid w:val="14900A96"/>
    <w:rsid w:val="14966DA6"/>
    <w:rsid w:val="14AB2463"/>
    <w:rsid w:val="14BF307B"/>
    <w:rsid w:val="14C57350"/>
    <w:rsid w:val="14CB3635"/>
    <w:rsid w:val="14D60E77"/>
    <w:rsid w:val="14F32556"/>
    <w:rsid w:val="14FA2683"/>
    <w:rsid w:val="151B67AF"/>
    <w:rsid w:val="152423DD"/>
    <w:rsid w:val="152E733B"/>
    <w:rsid w:val="154C7176"/>
    <w:rsid w:val="156B34E5"/>
    <w:rsid w:val="15894FC1"/>
    <w:rsid w:val="158C12D7"/>
    <w:rsid w:val="158C30A9"/>
    <w:rsid w:val="15A441DB"/>
    <w:rsid w:val="15DA583A"/>
    <w:rsid w:val="15E22EB4"/>
    <w:rsid w:val="15E66644"/>
    <w:rsid w:val="15F93F31"/>
    <w:rsid w:val="15FC1BAD"/>
    <w:rsid w:val="16085061"/>
    <w:rsid w:val="162064E6"/>
    <w:rsid w:val="16466129"/>
    <w:rsid w:val="1652230F"/>
    <w:rsid w:val="165E65C5"/>
    <w:rsid w:val="16703A29"/>
    <w:rsid w:val="1673394C"/>
    <w:rsid w:val="1693617E"/>
    <w:rsid w:val="169621DB"/>
    <w:rsid w:val="16AD7749"/>
    <w:rsid w:val="16CA0A1F"/>
    <w:rsid w:val="16D448D0"/>
    <w:rsid w:val="16E876A9"/>
    <w:rsid w:val="16F14D35"/>
    <w:rsid w:val="16F416F1"/>
    <w:rsid w:val="16FD200F"/>
    <w:rsid w:val="16FE188A"/>
    <w:rsid w:val="17101D00"/>
    <w:rsid w:val="1714060C"/>
    <w:rsid w:val="17186FA4"/>
    <w:rsid w:val="172A7C75"/>
    <w:rsid w:val="172D712F"/>
    <w:rsid w:val="173B7D34"/>
    <w:rsid w:val="1745177F"/>
    <w:rsid w:val="1749502A"/>
    <w:rsid w:val="178D293C"/>
    <w:rsid w:val="1790686F"/>
    <w:rsid w:val="17AE0F49"/>
    <w:rsid w:val="17BB79CF"/>
    <w:rsid w:val="17D021BD"/>
    <w:rsid w:val="17DE2B3E"/>
    <w:rsid w:val="17FC3DAB"/>
    <w:rsid w:val="180B592C"/>
    <w:rsid w:val="181A4AE9"/>
    <w:rsid w:val="183B4FAF"/>
    <w:rsid w:val="184039C4"/>
    <w:rsid w:val="184473E5"/>
    <w:rsid w:val="186031C0"/>
    <w:rsid w:val="18703EF6"/>
    <w:rsid w:val="188A3235"/>
    <w:rsid w:val="1892439D"/>
    <w:rsid w:val="18983A18"/>
    <w:rsid w:val="189B52F0"/>
    <w:rsid w:val="189B7D46"/>
    <w:rsid w:val="18A32ED9"/>
    <w:rsid w:val="18AB37A4"/>
    <w:rsid w:val="18C2557D"/>
    <w:rsid w:val="18CE7628"/>
    <w:rsid w:val="18F81FAD"/>
    <w:rsid w:val="18FD782C"/>
    <w:rsid w:val="19240D01"/>
    <w:rsid w:val="192E5F18"/>
    <w:rsid w:val="193745EC"/>
    <w:rsid w:val="19460138"/>
    <w:rsid w:val="19462024"/>
    <w:rsid w:val="194B5CF3"/>
    <w:rsid w:val="195C2F07"/>
    <w:rsid w:val="196E6806"/>
    <w:rsid w:val="198D33EC"/>
    <w:rsid w:val="19AF07FE"/>
    <w:rsid w:val="19B7674C"/>
    <w:rsid w:val="19B834A7"/>
    <w:rsid w:val="19FA0B0E"/>
    <w:rsid w:val="1A3655E9"/>
    <w:rsid w:val="1A4457A0"/>
    <w:rsid w:val="1A534F52"/>
    <w:rsid w:val="1A620099"/>
    <w:rsid w:val="1A8F45B8"/>
    <w:rsid w:val="1A9D1DE5"/>
    <w:rsid w:val="1AAF7096"/>
    <w:rsid w:val="1AB702BD"/>
    <w:rsid w:val="1AC35944"/>
    <w:rsid w:val="1ACC66E3"/>
    <w:rsid w:val="1AD32D94"/>
    <w:rsid w:val="1ADD4AD9"/>
    <w:rsid w:val="1B180A93"/>
    <w:rsid w:val="1B280D01"/>
    <w:rsid w:val="1B3C6204"/>
    <w:rsid w:val="1B3E5265"/>
    <w:rsid w:val="1B480EA3"/>
    <w:rsid w:val="1B4E1819"/>
    <w:rsid w:val="1B4F435C"/>
    <w:rsid w:val="1B574207"/>
    <w:rsid w:val="1B5C204A"/>
    <w:rsid w:val="1B5F347E"/>
    <w:rsid w:val="1B7050E0"/>
    <w:rsid w:val="1B866E20"/>
    <w:rsid w:val="1B960ED4"/>
    <w:rsid w:val="1BBD7A17"/>
    <w:rsid w:val="1BBF3571"/>
    <w:rsid w:val="1BC56CE0"/>
    <w:rsid w:val="1BC66559"/>
    <w:rsid w:val="1BEA4ECA"/>
    <w:rsid w:val="1C3E35F4"/>
    <w:rsid w:val="1C743196"/>
    <w:rsid w:val="1C845FB9"/>
    <w:rsid w:val="1C893981"/>
    <w:rsid w:val="1CA049BB"/>
    <w:rsid w:val="1CA12B46"/>
    <w:rsid w:val="1CA37DD8"/>
    <w:rsid w:val="1CA71382"/>
    <w:rsid w:val="1CBA4947"/>
    <w:rsid w:val="1CBF39F8"/>
    <w:rsid w:val="1CC07414"/>
    <w:rsid w:val="1CC16849"/>
    <w:rsid w:val="1CC246AD"/>
    <w:rsid w:val="1CCB64E6"/>
    <w:rsid w:val="1CCC076E"/>
    <w:rsid w:val="1CD30E45"/>
    <w:rsid w:val="1CD97574"/>
    <w:rsid w:val="1CE10C69"/>
    <w:rsid w:val="1CEB04EC"/>
    <w:rsid w:val="1D0D68FC"/>
    <w:rsid w:val="1D0E72DD"/>
    <w:rsid w:val="1D10580B"/>
    <w:rsid w:val="1D2B1388"/>
    <w:rsid w:val="1D37736D"/>
    <w:rsid w:val="1D394484"/>
    <w:rsid w:val="1D4B7475"/>
    <w:rsid w:val="1D676FDD"/>
    <w:rsid w:val="1D7D4F50"/>
    <w:rsid w:val="1D8F6664"/>
    <w:rsid w:val="1D97662C"/>
    <w:rsid w:val="1DA65A0C"/>
    <w:rsid w:val="1DA835DA"/>
    <w:rsid w:val="1DAB11DD"/>
    <w:rsid w:val="1DB16D9A"/>
    <w:rsid w:val="1DDF22C5"/>
    <w:rsid w:val="1DEF5463"/>
    <w:rsid w:val="1E244240"/>
    <w:rsid w:val="1E5417F8"/>
    <w:rsid w:val="1E736993"/>
    <w:rsid w:val="1E753ECF"/>
    <w:rsid w:val="1E7C26D1"/>
    <w:rsid w:val="1E8A29C8"/>
    <w:rsid w:val="1E976E5C"/>
    <w:rsid w:val="1EAC121D"/>
    <w:rsid w:val="1EAC1B6E"/>
    <w:rsid w:val="1EC00B6B"/>
    <w:rsid w:val="1ED112A5"/>
    <w:rsid w:val="1ED47B41"/>
    <w:rsid w:val="1EE03A95"/>
    <w:rsid w:val="1EED6B5E"/>
    <w:rsid w:val="1EEE6963"/>
    <w:rsid w:val="1EF43D8A"/>
    <w:rsid w:val="1EF5108F"/>
    <w:rsid w:val="1EF543F2"/>
    <w:rsid w:val="1EFF0E93"/>
    <w:rsid w:val="1F052591"/>
    <w:rsid w:val="1F2625DF"/>
    <w:rsid w:val="1F900838"/>
    <w:rsid w:val="20065FCD"/>
    <w:rsid w:val="20191521"/>
    <w:rsid w:val="202A3DD7"/>
    <w:rsid w:val="20412707"/>
    <w:rsid w:val="204D0C33"/>
    <w:rsid w:val="20524ADA"/>
    <w:rsid w:val="2059165A"/>
    <w:rsid w:val="20711AEF"/>
    <w:rsid w:val="207D1658"/>
    <w:rsid w:val="20936CD1"/>
    <w:rsid w:val="20974A7D"/>
    <w:rsid w:val="20AB5D41"/>
    <w:rsid w:val="20C92B9D"/>
    <w:rsid w:val="20CD3291"/>
    <w:rsid w:val="20D563A6"/>
    <w:rsid w:val="20D77F88"/>
    <w:rsid w:val="20DB394B"/>
    <w:rsid w:val="20DC03F8"/>
    <w:rsid w:val="20E324A9"/>
    <w:rsid w:val="20EC1115"/>
    <w:rsid w:val="20F12F05"/>
    <w:rsid w:val="20F274D8"/>
    <w:rsid w:val="20F67518"/>
    <w:rsid w:val="210460EF"/>
    <w:rsid w:val="21051DE9"/>
    <w:rsid w:val="211C20D4"/>
    <w:rsid w:val="211C6E38"/>
    <w:rsid w:val="21261716"/>
    <w:rsid w:val="213261E6"/>
    <w:rsid w:val="21354E0E"/>
    <w:rsid w:val="213B1D4B"/>
    <w:rsid w:val="215839C4"/>
    <w:rsid w:val="215A37C9"/>
    <w:rsid w:val="217C63E0"/>
    <w:rsid w:val="21865062"/>
    <w:rsid w:val="2188521D"/>
    <w:rsid w:val="218B5358"/>
    <w:rsid w:val="218C56D3"/>
    <w:rsid w:val="21956642"/>
    <w:rsid w:val="21A04023"/>
    <w:rsid w:val="21AE3AEF"/>
    <w:rsid w:val="21C40468"/>
    <w:rsid w:val="21CD4447"/>
    <w:rsid w:val="21D00698"/>
    <w:rsid w:val="21DB06A6"/>
    <w:rsid w:val="21DB5242"/>
    <w:rsid w:val="21E01FF0"/>
    <w:rsid w:val="21E3686D"/>
    <w:rsid w:val="21F65209"/>
    <w:rsid w:val="22142976"/>
    <w:rsid w:val="222424EF"/>
    <w:rsid w:val="22257EEE"/>
    <w:rsid w:val="224B4BAC"/>
    <w:rsid w:val="224E7B5E"/>
    <w:rsid w:val="22636DAC"/>
    <w:rsid w:val="22722210"/>
    <w:rsid w:val="22725DEB"/>
    <w:rsid w:val="227D3FEC"/>
    <w:rsid w:val="22B10B41"/>
    <w:rsid w:val="22B44D3A"/>
    <w:rsid w:val="22BE5081"/>
    <w:rsid w:val="22C11D2F"/>
    <w:rsid w:val="22C3402F"/>
    <w:rsid w:val="22CC33BD"/>
    <w:rsid w:val="22D8742A"/>
    <w:rsid w:val="22DA4976"/>
    <w:rsid w:val="22DC1D2A"/>
    <w:rsid w:val="22ED10E7"/>
    <w:rsid w:val="23021B81"/>
    <w:rsid w:val="23072014"/>
    <w:rsid w:val="232914CD"/>
    <w:rsid w:val="23323F67"/>
    <w:rsid w:val="233A03F7"/>
    <w:rsid w:val="23436466"/>
    <w:rsid w:val="237405A7"/>
    <w:rsid w:val="238C4B7D"/>
    <w:rsid w:val="238D6D27"/>
    <w:rsid w:val="23984560"/>
    <w:rsid w:val="23B27BF9"/>
    <w:rsid w:val="23B8019B"/>
    <w:rsid w:val="23BA05C6"/>
    <w:rsid w:val="23D7178F"/>
    <w:rsid w:val="23EE0EBC"/>
    <w:rsid w:val="240758B1"/>
    <w:rsid w:val="241A09A3"/>
    <w:rsid w:val="241A2F6D"/>
    <w:rsid w:val="241B2468"/>
    <w:rsid w:val="243F0460"/>
    <w:rsid w:val="2457631F"/>
    <w:rsid w:val="24871FFA"/>
    <w:rsid w:val="2493699B"/>
    <w:rsid w:val="24941B47"/>
    <w:rsid w:val="24A4467B"/>
    <w:rsid w:val="24C558BF"/>
    <w:rsid w:val="24CC1FC9"/>
    <w:rsid w:val="24CE64E1"/>
    <w:rsid w:val="24D679EE"/>
    <w:rsid w:val="24DB0961"/>
    <w:rsid w:val="250015FA"/>
    <w:rsid w:val="250D7AEF"/>
    <w:rsid w:val="25124043"/>
    <w:rsid w:val="252C4906"/>
    <w:rsid w:val="25370533"/>
    <w:rsid w:val="25381132"/>
    <w:rsid w:val="253B7BF9"/>
    <w:rsid w:val="255A750E"/>
    <w:rsid w:val="255C6F66"/>
    <w:rsid w:val="25665EB5"/>
    <w:rsid w:val="258265BB"/>
    <w:rsid w:val="25885E44"/>
    <w:rsid w:val="258A40F9"/>
    <w:rsid w:val="258E43C6"/>
    <w:rsid w:val="25C06073"/>
    <w:rsid w:val="25C132DF"/>
    <w:rsid w:val="25C8463C"/>
    <w:rsid w:val="25CB41CE"/>
    <w:rsid w:val="25E847EB"/>
    <w:rsid w:val="261F5C68"/>
    <w:rsid w:val="26211FD3"/>
    <w:rsid w:val="2625276A"/>
    <w:rsid w:val="263651EE"/>
    <w:rsid w:val="26412649"/>
    <w:rsid w:val="264841E7"/>
    <w:rsid w:val="265A1A85"/>
    <w:rsid w:val="26625B80"/>
    <w:rsid w:val="26687E6D"/>
    <w:rsid w:val="2683562F"/>
    <w:rsid w:val="268828BB"/>
    <w:rsid w:val="26906E58"/>
    <w:rsid w:val="26917C64"/>
    <w:rsid w:val="269775AC"/>
    <w:rsid w:val="26A84F9B"/>
    <w:rsid w:val="26BF77CD"/>
    <w:rsid w:val="27130266"/>
    <w:rsid w:val="27270647"/>
    <w:rsid w:val="273174AA"/>
    <w:rsid w:val="27370D4E"/>
    <w:rsid w:val="27776095"/>
    <w:rsid w:val="27A066BB"/>
    <w:rsid w:val="27BC1430"/>
    <w:rsid w:val="27C50D99"/>
    <w:rsid w:val="27C71E00"/>
    <w:rsid w:val="27CD5C2C"/>
    <w:rsid w:val="27DE002C"/>
    <w:rsid w:val="282F0598"/>
    <w:rsid w:val="28361ABF"/>
    <w:rsid w:val="283F7DED"/>
    <w:rsid w:val="28553474"/>
    <w:rsid w:val="285A3D91"/>
    <w:rsid w:val="285F5DE3"/>
    <w:rsid w:val="28640BE7"/>
    <w:rsid w:val="28950477"/>
    <w:rsid w:val="289C3247"/>
    <w:rsid w:val="289D29A2"/>
    <w:rsid w:val="28A66CF4"/>
    <w:rsid w:val="28B42BEE"/>
    <w:rsid w:val="28CC572F"/>
    <w:rsid w:val="28DF6636"/>
    <w:rsid w:val="28E90A9E"/>
    <w:rsid w:val="28E92667"/>
    <w:rsid w:val="28FF73C1"/>
    <w:rsid w:val="291C5AE4"/>
    <w:rsid w:val="292267C1"/>
    <w:rsid w:val="29322A01"/>
    <w:rsid w:val="29364B92"/>
    <w:rsid w:val="294F7384"/>
    <w:rsid w:val="2968131E"/>
    <w:rsid w:val="2987188B"/>
    <w:rsid w:val="299A2214"/>
    <w:rsid w:val="29AD11C9"/>
    <w:rsid w:val="29B457B3"/>
    <w:rsid w:val="29C8391E"/>
    <w:rsid w:val="29DC6E3F"/>
    <w:rsid w:val="2A111D82"/>
    <w:rsid w:val="2A3556DC"/>
    <w:rsid w:val="2A3743A3"/>
    <w:rsid w:val="2A420627"/>
    <w:rsid w:val="2A5F38C4"/>
    <w:rsid w:val="2A7E17C1"/>
    <w:rsid w:val="2A916EC5"/>
    <w:rsid w:val="2AAA709A"/>
    <w:rsid w:val="2ACE350A"/>
    <w:rsid w:val="2AD204BA"/>
    <w:rsid w:val="2AD232F0"/>
    <w:rsid w:val="2AD240BC"/>
    <w:rsid w:val="2AD401E9"/>
    <w:rsid w:val="2ADF4414"/>
    <w:rsid w:val="2AE94163"/>
    <w:rsid w:val="2AE94820"/>
    <w:rsid w:val="2AF3628B"/>
    <w:rsid w:val="2B0F1A29"/>
    <w:rsid w:val="2B235724"/>
    <w:rsid w:val="2B335D33"/>
    <w:rsid w:val="2B4D3828"/>
    <w:rsid w:val="2B503106"/>
    <w:rsid w:val="2B5638E3"/>
    <w:rsid w:val="2B635F98"/>
    <w:rsid w:val="2B89734F"/>
    <w:rsid w:val="2BA56D4E"/>
    <w:rsid w:val="2BA6383A"/>
    <w:rsid w:val="2BA91ABA"/>
    <w:rsid w:val="2BAB561E"/>
    <w:rsid w:val="2BB463DA"/>
    <w:rsid w:val="2BD81D6F"/>
    <w:rsid w:val="2BE35225"/>
    <w:rsid w:val="2BF35D9E"/>
    <w:rsid w:val="2BF72763"/>
    <w:rsid w:val="2C0964DF"/>
    <w:rsid w:val="2C175668"/>
    <w:rsid w:val="2C494D13"/>
    <w:rsid w:val="2C4E60EC"/>
    <w:rsid w:val="2C5B2712"/>
    <w:rsid w:val="2C640CCB"/>
    <w:rsid w:val="2C675F7D"/>
    <w:rsid w:val="2C6C48C4"/>
    <w:rsid w:val="2C7579A2"/>
    <w:rsid w:val="2CB63266"/>
    <w:rsid w:val="2CCA360C"/>
    <w:rsid w:val="2CFB5DBC"/>
    <w:rsid w:val="2CFC2A37"/>
    <w:rsid w:val="2D0A69AD"/>
    <w:rsid w:val="2D0C2788"/>
    <w:rsid w:val="2D2E02C9"/>
    <w:rsid w:val="2D2E485E"/>
    <w:rsid w:val="2D2F1B2D"/>
    <w:rsid w:val="2D6639DD"/>
    <w:rsid w:val="2D6A20DB"/>
    <w:rsid w:val="2D801032"/>
    <w:rsid w:val="2D872D17"/>
    <w:rsid w:val="2D952AB3"/>
    <w:rsid w:val="2DA41DA0"/>
    <w:rsid w:val="2DA806EF"/>
    <w:rsid w:val="2DAE3FA4"/>
    <w:rsid w:val="2DBB46F7"/>
    <w:rsid w:val="2DD618FF"/>
    <w:rsid w:val="2DDD2443"/>
    <w:rsid w:val="2DF313A0"/>
    <w:rsid w:val="2E010CF2"/>
    <w:rsid w:val="2E12626B"/>
    <w:rsid w:val="2E373392"/>
    <w:rsid w:val="2E3D0546"/>
    <w:rsid w:val="2E43719A"/>
    <w:rsid w:val="2E5C7456"/>
    <w:rsid w:val="2E7049E0"/>
    <w:rsid w:val="2E783F81"/>
    <w:rsid w:val="2E8D234B"/>
    <w:rsid w:val="2E9E6301"/>
    <w:rsid w:val="2EA15069"/>
    <w:rsid w:val="2EA849F1"/>
    <w:rsid w:val="2EA96AE1"/>
    <w:rsid w:val="2EB2795A"/>
    <w:rsid w:val="2EB54682"/>
    <w:rsid w:val="2EB753D7"/>
    <w:rsid w:val="2EBE732F"/>
    <w:rsid w:val="2EC05403"/>
    <w:rsid w:val="2EC85979"/>
    <w:rsid w:val="2EE631A0"/>
    <w:rsid w:val="2F0438C6"/>
    <w:rsid w:val="2F0D6EF8"/>
    <w:rsid w:val="2F160AD2"/>
    <w:rsid w:val="2F213BBF"/>
    <w:rsid w:val="2F24558B"/>
    <w:rsid w:val="2F5A10DA"/>
    <w:rsid w:val="2F707D02"/>
    <w:rsid w:val="2FA947B2"/>
    <w:rsid w:val="2FB50101"/>
    <w:rsid w:val="2FB668DF"/>
    <w:rsid w:val="2FFA32B1"/>
    <w:rsid w:val="30041500"/>
    <w:rsid w:val="30101492"/>
    <w:rsid w:val="301D36D9"/>
    <w:rsid w:val="30401171"/>
    <w:rsid w:val="30490FD9"/>
    <w:rsid w:val="306A3EFF"/>
    <w:rsid w:val="306D3684"/>
    <w:rsid w:val="30740678"/>
    <w:rsid w:val="30793F27"/>
    <w:rsid w:val="30A84A0B"/>
    <w:rsid w:val="30DD1ED3"/>
    <w:rsid w:val="30E06274"/>
    <w:rsid w:val="30EC5D28"/>
    <w:rsid w:val="30F84624"/>
    <w:rsid w:val="31104F39"/>
    <w:rsid w:val="311460CB"/>
    <w:rsid w:val="31286D7F"/>
    <w:rsid w:val="312D25A6"/>
    <w:rsid w:val="31403DEF"/>
    <w:rsid w:val="314059A8"/>
    <w:rsid w:val="31461F4A"/>
    <w:rsid w:val="315B77F5"/>
    <w:rsid w:val="316279DB"/>
    <w:rsid w:val="316328DD"/>
    <w:rsid w:val="316E02A6"/>
    <w:rsid w:val="317620AC"/>
    <w:rsid w:val="317A3C89"/>
    <w:rsid w:val="318331E7"/>
    <w:rsid w:val="31A63499"/>
    <w:rsid w:val="31AA2E12"/>
    <w:rsid w:val="31B514EA"/>
    <w:rsid w:val="31C32E6A"/>
    <w:rsid w:val="31CA2429"/>
    <w:rsid w:val="31D40852"/>
    <w:rsid w:val="31D53C5E"/>
    <w:rsid w:val="31E5540A"/>
    <w:rsid w:val="31EC260A"/>
    <w:rsid w:val="320D6B16"/>
    <w:rsid w:val="320E71B2"/>
    <w:rsid w:val="320F6728"/>
    <w:rsid w:val="320F7076"/>
    <w:rsid w:val="32107BE9"/>
    <w:rsid w:val="321A161E"/>
    <w:rsid w:val="321F31EA"/>
    <w:rsid w:val="323937BD"/>
    <w:rsid w:val="3252026A"/>
    <w:rsid w:val="32611285"/>
    <w:rsid w:val="32676BB1"/>
    <w:rsid w:val="326F0CD6"/>
    <w:rsid w:val="328637D1"/>
    <w:rsid w:val="328F17B3"/>
    <w:rsid w:val="329E2ED1"/>
    <w:rsid w:val="32B13578"/>
    <w:rsid w:val="32B9395E"/>
    <w:rsid w:val="32BC293E"/>
    <w:rsid w:val="32C26C64"/>
    <w:rsid w:val="32CC476D"/>
    <w:rsid w:val="32D95B97"/>
    <w:rsid w:val="32DE7D34"/>
    <w:rsid w:val="32F54F6A"/>
    <w:rsid w:val="32FE5284"/>
    <w:rsid w:val="33416056"/>
    <w:rsid w:val="335522D5"/>
    <w:rsid w:val="33964C8E"/>
    <w:rsid w:val="33D97D78"/>
    <w:rsid w:val="33E20D78"/>
    <w:rsid w:val="33F1057F"/>
    <w:rsid w:val="33F9219D"/>
    <w:rsid w:val="340E1AD6"/>
    <w:rsid w:val="341D0924"/>
    <w:rsid w:val="3425591B"/>
    <w:rsid w:val="34360E2F"/>
    <w:rsid w:val="344A0264"/>
    <w:rsid w:val="34554992"/>
    <w:rsid w:val="34555C2F"/>
    <w:rsid w:val="34645D53"/>
    <w:rsid w:val="346F150C"/>
    <w:rsid w:val="349756B2"/>
    <w:rsid w:val="34B351E6"/>
    <w:rsid w:val="34B45191"/>
    <w:rsid w:val="34C02EE7"/>
    <w:rsid w:val="34D60F21"/>
    <w:rsid w:val="34E5448B"/>
    <w:rsid w:val="34EE4679"/>
    <w:rsid w:val="34FC5AF0"/>
    <w:rsid w:val="3503388B"/>
    <w:rsid w:val="35177B69"/>
    <w:rsid w:val="3527157F"/>
    <w:rsid w:val="353038E2"/>
    <w:rsid w:val="353D6B38"/>
    <w:rsid w:val="353F75B6"/>
    <w:rsid w:val="354B3557"/>
    <w:rsid w:val="35611A4B"/>
    <w:rsid w:val="35661CF9"/>
    <w:rsid w:val="35704BDC"/>
    <w:rsid w:val="358D4FCA"/>
    <w:rsid w:val="359A4FB4"/>
    <w:rsid w:val="35A60EA0"/>
    <w:rsid w:val="35B43776"/>
    <w:rsid w:val="35DA5665"/>
    <w:rsid w:val="35F35B56"/>
    <w:rsid w:val="36151456"/>
    <w:rsid w:val="362D2C1F"/>
    <w:rsid w:val="363173E5"/>
    <w:rsid w:val="363733A4"/>
    <w:rsid w:val="363A6C19"/>
    <w:rsid w:val="36403F9B"/>
    <w:rsid w:val="36447410"/>
    <w:rsid w:val="364C47F4"/>
    <w:rsid w:val="364F4706"/>
    <w:rsid w:val="365E4D18"/>
    <w:rsid w:val="366D6773"/>
    <w:rsid w:val="36740080"/>
    <w:rsid w:val="368E49CE"/>
    <w:rsid w:val="369223D8"/>
    <w:rsid w:val="369D483B"/>
    <w:rsid w:val="36D7246F"/>
    <w:rsid w:val="36E45CE9"/>
    <w:rsid w:val="36E918A6"/>
    <w:rsid w:val="36E922E3"/>
    <w:rsid w:val="36EA6AE8"/>
    <w:rsid w:val="371249F0"/>
    <w:rsid w:val="371E116F"/>
    <w:rsid w:val="373257C0"/>
    <w:rsid w:val="37383003"/>
    <w:rsid w:val="373A2CCA"/>
    <w:rsid w:val="373E523B"/>
    <w:rsid w:val="376A0BCB"/>
    <w:rsid w:val="376C32C3"/>
    <w:rsid w:val="378B6554"/>
    <w:rsid w:val="37B164E7"/>
    <w:rsid w:val="37B66811"/>
    <w:rsid w:val="37B832C3"/>
    <w:rsid w:val="37E01DA0"/>
    <w:rsid w:val="37E42874"/>
    <w:rsid w:val="37F474ED"/>
    <w:rsid w:val="37FB260A"/>
    <w:rsid w:val="380B15F0"/>
    <w:rsid w:val="383C679C"/>
    <w:rsid w:val="383F1233"/>
    <w:rsid w:val="384F1D06"/>
    <w:rsid w:val="385B303C"/>
    <w:rsid w:val="38601BE8"/>
    <w:rsid w:val="387B7697"/>
    <w:rsid w:val="38987043"/>
    <w:rsid w:val="389C7848"/>
    <w:rsid w:val="389F2DF8"/>
    <w:rsid w:val="38A03BE5"/>
    <w:rsid w:val="38A11D8A"/>
    <w:rsid w:val="38C20999"/>
    <w:rsid w:val="38D06FAA"/>
    <w:rsid w:val="38FF622F"/>
    <w:rsid w:val="390013DD"/>
    <w:rsid w:val="390531B2"/>
    <w:rsid w:val="390926C6"/>
    <w:rsid w:val="390A4962"/>
    <w:rsid w:val="390E529D"/>
    <w:rsid w:val="39113F43"/>
    <w:rsid w:val="3925502E"/>
    <w:rsid w:val="392746E2"/>
    <w:rsid w:val="393A5D47"/>
    <w:rsid w:val="39564EE8"/>
    <w:rsid w:val="395847F6"/>
    <w:rsid w:val="39817240"/>
    <w:rsid w:val="398633D1"/>
    <w:rsid w:val="398C1313"/>
    <w:rsid w:val="398D16D9"/>
    <w:rsid w:val="399B03CE"/>
    <w:rsid w:val="399C0E16"/>
    <w:rsid w:val="39AC50F1"/>
    <w:rsid w:val="39C95AED"/>
    <w:rsid w:val="39EA5977"/>
    <w:rsid w:val="39F171EC"/>
    <w:rsid w:val="39F5376A"/>
    <w:rsid w:val="39FB61DD"/>
    <w:rsid w:val="3A0545DC"/>
    <w:rsid w:val="3A0A570F"/>
    <w:rsid w:val="3A0B18C2"/>
    <w:rsid w:val="3A0C7A53"/>
    <w:rsid w:val="3A1C17C7"/>
    <w:rsid w:val="3A1E5D0C"/>
    <w:rsid w:val="3A2754E1"/>
    <w:rsid w:val="3A2F1EC2"/>
    <w:rsid w:val="3A373BC8"/>
    <w:rsid w:val="3A3C7965"/>
    <w:rsid w:val="3A424A32"/>
    <w:rsid w:val="3A4F0307"/>
    <w:rsid w:val="3A563423"/>
    <w:rsid w:val="3A7067D8"/>
    <w:rsid w:val="3A7D42AC"/>
    <w:rsid w:val="3A8442FD"/>
    <w:rsid w:val="3A8B262F"/>
    <w:rsid w:val="3A983984"/>
    <w:rsid w:val="3A995E43"/>
    <w:rsid w:val="3A9A762B"/>
    <w:rsid w:val="3ADB0183"/>
    <w:rsid w:val="3B1A2BF7"/>
    <w:rsid w:val="3B3B3A14"/>
    <w:rsid w:val="3B4F0068"/>
    <w:rsid w:val="3B583F4A"/>
    <w:rsid w:val="3B624387"/>
    <w:rsid w:val="3B640157"/>
    <w:rsid w:val="3B7B0C22"/>
    <w:rsid w:val="3B8C5F5E"/>
    <w:rsid w:val="3BC94505"/>
    <w:rsid w:val="3BD91FDD"/>
    <w:rsid w:val="3BE81387"/>
    <w:rsid w:val="3C1666E8"/>
    <w:rsid w:val="3C2F557D"/>
    <w:rsid w:val="3C3A1ABD"/>
    <w:rsid w:val="3C3B0C32"/>
    <w:rsid w:val="3C3D2237"/>
    <w:rsid w:val="3C587A6B"/>
    <w:rsid w:val="3C6C1783"/>
    <w:rsid w:val="3C721399"/>
    <w:rsid w:val="3C8776D3"/>
    <w:rsid w:val="3CA240BF"/>
    <w:rsid w:val="3CB6435F"/>
    <w:rsid w:val="3CB65AD5"/>
    <w:rsid w:val="3CBE241B"/>
    <w:rsid w:val="3CD3123B"/>
    <w:rsid w:val="3CDF2308"/>
    <w:rsid w:val="3CEB23F1"/>
    <w:rsid w:val="3CF24B8F"/>
    <w:rsid w:val="3CF64218"/>
    <w:rsid w:val="3D077511"/>
    <w:rsid w:val="3D0F27CA"/>
    <w:rsid w:val="3D127526"/>
    <w:rsid w:val="3D147A31"/>
    <w:rsid w:val="3D2754D2"/>
    <w:rsid w:val="3D352C09"/>
    <w:rsid w:val="3D3826AE"/>
    <w:rsid w:val="3D4771E1"/>
    <w:rsid w:val="3D590B36"/>
    <w:rsid w:val="3D7F524F"/>
    <w:rsid w:val="3DAE38C7"/>
    <w:rsid w:val="3DB25971"/>
    <w:rsid w:val="3DC10487"/>
    <w:rsid w:val="3DD17168"/>
    <w:rsid w:val="3DD8285A"/>
    <w:rsid w:val="3DD95828"/>
    <w:rsid w:val="3DDA473E"/>
    <w:rsid w:val="3DDC0A8A"/>
    <w:rsid w:val="3DE104DC"/>
    <w:rsid w:val="3DF6074E"/>
    <w:rsid w:val="3E150B56"/>
    <w:rsid w:val="3E2A1F61"/>
    <w:rsid w:val="3E3A4902"/>
    <w:rsid w:val="3E3B5AB5"/>
    <w:rsid w:val="3E567F65"/>
    <w:rsid w:val="3E587933"/>
    <w:rsid w:val="3E7D6C8D"/>
    <w:rsid w:val="3E970BA7"/>
    <w:rsid w:val="3EA548B8"/>
    <w:rsid w:val="3EA70E17"/>
    <w:rsid w:val="3EA85CFE"/>
    <w:rsid w:val="3EAB3053"/>
    <w:rsid w:val="3EF7366D"/>
    <w:rsid w:val="3F021828"/>
    <w:rsid w:val="3F096D2E"/>
    <w:rsid w:val="3F126A98"/>
    <w:rsid w:val="3F24404C"/>
    <w:rsid w:val="3F3A4983"/>
    <w:rsid w:val="3F400B64"/>
    <w:rsid w:val="3F45426E"/>
    <w:rsid w:val="3F635D18"/>
    <w:rsid w:val="3F7F33A2"/>
    <w:rsid w:val="3F862DA9"/>
    <w:rsid w:val="3FB46EBD"/>
    <w:rsid w:val="3FE23153"/>
    <w:rsid w:val="3FE40FE6"/>
    <w:rsid w:val="4012712F"/>
    <w:rsid w:val="40162D8A"/>
    <w:rsid w:val="401E5094"/>
    <w:rsid w:val="40223BA2"/>
    <w:rsid w:val="402F708A"/>
    <w:rsid w:val="403C7BCB"/>
    <w:rsid w:val="405055EE"/>
    <w:rsid w:val="406A2663"/>
    <w:rsid w:val="406C4D3F"/>
    <w:rsid w:val="406F3804"/>
    <w:rsid w:val="40772763"/>
    <w:rsid w:val="40806492"/>
    <w:rsid w:val="409A0B55"/>
    <w:rsid w:val="40B56279"/>
    <w:rsid w:val="40C9743B"/>
    <w:rsid w:val="40CB5554"/>
    <w:rsid w:val="40CE406C"/>
    <w:rsid w:val="410A642B"/>
    <w:rsid w:val="41171FBA"/>
    <w:rsid w:val="41317576"/>
    <w:rsid w:val="41324CC5"/>
    <w:rsid w:val="413A5C28"/>
    <w:rsid w:val="413C285B"/>
    <w:rsid w:val="413C3F03"/>
    <w:rsid w:val="4155299B"/>
    <w:rsid w:val="415639AC"/>
    <w:rsid w:val="41571CFE"/>
    <w:rsid w:val="415A0117"/>
    <w:rsid w:val="415E0B4F"/>
    <w:rsid w:val="41792252"/>
    <w:rsid w:val="41840841"/>
    <w:rsid w:val="418823F7"/>
    <w:rsid w:val="418E42EB"/>
    <w:rsid w:val="41A0204C"/>
    <w:rsid w:val="41B811D3"/>
    <w:rsid w:val="41C77A51"/>
    <w:rsid w:val="41D42A3F"/>
    <w:rsid w:val="41D45EDB"/>
    <w:rsid w:val="41EF51C7"/>
    <w:rsid w:val="420A1308"/>
    <w:rsid w:val="420B2E84"/>
    <w:rsid w:val="422146BC"/>
    <w:rsid w:val="42272751"/>
    <w:rsid w:val="425A3BE9"/>
    <w:rsid w:val="42877215"/>
    <w:rsid w:val="42B5350C"/>
    <w:rsid w:val="42B90A2A"/>
    <w:rsid w:val="42BC0642"/>
    <w:rsid w:val="42C60F86"/>
    <w:rsid w:val="42F51419"/>
    <w:rsid w:val="43192DB5"/>
    <w:rsid w:val="433D04B3"/>
    <w:rsid w:val="435E2F04"/>
    <w:rsid w:val="436D4BBC"/>
    <w:rsid w:val="43725E04"/>
    <w:rsid w:val="43A130AD"/>
    <w:rsid w:val="43B431A2"/>
    <w:rsid w:val="43BC22C5"/>
    <w:rsid w:val="43CD73B7"/>
    <w:rsid w:val="43D4622E"/>
    <w:rsid w:val="43DB0415"/>
    <w:rsid w:val="43E4253B"/>
    <w:rsid w:val="43EF1FA8"/>
    <w:rsid w:val="43F422FD"/>
    <w:rsid w:val="440C6F47"/>
    <w:rsid w:val="440E4380"/>
    <w:rsid w:val="440F1DC4"/>
    <w:rsid w:val="441E1653"/>
    <w:rsid w:val="44322E68"/>
    <w:rsid w:val="443400C8"/>
    <w:rsid w:val="444B2EEB"/>
    <w:rsid w:val="444E2AAA"/>
    <w:rsid w:val="44553541"/>
    <w:rsid w:val="44562811"/>
    <w:rsid w:val="448B11F1"/>
    <w:rsid w:val="44A17160"/>
    <w:rsid w:val="44A30CDD"/>
    <w:rsid w:val="44A863EB"/>
    <w:rsid w:val="44C75DD4"/>
    <w:rsid w:val="44CA4578"/>
    <w:rsid w:val="44CB71D3"/>
    <w:rsid w:val="44F45F92"/>
    <w:rsid w:val="44F560C6"/>
    <w:rsid w:val="450772C9"/>
    <w:rsid w:val="45081926"/>
    <w:rsid w:val="451323C2"/>
    <w:rsid w:val="451D1AF6"/>
    <w:rsid w:val="45357FD6"/>
    <w:rsid w:val="454371DA"/>
    <w:rsid w:val="454F3179"/>
    <w:rsid w:val="455728D4"/>
    <w:rsid w:val="45614668"/>
    <w:rsid w:val="45770EEB"/>
    <w:rsid w:val="45812E3F"/>
    <w:rsid w:val="458537AE"/>
    <w:rsid w:val="459C6F06"/>
    <w:rsid w:val="45AE2484"/>
    <w:rsid w:val="45BE6187"/>
    <w:rsid w:val="45EA28EC"/>
    <w:rsid w:val="45F175D7"/>
    <w:rsid w:val="46282B75"/>
    <w:rsid w:val="46385E9D"/>
    <w:rsid w:val="463B6E8B"/>
    <w:rsid w:val="4640669E"/>
    <w:rsid w:val="46527F6D"/>
    <w:rsid w:val="46553D62"/>
    <w:rsid w:val="466D0F04"/>
    <w:rsid w:val="467A7A38"/>
    <w:rsid w:val="467F6D3A"/>
    <w:rsid w:val="468949BF"/>
    <w:rsid w:val="46B13236"/>
    <w:rsid w:val="46BF0ABF"/>
    <w:rsid w:val="46D44968"/>
    <w:rsid w:val="46D832F7"/>
    <w:rsid w:val="46F60516"/>
    <w:rsid w:val="4704652A"/>
    <w:rsid w:val="4712184B"/>
    <w:rsid w:val="471F0CCD"/>
    <w:rsid w:val="47436442"/>
    <w:rsid w:val="47482401"/>
    <w:rsid w:val="474C644B"/>
    <w:rsid w:val="47566913"/>
    <w:rsid w:val="475F7131"/>
    <w:rsid w:val="47641ACF"/>
    <w:rsid w:val="47740552"/>
    <w:rsid w:val="477E0D04"/>
    <w:rsid w:val="47841297"/>
    <w:rsid w:val="478B40AD"/>
    <w:rsid w:val="47BA6420"/>
    <w:rsid w:val="47BE5FA4"/>
    <w:rsid w:val="47D92616"/>
    <w:rsid w:val="47E33207"/>
    <w:rsid w:val="47ED0C6B"/>
    <w:rsid w:val="481B26EC"/>
    <w:rsid w:val="481E0C43"/>
    <w:rsid w:val="48362D3C"/>
    <w:rsid w:val="484D6077"/>
    <w:rsid w:val="485B0CFD"/>
    <w:rsid w:val="487B44CF"/>
    <w:rsid w:val="488F7ECD"/>
    <w:rsid w:val="48AD0BCC"/>
    <w:rsid w:val="48CC161B"/>
    <w:rsid w:val="48F30D52"/>
    <w:rsid w:val="490C2ECB"/>
    <w:rsid w:val="490D22AD"/>
    <w:rsid w:val="490D42B4"/>
    <w:rsid w:val="491D3303"/>
    <w:rsid w:val="491D6CC3"/>
    <w:rsid w:val="491E1F13"/>
    <w:rsid w:val="493E5315"/>
    <w:rsid w:val="4947086A"/>
    <w:rsid w:val="494C576D"/>
    <w:rsid w:val="494F45FD"/>
    <w:rsid w:val="494F5C06"/>
    <w:rsid w:val="49556BFE"/>
    <w:rsid w:val="495C389F"/>
    <w:rsid w:val="495D19EE"/>
    <w:rsid w:val="496835F1"/>
    <w:rsid w:val="49A222F2"/>
    <w:rsid w:val="49B367C6"/>
    <w:rsid w:val="49B615C4"/>
    <w:rsid w:val="49C8641D"/>
    <w:rsid w:val="49CC15E5"/>
    <w:rsid w:val="49CF54BD"/>
    <w:rsid w:val="49D945BC"/>
    <w:rsid w:val="49DD1434"/>
    <w:rsid w:val="49DE53CF"/>
    <w:rsid w:val="49F524A7"/>
    <w:rsid w:val="49F84BCC"/>
    <w:rsid w:val="4A075300"/>
    <w:rsid w:val="4A0E6FBD"/>
    <w:rsid w:val="4A1D7DF0"/>
    <w:rsid w:val="4A241188"/>
    <w:rsid w:val="4A6F37F8"/>
    <w:rsid w:val="4A8868CC"/>
    <w:rsid w:val="4A893A41"/>
    <w:rsid w:val="4A924A3C"/>
    <w:rsid w:val="4A943543"/>
    <w:rsid w:val="4A95425F"/>
    <w:rsid w:val="4A992DC7"/>
    <w:rsid w:val="4A9F69E9"/>
    <w:rsid w:val="4AC65387"/>
    <w:rsid w:val="4ADC44DC"/>
    <w:rsid w:val="4ADE2DA7"/>
    <w:rsid w:val="4AE46C5A"/>
    <w:rsid w:val="4AE96B8D"/>
    <w:rsid w:val="4AE97F15"/>
    <w:rsid w:val="4B176221"/>
    <w:rsid w:val="4B4C7475"/>
    <w:rsid w:val="4B6155F3"/>
    <w:rsid w:val="4B852CF3"/>
    <w:rsid w:val="4B9333F5"/>
    <w:rsid w:val="4B9F2547"/>
    <w:rsid w:val="4BB953F6"/>
    <w:rsid w:val="4BC20F5C"/>
    <w:rsid w:val="4BCA7A16"/>
    <w:rsid w:val="4BEF2676"/>
    <w:rsid w:val="4BF051B3"/>
    <w:rsid w:val="4BF43A4A"/>
    <w:rsid w:val="4C0F3CD0"/>
    <w:rsid w:val="4C232A24"/>
    <w:rsid w:val="4C252768"/>
    <w:rsid w:val="4C260D26"/>
    <w:rsid w:val="4C29446F"/>
    <w:rsid w:val="4C397865"/>
    <w:rsid w:val="4C551FD4"/>
    <w:rsid w:val="4C5E77EC"/>
    <w:rsid w:val="4C751158"/>
    <w:rsid w:val="4C7673D3"/>
    <w:rsid w:val="4C781675"/>
    <w:rsid w:val="4C8A718F"/>
    <w:rsid w:val="4CB05FD3"/>
    <w:rsid w:val="4CB065C4"/>
    <w:rsid w:val="4CBE4A79"/>
    <w:rsid w:val="4CEF73DD"/>
    <w:rsid w:val="4CFB2FE0"/>
    <w:rsid w:val="4CFC7BA8"/>
    <w:rsid w:val="4CFD053D"/>
    <w:rsid w:val="4D044012"/>
    <w:rsid w:val="4D1F6D9A"/>
    <w:rsid w:val="4D2F0F39"/>
    <w:rsid w:val="4D516444"/>
    <w:rsid w:val="4D676171"/>
    <w:rsid w:val="4D701457"/>
    <w:rsid w:val="4D726971"/>
    <w:rsid w:val="4DAE40C8"/>
    <w:rsid w:val="4DB70AC3"/>
    <w:rsid w:val="4DCE3816"/>
    <w:rsid w:val="4DD04F48"/>
    <w:rsid w:val="4DF550F9"/>
    <w:rsid w:val="4DF61B7B"/>
    <w:rsid w:val="4E074F89"/>
    <w:rsid w:val="4E090240"/>
    <w:rsid w:val="4E0E7BA8"/>
    <w:rsid w:val="4E1577DE"/>
    <w:rsid w:val="4E1663F8"/>
    <w:rsid w:val="4E3D36A0"/>
    <w:rsid w:val="4E4421DF"/>
    <w:rsid w:val="4E471B5B"/>
    <w:rsid w:val="4E4A551E"/>
    <w:rsid w:val="4E4C358D"/>
    <w:rsid w:val="4E4F3A41"/>
    <w:rsid w:val="4E51063B"/>
    <w:rsid w:val="4E561686"/>
    <w:rsid w:val="4E5E164C"/>
    <w:rsid w:val="4E5F498F"/>
    <w:rsid w:val="4E673A4D"/>
    <w:rsid w:val="4E7F7FD3"/>
    <w:rsid w:val="4E927C97"/>
    <w:rsid w:val="4EB1275E"/>
    <w:rsid w:val="4EC266DA"/>
    <w:rsid w:val="4ED82B0C"/>
    <w:rsid w:val="4EE52401"/>
    <w:rsid w:val="4EE62B04"/>
    <w:rsid w:val="4EF37BE8"/>
    <w:rsid w:val="4F193428"/>
    <w:rsid w:val="4F202DB1"/>
    <w:rsid w:val="4F3177AA"/>
    <w:rsid w:val="4F3943BA"/>
    <w:rsid w:val="4F4714A9"/>
    <w:rsid w:val="4F4E5592"/>
    <w:rsid w:val="4F667C02"/>
    <w:rsid w:val="4F6B28C5"/>
    <w:rsid w:val="4F782EF8"/>
    <w:rsid w:val="4F7F0BD5"/>
    <w:rsid w:val="4F82323F"/>
    <w:rsid w:val="4F8D5D1B"/>
    <w:rsid w:val="4F960253"/>
    <w:rsid w:val="4F9D0C41"/>
    <w:rsid w:val="4FB742F5"/>
    <w:rsid w:val="4FBE6A03"/>
    <w:rsid w:val="4FCA00F7"/>
    <w:rsid w:val="4FD60DBC"/>
    <w:rsid w:val="4FEA33EC"/>
    <w:rsid w:val="4FEC2234"/>
    <w:rsid w:val="4FFE1F73"/>
    <w:rsid w:val="500176DF"/>
    <w:rsid w:val="501818E5"/>
    <w:rsid w:val="504C73FE"/>
    <w:rsid w:val="504E5420"/>
    <w:rsid w:val="50506302"/>
    <w:rsid w:val="50527BBF"/>
    <w:rsid w:val="505B01BA"/>
    <w:rsid w:val="506B6A18"/>
    <w:rsid w:val="50854911"/>
    <w:rsid w:val="50875277"/>
    <w:rsid w:val="509E2C84"/>
    <w:rsid w:val="509E61CF"/>
    <w:rsid w:val="50A84875"/>
    <w:rsid w:val="50B63897"/>
    <w:rsid w:val="50BC3515"/>
    <w:rsid w:val="50C06DF0"/>
    <w:rsid w:val="50D92B6A"/>
    <w:rsid w:val="50DC209F"/>
    <w:rsid w:val="50DE2EA1"/>
    <w:rsid w:val="50EE6B70"/>
    <w:rsid w:val="50F775DF"/>
    <w:rsid w:val="51067A02"/>
    <w:rsid w:val="510F197C"/>
    <w:rsid w:val="51136FD6"/>
    <w:rsid w:val="51284EB8"/>
    <w:rsid w:val="513416E5"/>
    <w:rsid w:val="513F5B07"/>
    <w:rsid w:val="5156247F"/>
    <w:rsid w:val="515D2CE3"/>
    <w:rsid w:val="515F5D22"/>
    <w:rsid w:val="51771FF6"/>
    <w:rsid w:val="51813224"/>
    <w:rsid w:val="518456DD"/>
    <w:rsid w:val="51907D84"/>
    <w:rsid w:val="51AD73BA"/>
    <w:rsid w:val="51FE5FF0"/>
    <w:rsid w:val="520F5EBD"/>
    <w:rsid w:val="52284FC1"/>
    <w:rsid w:val="5229674D"/>
    <w:rsid w:val="522B48E6"/>
    <w:rsid w:val="523C3CD5"/>
    <w:rsid w:val="52410571"/>
    <w:rsid w:val="52531F02"/>
    <w:rsid w:val="52594802"/>
    <w:rsid w:val="52613C02"/>
    <w:rsid w:val="526B3FB3"/>
    <w:rsid w:val="527F4847"/>
    <w:rsid w:val="52913817"/>
    <w:rsid w:val="52921524"/>
    <w:rsid w:val="52931CE8"/>
    <w:rsid w:val="52967844"/>
    <w:rsid w:val="52B821B1"/>
    <w:rsid w:val="52BC79D2"/>
    <w:rsid w:val="52BE244B"/>
    <w:rsid w:val="52C33D0F"/>
    <w:rsid w:val="52C53D0F"/>
    <w:rsid w:val="52D006E6"/>
    <w:rsid w:val="52FF4D74"/>
    <w:rsid w:val="530F4785"/>
    <w:rsid w:val="532937AF"/>
    <w:rsid w:val="532E3C6A"/>
    <w:rsid w:val="533356E3"/>
    <w:rsid w:val="533376C7"/>
    <w:rsid w:val="53396DA2"/>
    <w:rsid w:val="536075D8"/>
    <w:rsid w:val="53664718"/>
    <w:rsid w:val="53793B16"/>
    <w:rsid w:val="537C6BA3"/>
    <w:rsid w:val="538D23A7"/>
    <w:rsid w:val="53961EE8"/>
    <w:rsid w:val="53B263A6"/>
    <w:rsid w:val="53B76AA5"/>
    <w:rsid w:val="53B80A61"/>
    <w:rsid w:val="53BA4291"/>
    <w:rsid w:val="53BE7293"/>
    <w:rsid w:val="53C24D89"/>
    <w:rsid w:val="53CC2ADA"/>
    <w:rsid w:val="53FA5E50"/>
    <w:rsid w:val="53FA6B73"/>
    <w:rsid w:val="54297BCA"/>
    <w:rsid w:val="545B5843"/>
    <w:rsid w:val="545D461D"/>
    <w:rsid w:val="545F0621"/>
    <w:rsid w:val="54621621"/>
    <w:rsid w:val="54710373"/>
    <w:rsid w:val="54764773"/>
    <w:rsid w:val="54860A51"/>
    <w:rsid w:val="54880B12"/>
    <w:rsid w:val="54C14211"/>
    <w:rsid w:val="54C363F4"/>
    <w:rsid w:val="54DC4814"/>
    <w:rsid w:val="54E23ACC"/>
    <w:rsid w:val="54EA10B9"/>
    <w:rsid w:val="54EA4657"/>
    <w:rsid w:val="54F16B72"/>
    <w:rsid w:val="54F71391"/>
    <w:rsid w:val="54FC7528"/>
    <w:rsid w:val="55077081"/>
    <w:rsid w:val="55093668"/>
    <w:rsid w:val="550A3794"/>
    <w:rsid w:val="5513322E"/>
    <w:rsid w:val="55153A87"/>
    <w:rsid w:val="551C6A7C"/>
    <w:rsid w:val="55206181"/>
    <w:rsid w:val="55254C19"/>
    <w:rsid w:val="552C36CD"/>
    <w:rsid w:val="55380734"/>
    <w:rsid w:val="553F288A"/>
    <w:rsid w:val="55442F26"/>
    <w:rsid w:val="555D2C3B"/>
    <w:rsid w:val="556973AC"/>
    <w:rsid w:val="557F21C6"/>
    <w:rsid w:val="55925EF4"/>
    <w:rsid w:val="55AD7CB6"/>
    <w:rsid w:val="55BA620A"/>
    <w:rsid w:val="55D9387B"/>
    <w:rsid w:val="55E82BBA"/>
    <w:rsid w:val="55F14AE9"/>
    <w:rsid w:val="55F40AAB"/>
    <w:rsid w:val="563C3852"/>
    <w:rsid w:val="563D30CA"/>
    <w:rsid w:val="564922F5"/>
    <w:rsid w:val="56507627"/>
    <w:rsid w:val="565264C6"/>
    <w:rsid w:val="56560671"/>
    <w:rsid w:val="565E53CD"/>
    <w:rsid w:val="567E16F3"/>
    <w:rsid w:val="56AB6723"/>
    <w:rsid w:val="56B47C0B"/>
    <w:rsid w:val="56FD4977"/>
    <w:rsid w:val="57131FF2"/>
    <w:rsid w:val="571E1D5C"/>
    <w:rsid w:val="5724039D"/>
    <w:rsid w:val="57240715"/>
    <w:rsid w:val="572F5E53"/>
    <w:rsid w:val="573C6588"/>
    <w:rsid w:val="5755366A"/>
    <w:rsid w:val="57746D94"/>
    <w:rsid w:val="577B4C33"/>
    <w:rsid w:val="57872EAB"/>
    <w:rsid w:val="579760C1"/>
    <w:rsid w:val="57AB5BF2"/>
    <w:rsid w:val="57B464FE"/>
    <w:rsid w:val="57CB36DE"/>
    <w:rsid w:val="57D86FBE"/>
    <w:rsid w:val="57F10274"/>
    <w:rsid w:val="58043EFD"/>
    <w:rsid w:val="58097277"/>
    <w:rsid w:val="58396385"/>
    <w:rsid w:val="58440B09"/>
    <w:rsid w:val="58602CD9"/>
    <w:rsid w:val="58651C48"/>
    <w:rsid w:val="58900737"/>
    <w:rsid w:val="58904DA8"/>
    <w:rsid w:val="58943221"/>
    <w:rsid w:val="58A226F8"/>
    <w:rsid w:val="58A821B0"/>
    <w:rsid w:val="58B1727E"/>
    <w:rsid w:val="58BB1BB8"/>
    <w:rsid w:val="58E76CD0"/>
    <w:rsid w:val="58EB5DFB"/>
    <w:rsid w:val="58ED7780"/>
    <w:rsid w:val="58FD345F"/>
    <w:rsid w:val="59020DFB"/>
    <w:rsid w:val="590A371D"/>
    <w:rsid w:val="591D055D"/>
    <w:rsid w:val="592170A4"/>
    <w:rsid w:val="59457AB0"/>
    <w:rsid w:val="594648A0"/>
    <w:rsid w:val="5948535F"/>
    <w:rsid w:val="594F4434"/>
    <w:rsid w:val="5972007E"/>
    <w:rsid w:val="59852906"/>
    <w:rsid w:val="59AE4E2A"/>
    <w:rsid w:val="59AF7035"/>
    <w:rsid w:val="59B767F2"/>
    <w:rsid w:val="59CA5346"/>
    <w:rsid w:val="59D21740"/>
    <w:rsid w:val="5A134EC1"/>
    <w:rsid w:val="5A1A0380"/>
    <w:rsid w:val="5A1D37DE"/>
    <w:rsid w:val="5A484E7F"/>
    <w:rsid w:val="5A4A06DC"/>
    <w:rsid w:val="5A5F0D32"/>
    <w:rsid w:val="5A6F1D8F"/>
    <w:rsid w:val="5A785390"/>
    <w:rsid w:val="5AC927ED"/>
    <w:rsid w:val="5AF10CDF"/>
    <w:rsid w:val="5AF86372"/>
    <w:rsid w:val="5AFE41C2"/>
    <w:rsid w:val="5B0C2CBF"/>
    <w:rsid w:val="5B1508D3"/>
    <w:rsid w:val="5B1A1EE1"/>
    <w:rsid w:val="5B1C2446"/>
    <w:rsid w:val="5B1E2CD6"/>
    <w:rsid w:val="5B242551"/>
    <w:rsid w:val="5B3B2630"/>
    <w:rsid w:val="5B6657B9"/>
    <w:rsid w:val="5B8F053D"/>
    <w:rsid w:val="5B9B2936"/>
    <w:rsid w:val="5BAE3F5E"/>
    <w:rsid w:val="5BC92310"/>
    <w:rsid w:val="5BD748EE"/>
    <w:rsid w:val="5BED6000"/>
    <w:rsid w:val="5BF64833"/>
    <w:rsid w:val="5C0E0902"/>
    <w:rsid w:val="5C20168B"/>
    <w:rsid w:val="5C391376"/>
    <w:rsid w:val="5C3B7647"/>
    <w:rsid w:val="5C4372CC"/>
    <w:rsid w:val="5C592611"/>
    <w:rsid w:val="5C6D5740"/>
    <w:rsid w:val="5C6F14CA"/>
    <w:rsid w:val="5C864B7A"/>
    <w:rsid w:val="5C9E5AE4"/>
    <w:rsid w:val="5CC61B48"/>
    <w:rsid w:val="5CD00B01"/>
    <w:rsid w:val="5CD543F7"/>
    <w:rsid w:val="5CD7059E"/>
    <w:rsid w:val="5CDE1EEC"/>
    <w:rsid w:val="5CE81BA8"/>
    <w:rsid w:val="5CEF20F8"/>
    <w:rsid w:val="5CF0489E"/>
    <w:rsid w:val="5CFE2821"/>
    <w:rsid w:val="5D1A523D"/>
    <w:rsid w:val="5D622807"/>
    <w:rsid w:val="5D750942"/>
    <w:rsid w:val="5D77452D"/>
    <w:rsid w:val="5D833899"/>
    <w:rsid w:val="5D901255"/>
    <w:rsid w:val="5D99769A"/>
    <w:rsid w:val="5DAD6F81"/>
    <w:rsid w:val="5DAE3EC7"/>
    <w:rsid w:val="5DB332D8"/>
    <w:rsid w:val="5DD457FC"/>
    <w:rsid w:val="5DD507E8"/>
    <w:rsid w:val="5DD52865"/>
    <w:rsid w:val="5DE600A2"/>
    <w:rsid w:val="5DED7C78"/>
    <w:rsid w:val="5E013674"/>
    <w:rsid w:val="5E176FE8"/>
    <w:rsid w:val="5E244C39"/>
    <w:rsid w:val="5E371A22"/>
    <w:rsid w:val="5E426116"/>
    <w:rsid w:val="5E4975C0"/>
    <w:rsid w:val="5E62539B"/>
    <w:rsid w:val="5EA467FA"/>
    <w:rsid w:val="5ED61AA8"/>
    <w:rsid w:val="5EDF373F"/>
    <w:rsid w:val="5EE338A6"/>
    <w:rsid w:val="5EE84F06"/>
    <w:rsid w:val="5EF339D1"/>
    <w:rsid w:val="5EFE1505"/>
    <w:rsid w:val="5F0C2CDA"/>
    <w:rsid w:val="5F187AD1"/>
    <w:rsid w:val="5F295057"/>
    <w:rsid w:val="5F4D34F5"/>
    <w:rsid w:val="5F547D0D"/>
    <w:rsid w:val="5F5B34C7"/>
    <w:rsid w:val="5F6B3285"/>
    <w:rsid w:val="5F722745"/>
    <w:rsid w:val="5F724EFD"/>
    <w:rsid w:val="5F866CDF"/>
    <w:rsid w:val="5F8F3EEA"/>
    <w:rsid w:val="5F9F2499"/>
    <w:rsid w:val="5FB16955"/>
    <w:rsid w:val="5FBB27F7"/>
    <w:rsid w:val="5FC866C5"/>
    <w:rsid w:val="5FFD266E"/>
    <w:rsid w:val="601009C9"/>
    <w:rsid w:val="60236800"/>
    <w:rsid w:val="604204CD"/>
    <w:rsid w:val="604638DA"/>
    <w:rsid w:val="604A3C4A"/>
    <w:rsid w:val="604E114C"/>
    <w:rsid w:val="607D4384"/>
    <w:rsid w:val="607E1C9D"/>
    <w:rsid w:val="609615BD"/>
    <w:rsid w:val="60A45D28"/>
    <w:rsid w:val="60C66458"/>
    <w:rsid w:val="60E57D8A"/>
    <w:rsid w:val="60F93315"/>
    <w:rsid w:val="610048EA"/>
    <w:rsid w:val="6106186D"/>
    <w:rsid w:val="610E317F"/>
    <w:rsid w:val="610E76D3"/>
    <w:rsid w:val="6115117B"/>
    <w:rsid w:val="61211FF9"/>
    <w:rsid w:val="61392ACB"/>
    <w:rsid w:val="613A5E6A"/>
    <w:rsid w:val="615232E6"/>
    <w:rsid w:val="61542D82"/>
    <w:rsid w:val="615A3045"/>
    <w:rsid w:val="61725C08"/>
    <w:rsid w:val="61837261"/>
    <w:rsid w:val="61A26156"/>
    <w:rsid w:val="61BE347D"/>
    <w:rsid w:val="61CF1120"/>
    <w:rsid w:val="61E664C3"/>
    <w:rsid w:val="61EA023A"/>
    <w:rsid w:val="61F56EB0"/>
    <w:rsid w:val="61FC4A92"/>
    <w:rsid w:val="61FE78A8"/>
    <w:rsid w:val="620A5923"/>
    <w:rsid w:val="622F39E3"/>
    <w:rsid w:val="623E5455"/>
    <w:rsid w:val="625626B8"/>
    <w:rsid w:val="625F41E2"/>
    <w:rsid w:val="62621273"/>
    <w:rsid w:val="627F61E5"/>
    <w:rsid w:val="62A44AC0"/>
    <w:rsid w:val="62B12F76"/>
    <w:rsid w:val="62B97E0A"/>
    <w:rsid w:val="62D11B54"/>
    <w:rsid w:val="62E01F1D"/>
    <w:rsid w:val="62F2635D"/>
    <w:rsid w:val="630366C0"/>
    <w:rsid w:val="630C7B04"/>
    <w:rsid w:val="63164DBA"/>
    <w:rsid w:val="631C30A1"/>
    <w:rsid w:val="63243CF9"/>
    <w:rsid w:val="632A27CC"/>
    <w:rsid w:val="63342E20"/>
    <w:rsid w:val="63372B0F"/>
    <w:rsid w:val="633E6DFB"/>
    <w:rsid w:val="63584C13"/>
    <w:rsid w:val="635D30CD"/>
    <w:rsid w:val="6368084A"/>
    <w:rsid w:val="63763810"/>
    <w:rsid w:val="637E66F2"/>
    <w:rsid w:val="638B7F5B"/>
    <w:rsid w:val="63913D56"/>
    <w:rsid w:val="63B63762"/>
    <w:rsid w:val="63C2699A"/>
    <w:rsid w:val="63EE3550"/>
    <w:rsid w:val="63EE496F"/>
    <w:rsid w:val="63F348CE"/>
    <w:rsid w:val="6411254E"/>
    <w:rsid w:val="64170D7C"/>
    <w:rsid w:val="64324DDE"/>
    <w:rsid w:val="643C44A3"/>
    <w:rsid w:val="645F4C8A"/>
    <w:rsid w:val="647715B5"/>
    <w:rsid w:val="647A185C"/>
    <w:rsid w:val="64912F9B"/>
    <w:rsid w:val="64B346CB"/>
    <w:rsid w:val="64B93731"/>
    <w:rsid w:val="64B96A0B"/>
    <w:rsid w:val="64C928A8"/>
    <w:rsid w:val="64C93C4D"/>
    <w:rsid w:val="64D03A4E"/>
    <w:rsid w:val="65103158"/>
    <w:rsid w:val="6517738D"/>
    <w:rsid w:val="65187059"/>
    <w:rsid w:val="65243D07"/>
    <w:rsid w:val="65265D4B"/>
    <w:rsid w:val="652A3842"/>
    <w:rsid w:val="653722FB"/>
    <w:rsid w:val="656214F4"/>
    <w:rsid w:val="656A5FF5"/>
    <w:rsid w:val="65942876"/>
    <w:rsid w:val="6596700B"/>
    <w:rsid w:val="65A1325D"/>
    <w:rsid w:val="65AE1C35"/>
    <w:rsid w:val="65BC657B"/>
    <w:rsid w:val="65DE4864"/>
    <w:rsid w:val="65E16D99"/>
    <w:rsid w:val="65E4133F"/>
    <w:rsid w:val="65E507FD"/>
    <w:rsid w:val="65F9460A"/>
    <w:rsid w:val="660142B0"/>
    <w:rsid w:val="660C0C06"/>
    <w:rsid w:val="662D42CF"/>
    <w:rsid w:val="664C643D"/>
    <w:rsid w:val="665715A5"/>
    <w:rsid w:val="665A59DA"/>
    <w:rsid w:val="66746C97"/>
    <w:rsid w:val="667E0297"/>
    <w:rsid w:val="66815801"/>
    <w:rsid w:val="668D2844"/>
    <w:rsid w:val="669F5308"/>
    <w:rsid w:val="66A77561"/>
    <w:rsid w:val="66AA7142"/>
    <w:rsid w:val="66B9103D"/>
    <w:rsid w:val="66C74734"/>
    <w:rsid w:val="66CE327C"/>
    <w:rsid w:val="66D06787"/>
    <w:rsid w:val="66DA0CD7"/>
    <w:rsid w:val="66F43D50"/>
    <w:rsid w:val="67167EED"/>
    <w:rsid w:val="6731230C"/>
    <w:rsid w:val="67427C3B"/>
    <w:rsid w:val="67553099"/>
    <w:rsid w:val="67733156"/>
    <w:rsid w:val="67951207"/>
    <w:rsid w:val="679844C2"/>
    <w:rsid w:val="67AE3A97"/>
    <w:rsid w:val="67B00053"/>
    <w:rsid w:val="67B3484C"/>
    <w:rsid w:val="67B662D8"/>
    <w:rsid w:val="67C35F66"/>
    <w:rsid w:val="67C83BE9"/>
    <w:rsid w:val="67F328B7"/>
    <w:rsid w:val="67F46E12"/>
    <w:rsid w:val="6800761F"/>
    <w:rsid w:val="680705B0"/>
    <w:rsid w:val="680870BF"/>
    <w:rsid w:val="682B0CA1"/>
    <w:rsid w:val="68310E30"/>
    <w:rsid w:val="683369A1"/>
    <w:rsid w:val="68377FCB"/>
    <w:rsid w:val="684321C2"/>
    <w:rsid w:val="686A35DD"/>
    <w:rsid w:val="68700BA8"/>
    <w:rsid w:val="687702C6"/>
    <w:rsid w:val="687A3EAB"/>
    <w:rsid w:val="68854F90"/>
    <w:rsid w:val="68973C2B"/>
    <w:rsid w:val="689C1A8D"/>
    <w:rsid w:val="68A12CA9"/>
    <w:rsid w:val="68A51164"/>
    <w:rsid w:val="68AC79CB"/>
    <w:rsid w:val="68B1496B"/>
    <w:rsid w:val="68B577B7"/>
    <w:rsid w:val="68BC02C4"/>
    <w:rsid w:val="68C06ADD"/>
    <w:rsid w:val="68C80C1B"/>
    <w:rsid w:val="68C87D7F"/>
    <w:rsid w:val="68D73D4E"/>
    <w:rsid w:val="68DC7194"/>
    <w:rsid w:val="68E7023D"/>
    <w:rsid w:val="68F54CCF"/>
    <w:rsid w:val="69051896"/>
    <w:rsid w:val="690B69D1"/>
    <w:rsid w:val="692124ED"/>
    <w:rsid w:val="692209E7"/>
    <w:rsid w:val="692D4B57"/>
    <w:rsid w:val="693C2047"/>
    <w:rsid w:val="693F39CA"/>
    <w:rsid w:val="697246BD"/>
    <w:rsid w:val="69947928"/>
    <w:rsid w:val="69C3550E"/>
    <w:rsid w:val="69D46287"/>
    <w:rsid w:val="69E642E6"/>
    <w:rsid w:val="69EA27FA"/>
    <w:rsid w:val="69F45197"/>
    <w:rsid w:val="69FE4EC0"/>
    <w:rsid w:val="6A202FD8"/>
    <w:rsid w:val="6A245087"/>
    <w:rsid w:val="6A327588"/>
    <w:rsid w:val="6A4D2430"/>
    <w:rsid w:val="6A5D5DCB"/>
    <w:rsid w:val="6A697F89"/>
    <w:rsid w:val="6A6C70CC"/>
    <w:rsid w:val="6A702A01"/>
    <w:rsid w:val="6A780F56"/>
    <w:rsid w:val="6A9724DD"/>
    <w:rsid w:val="6ADD7E37"/>
    <w:rsid w:val="6AFF3617"/>
    <w:rsid w:val="6B0E78C8"/>
    <w:rsid w:val="6B153247"/>
    <w:rsid w:val="6B2635C6"/>
    <w:rsid w:val="6B2D0755"/>
    <w:rsid w:val="6B451030"/>
    <w:rsid w:val="6B4C57AB"/>
    <w:rsid w:val="6B7A3DD5"/>
    <w:rsid w:val="6B94230E"/>
    <w:rsid w:val="6B983BCD"/>
    <w:rsid w:val="6BA33E05"/>
    <w:rsid w:val="6BAB0601"/>
    <w:rsid w:val="6BB94238"/>
    <w:rsid w:val="6BBF3A0A"/>
    <w:rsid w:val="6BC377C1"/>
    <w:rsid w:val="6BE75787"/>
    <w:rsid w:val="6C03491C"/>
    <w:rsid w:val="6C0A6AFE"/>
    <w:rsid w:val="6C2814C5"/>
    <w:rsid w:val="6C2B749D"/>
    <w:rsid w:val="6C2C22AA"/>
    <w:rsid w:val="6C3B0B34"/>
    <w:rsid w:val="6CD90118"/>
    <w:rsid w:val="6CDB49E8"/>
    <w:rsid w:val="6CEB5188"/>
    <w:rsid w:val="6CFE7B0C"/>
    <w:rsid w:val="6D010962"/>
    <w:rsid w:val="6D0221EC"/>
    <w:rsid w:val="6D080D6B"/>
    <w:rsid w:val="6D157E29"/>
    <w:rsid w:val="6D1A34E3"/>
    <w:rsid w:val="6D286921"/>
    <w:rsid w:val="6D381AC7"/>
    <w:rsid w:val="6D41442A"/>
    <w:rsid w:val="6D4B66E9"/>
    <w:rsid w:val="6D533BA8"/>
    <w:rsid w:val="6D535020"/>
    <w:rsid w:val="6D653AFA"/>
    <w:rsid w:val="6D6D22A2"/>
    <w:rsid w:val="6D787242"/>
    <w:rsid w:val="6D7B70A3"/>
    <w:rsid w:val="6D9B08BF"/>
    <w:rsid w:val="6D9D37A0"/>
    <w:rsid w:val="6D9D6450"/>
    <w:rsid w:val="6DAE1B57"/>
    <w:rsid w:val="6DC264F5"/>
    <w:rsid w:val="6DC94E41"/>
    <w:rsid w:val="6DCD2C2F"/>
    <w:rsid w:val="6DF52647"/>
    <w:rsid w:val="6DFB341C"/>
    <w:rsid w:val="6E0931EF"/>
    <w:rsid w:val="6E262525"/>
    <w:rsid w:val="6E307042"/>
    <w:rsid w:val="6E3909FB"/>
    <w:rsid w:val="6E3936A4"/>
    <w:rsid w:val="6E4D57E2"/>
    <w:rsid w:val="6E5D07BF"/>
    <w:rsid w:val="6E8E1F69"/>
    <w:rsid w:val="6EC76BE2"/>
    <w:rsid w:val="6EC85511"/>
    <w:rsid w:val="6EC85699"/>
    <w:rsid w:val="6F046123"/>
    <w:rsid w:val="6F070699"/>
    <w:rsid w:val="6F2130C2"/>
    <w:rsid w:val="6F4A2AEA"/>
    <w:rsid w:val="6F4C17D5"/>
    <w:rsid w:val="6F4D0AB3"/>
    <w:rsid w:val="6F5F58F4"/>
    <w:rsid w:val="6F6071BB"/>
    <w:rsid w:val="6F6D5714"/>
    <w:rsid w:val="6F713A64"/>
    <w:rsid w:val="6F7547AB"/>
    <w:rsid w:val="6F81227B"/>
    <w:rsid w:val="6F884CC1"/>
    <w:rsid w:val="6F9540C0"/>
    <w:rsid w:val="6F9A1145"/>
    <w:rsid w:val="6FB157BB"/>
    <w:rsid w:val="6FC23E97"/>
    <w:rsid w:val="6FC51422"/>
    <w:rsid w:val="6FD35939"/>
    <w:rsid w:val="6FDB09AA"/>
    <w:rsid w:val="6FE54CA8"/>
    <w:rsid w:val="70037ACF"/>
    <w:rsid w:val="70047B44"/>
    <w:rsid w:val="70473CC2"/>
    <w:rsid w:val="70490335"/>
    <w:rsid w:val="704E6904"/>
    <w:rsid w:val="70652B5B"/>
    <w:rsid w:val="706646ED"/>
    <w:rsid w:val="70732E2C"/>
    <w:rsid w:val="70865DED"/>
    <w:rsid w:val="708707BC"/>
    <w:rsid w:val="708824B5"/>
    <w:rsid w:val="708866A9"/>
    <w:rsid w:val="708A2FD0"/>
    <w:rsid w:val="70AA4DD4"/>
    <w:rsid w:val="70B14980"/>
    <w:rsid w:val="70B70558"/>
    <w:rsid w:val="70C02797"/>
    <w:rsid w:val="70EA4557"/>
    <w:rsid w:val="70EC0D34"/>
    <w:rsid w:val="710406EF"/>
    <w:rsid w:val="71106B01"/>
    <w:rsid w:val="71193413"/>
    <w:rsid w:val="71411371"/>
    <w:rsid w:val="717B6C20"/>
    <w:rsid w:val="717E4E8D"/>
    <w:rsid w:val="719E220C"/>
    <w:rsid w:val="71A42D87"/>
    <w:rsid w:val="71AB35AD"/>
    <w:rsid w:val="71B15200"/>
    <w:rsid w:val="71C44DAD"/>
    <w:rsid w:val="71C7129B"/>
    <w:rsid w:val="71D233A0"/>
    <w:rsid w:val="71E10EE9"/>
    <w:rsid w:val="71ED5B87"/>
    <w:rsid w:val="71F27C84"/>
    <w:rsid w:val="71F55880"/>
    <w:rsid w:val="720507AF"/>
    <w:rsid w:val="72131A85"/>
    <w:rsid w:val="72203303"/>
    <w:rsid w:val="72222A91"/>
    <w:rsid w:val="722D2EFC"/>
    <w:rsid w:val="72377484"/>
    <w:rsid w:val="723A4EB6"/>
    <w:rsid w:val="72472765"/>
    <w:rsid w:val="724B2D4D"/>
    <w:rsid w:val="726A1CFB"/>
    <w:rsid w:val="726B089A"/>
    <w:rsid w:val="727A0B9D"/>
    <w:rsid w:val="727D4593"/>
    <w:rsid w:val="728E2304"/>
    <w:rsid w:val="72927508"/>
    <w:rsid w:val="72A63C4D"/>
    <w:rsid w:val="72E2705D"/>
    <w:rsid w:val="73027D57"/>
    <w:rsid w:val="730F2101"/>
    <w:rsid w:val="73245181"/>
    <w:rsid w:val="733603EA"/>
    <w:rsid w:val="7336563C"/>
    <w:rsid w:val="73786B89"/>
    <w:rsid w:val="739D451F"/>
    <w:rsid w:val="73A41F09"/>
    <w:rsid w:val="73B75289"/>
    <w:rsid w:val="73C53E14"/>
    <w:rsid w:val="73D73E35"/>
    <w:rsid w:val="73DA07AA"/>
    <w:rsid w:val="73E125D2"/>
    <w:rsid w:val="74133412"/>
    <w:rsid w:val="741A2A6B"/>
    <w:rsid w:val="74294F19"/>
    <w:rsid w:val="74397D32"/>
    <w:rsid w:val="74413502"/>
    <w:rsid w:val="74452F75"/>
    <w:rsid w:val="746862A7"/>
    <w:rsid w:val="74697013"/>
    <w:rsid w:val="748B1E9E"/>
    <w:rsid w:val="74905199"/>
    <w:rsid w:val="749F0BCF"/>
    <w:rsid w:val="74A02813"/>
    <w:rsid w:val="74AA3FB2"/>
    <w:rsid w:val="74AE13F3"/>
    <w:rsid w:val="74C60B26"/>
    <w:rsid w:val="74D268C1"/>
    <w:rsid w:val="74E60887"/>
    <w:rsid w:val="74F30B7A"/>
    <w:rsid w:val="74F9148C"/>
    <w:rsid w:val="7503222B"/>
    <w:rsid w:val="751A6CD5"/>
    <w:rsid w:val="75234C87"/>
    <w:rsid w:val="75264630"/>
    <w:rsid w:val="753D57FE"/>
    <w:rsid w:val="754247B5"/>
    <w:rsid w:val="754A33EC"/>
    <w:rsid w:val="757662A7"/>
    <w:rsid w:val="75833FFC"/>
    <w:rsid w:val="75934B9F"/>
    <w:rsid w:val="759D0D09"/>
    <w:rsid w:val="75A34DF8"/>
    <w:rsid w:val="75A500A0"/>
    <w:rsid w:val="75B82724"/>
    <w:rsid w:val="75C456B5"/>
    <w:rsid w:val="75E60D36"/>
    <w:rsid w:val="75F00530"/>
    <w:rsid w:val="75F466CB"/>
    <w:rsid w:val="75F85664"/>
    <w:rsid w:val="762030EA"/>
    <w:rsid w:val="76247598"/>
    <w:rsid w:val="7625103F"/>
    <w:rsid w:val="762F25CF"/>
    <w:rsid w:val="765B370F"/>
    <w:rsid w:val="767662FE"/>
    <w:rsid w:val="76785B77"/>
    <w:rsid w:val="768C2E5D"/>
    <w:rsid w:val="7691437D"/>
    <w:rsid w:val="76941547"/>
    <w:rsid w:val="76996A39"/>
    <w:rsid w:val="769E4DB9"/>
    <w:rsid w:val="76AB1F74"/>
    <w:rsid w:val="76AC7961"/>
    <w:rsid w:val="76B22003"/>
    <w:rsid w:val="76B82101"/>
    <w:rsid w:val="76E14FAF"/>
    <w:rsid w:val="76F268FC"/>
    <w:rsid w:val="76F424EC"/>
    <w:rsid w:val="76F672DE"/>
    <w:rsid w:val="76F82787"/>
    <w:rsid w:val="76F95325"/>
    <w:rsid w:val="7711693E"/>
    <w:rsid w:val="77205C11"/>
    <w:rsid w:val="773512F9"/>
    <w:rsid w:val="7747672A"/>
    <w:rsid w:val="777930EC"/>
    <w:rsid w:val="777A64C9"/>
    <w:rsid w:val="777E4696"/>
    <w:rsid w:val="778257F5"/>
    <w:rsid w:val="77841060"/>
    <w:rsid w:val="778A50E4"/>
    <w:rsid w:val="778C4D05"/>
    <w:rsid w:val="778E7D1B"/>
    <w:rsid w:val="779D506F"/>
    <w:rsid w:val="77C16FFE"/>
    <w:rsid w:val="77CA2F0E"/>
    <w:rsid w:val="77CC1C11"/>
    <w:rsid w:val="7809284D"/>
    <w:rsid w:val="78241382"/>
    <w:rsid w:val="78291CB2"/>
    <w:rsid w:val="78411C02"/>
    <w:rsid w:val="7842078F"/>
    <w:rsid w:val="78442BCE"/>
    <w:rsid w:val="78475F8E"/>
    <w:rsid w:val="784A7300"/>
    <w:rsid w:val="785006BC"/>
    <w:rsid w:val="78556D9D"/>
    <w:rsid w:val="785A0D1E"/>
    <w:rsid w:val="787016F2"/>
    <w:rsid w:val="787D72EF"/>
    <w:rsid w:val="789C4816"/>
    <w:rsid w:val="78A80570"/>
    <w:rsid w:val="78C4045F"/>
    <w:rsid w:val="78CF2A6F"/>
    <w:rsid w:val="78D71DB8"/>
    <w:rsid w:val="78D81AA0"/>
    <w:rsid w:val="78DA571F"/>
    <w:rsid w:val="78FD68E2"/>
    <w:rsid w:val="78FF3DF0"/>
    <w:rsid w:val="790A5219"/>
    <w:rsid w:val="791561B1"/>
    <w:rsid w:val="79302C7E"/>
    <w:rsid w:val="793B4FED"/>
    <w:rsid w:val="79541DC9"/>
    <w:rsid w:val="79937355"/>
    <w:rsid w:val="79970E6B"/>
    <w:rsid w:val="7999193E"/>
    <w:rsid w:val="79C17310"/>
    <w:rsid w:val="79D00FC1"/>
    <w:rsid w:val="79D52E98"/>
    <w:rsid w:val="79D77582"/>
    <w:rsid w:val="7A122EB7"/>
    <w:rsid w:val="7A1243D6"/>
    <w:rsid w:val="7A132EBE"/>
    <w:rsid w:val="7A2F51AD"/>
    <w:rsid w:val="7A3253B2"/>
    <w:rsid w:val="7A3F1DDD"/>
    <w:rsid w:val="7A5766A4"/>
    <w:rsid w:val="7A6C5668"/>
    <w:rsid w:val="7A6E3E8B"/>
    <w:rsid w:val="7A8528EA"/>
    <w:rsid w:val="7A8621EC"/>
    <w:rsid w:val="7A985679"/>
    <w:rsid w:val="7A9F73B8"/>
    <w:rsid w:val="7AB01A76"/>
    <w:rsid w:val="7AB22FAD"/>
    <w:rsid w:val="7AB44B31"/>
    <w:rsid w:val="7AB836F9"/>
    <w:rsid w:val="7ACB5FEA"/>
    <w:rsid w:val="7AD77D23"/>
    <w:rsid w:val="7AEA5421"/>
    <w:rsid w:val="7B13002D"/>
    <w:rsid w:val="7B1412D7"/>
    <w:rsid w:val="7B262A16"/>
    <w:rsid w:val="7B2C7C69"/>
    <w:rsid w:val="7B3471DE"/>
    <w:rsid w:val="7B4E2CF6"/>
    <w:rsid w:val="7B6E45AA"/>
    <w:rsid w:val="7B971E0E"/>
    <w:rsid w:val="7BA36574"/>
    <w:rsid w:val="7BB53DBB"/>
    <w:rsid w:val="7BB72F6F"/>
    <w:rsid w:val="7BCD7EEC"/>
    <w:rsid w:val="7BE813BE"/>
    <w:rsid w:val="7BF421CA"/>
    <w:rsid w:val="7BFF1B8E"/>
    <w:rsid w:val="7C002219"/>
    <w:rsid w:val="7C1E7B05"/>
    <w:rsid w:val="7C2E7803"/>
    <w:rsid w:val="7C382239"/>
    <w:rsid w:val="7C4A5E03"/>
    <w:rsid w:val="7C661B00"/>
    <w:rsid w:val="7C9C611F"/>
    <w:rsid w:val="7CA253E1"/>
    <w:rsid w:val="7CB53BCA"/>
    <w:rsid w:val="7CB8001B"/>
    <w:rsid w:val="7CE162EA"/>
    <w:rsid w:val="7CFD017A"/>
    <w:rsid w:val="7CFD5F55"/>
    <w:rsid w:val="7D017F8B"/>
    <w:rsid w:val="7D353D0F"/>
    <w:rsid w:val="7D40114B"/>
    <w:rsid w:val="7D647C26"/>
    <w:rsid w:val="7D6524B6"/>
    <w:rsid w:val="7D6532F7"/>
    <w:rsid w:val="7D715668"/>
    <w:rsid w:val="7D752BAA"/>
    <w:rsid w:val="7D8164A5"/>
    <w:rsid w:val="7D921AD7"/>
    <w:rsid w:val="7DBF735E"/>
    <w:rsid w:val="7DC41EBD"/>
    <w:rsid w:val="7DC44A33"/>
    <w:rsid w:val="7DCB2EC6"/>
    <w:rsid w:val="7DD03A3D"/>
    <w:rsid w:val="7DD13940"/>
    <w:rsid w:val="7DD33E65"/>
    <w:rsid w:val="7DD80854"/>
    <w:rsid w:val="7DDC4865"/>
    <w:rsid w:val="7DDE4B49"/>
    <w:rsid w:val="7DE357BC"/>
    <w:rsid w:val="7DF276DF"/>
    <w:rsid w:val="7E22459D"/>
    <w:rsid w:val="7E3405C3"/>
    <w:rsid w:val="7E4411CC"/>
    <w:rsid w:val="7E4E2A01"/>
    <w:rsid w:val="7E7309D5"/>
    <w:rsid w:val="7E744A25"/>
    <w:rsid w:val="7E752CC5"/>
    <w:rsid w:val="7E8C36AE"/>
    <w:rsid w:val="7E8F7E0F"/>
    <w:rsid w:val="7E9D5B11"/>
    <w:rsid w:val="7EAB516C"/>
    <w:rsid w:val="7EAF48D0"/>
    <w:rsid w:val="7EB32624"/>
    <w:rsid w:val="7EC325C3"/>
    <w:rsid w:val="7EC4533B"/>
    <w:rsid w:val="7ED31755"/>
    <w:rsid w:val="7F1836A4"/>
    <w:rsid w:val="7F190866"/>
    <w:rsid w:val="7F1A12A4"/>
    <w:rsid w:val="7F53396F"/>
    <w:rsid w:val="7F5D6FDA"/>
    <w:rsid w:val="7F6364AC"/>
    <w:rsid w:val="7F7517B4"/>
    <w:rsid w:val="7F9031B1"/>
    <w:rsid w:val="7FA80B72"/>
    <w:rsid w:val="7FAC2BC9"/>
    <w:rsid w:val="7FD6168F"/>
    <w:rsid w:val="7FEB5E25"/>
    <w:rsid w:val="7FF742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99"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Lines="0" w:beforeAutospacing="0" w:afterLines="0" w:afterAutospacing="0" w:line="360" w:lineRule="auto"/>
      <w:outlineLvl w:val="0"/>
    </w:pPr>
    <w:rPr>
      <w:rFonts w:eastAsia="宋体" w:asciiTheme="minorAscii" w:hAnsiTheme="minorAscii"/>
      <w:b/>
      <w:kern w:val="0"/>
      <w:sz w:val="28"/>
    </w:rPr>
  </w:style>
  <w:style w:type="paragraph" w:styleId="4">
    <w:name w:val="heading 2"/>
    <w:basedOn w:val="1"/>
    <w:next w:val="1"/>
    <w:unhideWhenUsed/>
    <w:qFormat/>
    <w:uiPriority w:val="0"/>
    <w:pPr>
      <w:keepNext/>
      <w:keepLines/>
      <w:spacing w:beforeLines="0" w:beforeAutospacing="0" w:afterLines="0" w:afterAutospacing="0" w:line="360" w:lineRule="auto"/>
      <w:outlineLvl w:val="1"/>
    </w:pPr>
    <w:rPr>
      <w:rFonts w:ascii="Times New Roman" w:hAnsi="Times New Roman" w:eastAsia="宋体"/>
      <w:b/>
      <w:kern w:val="0"/>
      <w:sz w:val="24"/>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2">
    <w:name w:val="heading 4"/>
    <w:basedOn w:val="1"/>
    <w:next w:val="1"/>
    <w:unhideWhenUsed/>
    <w:qFormat/>
    <w:uiPriority w:val="9"/>
    <w:pPr>
      <w:keepNext/>
      <w:keepLines/>
      <w:spacing w:before="280" w:beforeLines="0" w:after="290" w:afterLines="0" w:line="376" w:lineRule="auto"/>
      <w:outlineLvl w:val="3"/>
    </w:pPr>
    <w:rPr>
      <w:rFonts w:ascii="Cambria" w:hAnsi="Cambria"/>
      <w:b/>
      <w:bCs/>
      <w:sz w:val="28"/>
      <w:szCs w:val="28"/>
    </w:rPr>
  </w:style>
  <w:style w:type="character" w:default="1" w:styleId="24">
    <w:name w:val="Default Paragraph Font"/>
    <w:link w:val="25"/>
    <w:semiHidden/>
    <w:qFormat/>
    <w:uiPriority w:val="0"/>
    <w:rPr>
      <w:spacing w:val="-2"/>
      <w:kern w:val="0"/>
      <w:sz w:val="20"/>
      <w:szCs w:val="20"/>
    </w:rPr>
  </w:style>
  <w:style w:type="table" w:default="1" w:styleId="22">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Salutation"/>
    <w:basedOn w:val="1"/>
    <w:next w:val="1"/>
    <w:unhideWhenUsed/>
    <w:qFormat/>
    <w:uiPriority w:val="99"/>
  </w:style>
  <w:style w:type="paragraph" w:styleId="8">
    <w:name w:val="Body Text"/>
    <w:basedOn w:val="1"/>
    <w:next w:val="1"/>
    <w:qFormat/>
    <w:uiPriority w:val="0"/>
    <w:pPr>
      <w:spacing w:after="120" w:afterLines="0"/>
    </w:pPr>
    <w:rPr>
      <w:rFonts w:ascii="Times New Roman"/>
      <w:kern w:val="2"/>
      <w:sz w:val="24"/>
      <w:szCs w:val="24"/>
      <w:lang w:val="zh-CN"/>
    </w:rPr>
  </w:style>
  <w:style w:type="paragraph" w:styleId="9">
    <w:name w:val="Body Text Indent"/>
    <w:basedOn w:val="1"/>
    <w:next w:val="10"/>
    <w:qFormat/>
    <w:uiPriority w:val="0"/>
    <w:pPr>
      <w:spacing w:line="480" w:lineRule="exact"/>
      <w:ind w:firstLine="570"/>
    </w:pPr>
    <w:rPr>
      <w:b/>
      <w:sz w:val="28"/>
    </w:rPr>
  </w:style>
  <w:style w:type="paragraph" w:styleId="10">
    <w:name w:val="Body Text Indent 2"/>
    <w:basedOn w:val="1"/>
    <w:next w:val="11"/>
    <w:qFormat/>
    <w:uiPriority w:val="0"/>
    <w:pPr>
      <w:spacing w:beforeLines="50" w:line="500" w:lineRule="exact"/>
      <w:ind w:firstLine="560" w:firstLineChars="200"/>
      <w:jc w:val="left"/>
    </w:pPr>
    <w:rPr>
      <w:sz w:val="28"/>
    </w:rPr>
  </w:style>
  <w:style w:type="paragraph" w:styleId="11">
    <w:name w:val="Body Text First Indent 2"/>
    <w:basedOn w:val="9"/>
    <w:next w:val="1"/>
    <w:unhideWhenUsed/>
    <w:qFormat/>
    <w:uiPriority w:val="99"/>
    <w:pPr>
      <w:ind w:firstLine="420" w:firstLineChars="200"/>
    </w:pPr>
  </w:style>
  <w:style w:type="paragraph" w:styleId="12">
    <w:name w:val="Plain Text"/>
    <w:basedOn w:val="1"/>
    <w:qFormat/>
    <w:uiPriority w:val="0"/>
    <w:rPr>
      <w:rFonts w:ascii="宋体" w:hAnsi="Courier New"/>
    </w:rPr>
  </w:style>
  <w:style w:type="paragraph" w:styleId="13">
    <w:name w:val="footer"/>
    <w:basedOn w:val="1"/>
    <w:qFormat/>
    <w:uiPriority w:val="0"/>
    <w:pPr>
      <w:tabs>
        <w:tab w:val="center" w:pos="4153"/>
        <w:tab w:val="right" w:pos="8306"/>
      </w:tabs>
      <w:snapToGrid w:val="0"/>
      <w:jc w:val="left"/>
    </w:pPr>
    <w:rPr>
      <w:sz w:val="18"/>
    </w:rPr>
  </w:style>
  <w:style w:type="paragraph" w:styleId="14">
    <w:name w:val="envelope return"/>
    <w:basedOn w:val="1"/>
    <w:unhideWhenUsed/>
    <w:qFormat/>
    <w:uiPriority w:val="99"/>
    <w:pPr>
      <w:snapToGrid w:val="0"/>
    </w:pPr>
    <w:rPr>
      <w:rFonts w:ascii="Arial" w:hAnsi="Arial"/>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1"/>
    <w:basedOn w:val="1"/>
    <w:next w:val="1"/>
    <w:qFormat/>
    <w:uiPriority w:val="0"/>
    <w:rPr>
      <w:rFonts w:ascii="Times New Roman" w:hAnsi="Times New Roman" w:eastAsia="仿宋"/>
      <w:b/>
      <w:sz w:val="28"/>
    </w:rPr>
  </w:style>
  <w:style w:type="paragraph" w:styleId="17">
    <w:name w:val="List"/>
    <w:basedOn w:val="1"/>
    <w:qFormat/>
    <w:uiPriority w:val="0"/>
    <w:pPr>
      <w:spacing w:before="100" w:beforeAutospacing="1" w:after="100" w:afterAutospacing="1"/>
      <w:ind w:left="200" w:hanging="200" w:hangingChars="200"/>
    </w:pPr>
    <w:rPr>
      <w:szCs w:val="21"/>
    </w:rPr>
  </w:style>
  <w:style w:type="paragraph" w:styleId="18">
    <w:name w:val="Body Text Indent 3"/>
    <w:basedOn w:val="1"/>
    <w:qFormat/>
    <w:uiPriority w:val="0"/>
    <w:pPr>
      <w:spacing w:before="120" w:line="460" w:lineRule="atLeast"/>
      <w:ind w:firstLine="480" w:firstLineChars="200"/>
    </w:pPr>
    <w:rPr>
      <w:sz w:val="24"/>
    </w:rPr>
  </w:style>
  <w:style w:type="paragraph" w:styleId="19">
    <w:name w:val="toc 2"/>
    <w:basedOn w:val="1"/>
    <w:next w:val="1"/>
    <w:qFormat/>
    <w:uiPriority w:val="0"/>
    <w:pPr>
      <w:ind w:left="420" w:leftChars="200"/>
    </w:pPr>
  </w:style>
  <w:style w:type="paragraph" w:styleId="20">
    <w:name w:val="Body Text 2"/>
    <w:basedOn w:val="1"/>
    <w:qFormat/>
    <w:uiPriority w:val="0"/>
    <w:pPr>
      <w:spacing w:line="420" w:lineRule="exact"/>
    </w:pPr>
    <w:rPr>
      <w:sz w:val="28"/>
    </w:rPr>
  </w:style>
  <w:style w:type="paragraph" w:styleId="21">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5">
    <w:name w:val="1 Char Char Char Char Char Char Char Char Char Char Char Char Char"/>
    <w:basedOn w:val="1"/>
    <w:link w:val="24"/>
    <w:qFormat/>
    <w:uiPriority w:val="0"/>
    <w:rPr>
      <w:spacing w:val="-2"/>
      <w:kern w:val="0"/>
      <w:sz w:val="20"/>
      <w:szCs w:val="20"/>
    </w:rPr>
  </w:style>
  <w:style w:type="character" w:styleId="26">
    <w:name w:val="Strong"/>
    <w:basedOn w:val="24"/>
    <w:qFormat/>
    <w:uiPriority w:val="0"/>
    <w:rPr>
      <w:b/>
    </w:rPr>
  </w:style>
  <w:style w:type="character" w:styleId="27">
    <w:name w:val="Emphasis"/>
    <w:basedOn w:val="24"/>
    <w:qFormat/>
    <w:uiPriority w:val="0"/>
    <w:rPr>
      <w:color w:val="CC0000"/>
    </w:rPr>
  </w:style>
  <w:style w:type="character" w:styleId="28">
    <w:name w:val="annotation reference"/>
    <w:basedOn w:val="24"/>
    <w:qFormat/>
    <w:uiPriority w:val="0"/>
    <w:rPr>
      <w:sz w:val="21"/>
      <w:szCs w:val="21"/>
    </w:rPr>
  </w:style>
  <w:style w:type="paragraph" w:customStyle="1" w:styleId="29">
    <w:name w:val="表头"/>
    <w:basedOn w:val="1"/>
    <w:qFormat/>
    <w:uiPriority w:val="0"/>
    <w:pPr>
      <w:spacing w:beforeLines="50" w:afterLines="50" w:line="240" w:lineRule="atLeast"/>
      <w:jc w:val="center"/>
    </w:pPr>
    <w:rPr>
      <w:rFonts w:cs="宋体"/>
      <w:bCs/>
      <w:sz w:val="24"/>
      <w:szCs w:val="24"/>
      <w:lang w:val="en-CA"/>
    </w:rPr>
  </w:style>
  <w:style w:type="paragraph" w:customStyle="1" w:styleId="30">
    <w:name w:val="Default"/>
    <w:basedOn w:val="31"/>
    <w:next w:val="13"/>
    <w:qFormat/>
    <w:uiPriority w:val="0"/>
    <w:pPr>
      <w:widowControl w:val="0"/>
      <w:autoSpaceDE w:val="0"/>
      <w:autoSpaceDN w:val="0"/>
      <w:adjustRightInd w:val="0"/>
      <w:spacing w:line="360" w:lineRule="auto"/>
    </w:pPr>
    <w:rPr>
      <w:rFonts w:ascii="Times New Roman" w:hAnsi="Times New Roman" w:eastAsia="宋体" w:cs="Times New Roman"/>
      <w:color w:val="000000"/>
      <w:sz w:val="24"/>
      <w:szCs w:val="24"/>
      <w:lang w:val="en-US" w:eastAsia="zh-CN" w:bidi="ar-SA"/>
    </w:rPr>
  </w:style>
  <w:style w:type="paragraph" w:customStyle="1" w:styleId="31">
    <w:name w:val="文本"/>
    <w:basedOn w:val="1"/>
    <w:next w:val="1"/>
    <w:qFormat/>
    <w:uiPriority w:val="0"/>
    <w:pPr>
      <w:autoSpaceDE w:val="0"/>
      <w:autoSpaceDN w:val="0"/>
      <w:ind w:firstLine="480"/>
    </w:pPr>
    <w:rPr>
      <w:szCs w:val="24"/>
      <w:lang w:val="zh-CN"/>
    </w:rPr>
  </w:style>
  <w:style w:type="paragraph" w:customStyle="1" w:styleId="32">
    <w:name w:val="正文 首行缩进:  2 字符"/>
    <w:basedOn w:val="1"/>
    <w:qFormat/>
    <w:uiPriority w:val="99"/>
    <w:pPr>
      <w:ind w:firstLine="579" w:firstLineChars="200"/>
    </w:pPr>
    <w:rPr>
      <w:rFonts w:cs="宋体"/>
      <w:szCs w:val="20"/>
    </w:rPr>
  </w:style>
  <w:style w:type="paragraph" w:customStyle="1" w:styleId="33">
    <w:name w:val="标号正文"/>
    <w:basedOn w:val="1"/>
    <w:next w:val="1"/>
    <w:qFormat/>
    <w:uiPriority w:val="0"/>
    <w:pPr>
      <w:tabs>
        <w:tab w:val="left" w:pos="1540"/>
      </w:tabs>
      <w:overflowPunct w:val="0"/>
      <w:snapToGrid w:val="0"/>
      <w:spacing w:line="360" w:lineRule="auto"/>
      <w:ind w:left="0" w:firstLine="1040"/>
      <w:jc w:val="left"/>
    </w:pPr>
    <w:rPr>
      <w:rFonts w:ascii="Arial" w:hAnsi="Arial" w:eastAsia="宋体"/>
      <w:sz w:val="24"/>
      <w:szCs w:val="20"/>
    </w:rPr>
  </w:style>
  <w:style w:type="paragraph" w:styleId="34">
    <w:name w:val="List Paragraph"/>
    <w:basedOn w:val="1"/>
    <w:qFormat/>
    <w:uiPriority w:val="0"/>
    <w:pPr>
      <w:ind w:firstLine="420" w:firstLineChars="200"/>
    </w:pPr>
    <w:rPr>
      <w:szCs w:val="24"/>
    </w:rPr>
  </w:style>
  <w:style w:type="paragraph" w:customStyle="1" w:styleId="35">
    <w:name w:val="_Style 1"/>
    <w:basedOn w:val="1"/>
    <w:qFormat/>
    <w:uiPriority w:val="0"/>
    <w:pPr>
      <w:ind w:firstLine="420" w:firstLineChars="200"/>
    </w:pPr>
    <w:rPr>
      <w:szCs w:val="24"/>
    </w:rPr>
  </w:style>
  <w:style w:type="paragraph" w:customStyle="1" w:styleId="36">
    <w:name w:val="段"/>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customStyle="1" w:styleId="37">
    <w:name w:val="无间隔1"/>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8">
    <w:name w:val=" Char1 Char Char Char"/>
    <w:basedOn w:val="1"/>
    <w:qFormat/>
    <w:uiPriority w:val="0"/>
    <w:rPr>
      <w:szCs w:val="24"/>
    </w:rPr>
  </w:style>
  <w:style w:type="paragraph" w:customStyle="1" w:styleId="39">
    <w:name w:val="表格文字2"/>
    <w:basedOn w:val="1"/>
    <w:qFormat/>
    <w:uiPriority w:val="0"/>
    <w:pPr>
      <w:adjustRightInd w:val="0"/>
      <w:spacing w:before="60" w:beforeLines="0"/>
      <w:jc w:val="center"/>
      <w:textAlignment w:val="baseline"/>
    </w:pPr>
    <w:rPr>
      <w:rFonts w:ascii="宋体"/>
      <w:kern w:val="0"/>
      <w:sz w:val="24"/>
    </w:rPr>
  </w:style>
  <w:style w:type="paragraph" w:customStyle="1" w:styleId="40">
    <w:name w:val="中文报告书样式"/>
    <w:basedOn w:val="1"/>
    <w:qFormat/>
    <w:uiPriority w:val="0"/>
    <w:pPr>
      <w:adjustRightInd w:val="0"/>
      <w:spacing w:line="480" w:lineRule="atLeast"/>
      <w:ind w:firstLine="482"/>
      <w:textAlignment w:val="baseline"/>
    </w:pPr>
    <w:rPr>
      <w:kern w:val="24"/>
      <w:sz w:val="24"/>
    </w:rPr>
  </w:style>
  <w:style w:type="paragraph" w:customStyle="1" w:styleId="41">
    <w:name w:val="表格内容"/>
    <w:basedOn w:val="42"/>
    <w:qFormat/>
    <w:uiPriority w:val="0"/>
    <w:pPr>
      <w:keepNext w:val="0"/>
      <w:widowControl w:val="0"/>
      <w:overflowPunct/>
      <w:adjustRightInd/>
      <w:snapToGrid/>
      <w:spacing w:before="0" w:after="0" w:line="240" w:lineRule="atLeast"/>
      <w:textAlignment w:val="auto"/>
    </w:pPr>
    <w:rPr>
      <w:rFonts w:ascii="Times New Roman" w:hAnsi="Times New Roman" w:eastAsia="宋体"/>
      <w:b/>
      <w:kern w:val="2"/>
      <w:sz w:val="21"/>
      <w:szCs w:val="24"/>
      <w:lang w:val="en-US" w:eastAsia="zh-CN"/>
    </w:rPr>
  </w:style>
  <w:style w:type="paragraph" w:customStyle="1" w:styleId="42">
    <w:name w:val="表格标题"/>
    <w:basedOn w:val="1"/>
    <w:next w:val="1"/>
    <w:qFormat/>
    <w:uiPriority w:val="0"/>
    <w:pPr>
      <w:keepNext/>
      <w:widowControl/>
      <w:overflowPunct w:val="0"/>
      <w:adjustRightInd w:val="0"/>
      <w:snapToGrid w:val="0"/>
      <w:spacing w:before="360" w:beforeLines="0" w:after="120" w:afterLines="0" w:line="480" w:lineRule="exact"/>
      <w:jc w:val="center"/>
      <w:textAlignment w:val="baseline"/>
    </w:pPr>
    <w:rPr>
      <w:rFonts w:ascii="Arial" w:hAnsi="Arial" w:eastAsia="黑体"/>
      <w:kern w:val="0"/>
      <w:sz w:val="24"/>
    </w:rPr>
  </w:style>
  <w:style w:type="paragraph" w:customStyle="1" w:styleId="43">
    <w:name w:val="正文文本－5号字"/>
    <w:basedOn w:val="8"/>
    <w:qFormat/>
    <w:uiPriority w:val="0"/>
    <w:pPr>
      <w:spacing w:before="78"/>
      <w:ind w:firstLine="480" w:firstLineChars="200"/>
    </w:pPr>
    <w:rPr>
      <w:rFonts w:ascii="Times New Roman" w:hAnsi="Times New Roman"/>
      <w:sz w:val="24"/>
    </w:rPr>
  </w:style>
  <w:style w:type="paragraph" w:customStyle="1" w:styleId="44">
    <w:name w:val="Table Paragraph"/>
    <w:basedOn w:val="1"/>
    <w:qFormat/>
    <w:uiPriority w:val="1"/>
    <w:pPr>
      <w:jc w:val="center"/>
    </w:pPr>
    <w:rPr>
      <w:rFonts w:ascii="宋体" w:hAnsi="宋体" w:eastAsia="宋体" w:cs="宋体"/>
      <w:lang w:val="zh-CN" w:eastAsia="zh-CN" w:bidi="zh-CN"/>
    </w:rPr>
  </w:style>
  <w:style w:type="paragraph" w:customStyle="1" w:styleId="45">
    <w:name w:val="正文 + 仿宋_GB2312"/>
    <w:basedOn w:val="1"/>
    <w:qFormat/>
    <w:uiPriority w:val="99"/>
    <w:pPr>
      <w:ind w:firstLine="480" w:firstLineChars="200"/>
    </w:pPr>
    <w:rPr>
      <w:rFonts w:ascii="仿宋_GB2312" w:hAnsi="Calibri" w:eastAsia="仿宋_GB2312" w:cs="Times New Roman"/>
      <w:sz w:val="24"/>
    </w:rPr>
  </w:style>
  <w:style w:type="paragraph" w:customStyle="1" w:styleId="46">
    <w:name w:val="样式35"/>
    <w:basedOn w:val="1"/>
    <w:qFormat/>
    <w:uiPriority w:val="0"/>
    <w:pPr>
      <w:adjustRightInd w:val="0"/>
      <w:spacing w:line="312" w:lineRule="auto"/>
      <w:ind w:firstLine="567"/>
    </w:pPr>
    <w:rPr>
      <w:rFonts w:ascii="宋体"/>
      <w:kern w:val="0"/>
      <w:sz w:val="28"/>
    </w:rPr>
  </w:style>
  <w:style w:type="paragraph" w:customStyle="1" w:styleId="47">
    <w:name w:val="报告"/>
    <w:basedOn w:val="1"/>
    <w:qFormat/>
    <w:uiPriority w:val="0"/>
    <w:pPr>
      <w:adjustRightInd w:val="0"/>
      <w:spacing w:line="360" w:lineRule="auto"/>
      <w:ind w:firstLine="505"/>
      <w:jc w:val="left"/>
      <w:textAlignment w:val="baseline"/>
    </w:pPr>
    <w:rPr>
      <w:kern w:val="0"/>
      <w:sz w:val="24"/>
    </w:rPr>
  </w:style>
  <w:style w:type="paragraph" w:customStyle="1" w:styleId="48">
    <w:name w:val="表格"/>
    <w:basedOn w:val="1"/>
    <w:next w:val="1"/>
    <w:qFormat/>
    <w:uiPriority w:val="0"/>
    <w:pPr>
      <w:spacing w:before="50" w:beforeLines="0" w:after="50" w:afterLines="0"/>
      <w:jc w:val="center"/>
    </w:pPr>
    <w:rPr>
      <w:rFonts w:ascii="宋体"/>
      <w:szCs w:val="20"/>
    </w:rPr>
  </w:style>
  <w:style w:type="paragraph" w:customStyle="1" w:styleId="49">
    <w:name w:val="bg"/>
    <w:basedOn w:val="1"/>
    <w:qFormat/>
    <w:uiPriority w:val="0"/>
    <w:pPr>
      <w:widowControl/>
    </w:pPr>
    <w:rPr>
      <w:kern w:val="0"/>
      <w:sz w:val="24"/>
      <w:szCs w:val="20"/>
    </w:rPr>
  </w:style>
  <w:style w:type="paragraph" w:customStyle="1" w:styleId="50">
    <w:name w:val="表格内文字"/>
    <w:basedOn w:val="1"/>
    <w:qFormat/>
    <w:uiPriority w:val="0"/>
    <w:pPr>
      <w:adjustRightInd w:val="0"/>
      <w:snapToGrid w:val="0"/>
      <w:spacing w:before="40" w:beforeLines="0" w:line="320" w:lineRule="exact"/>
      <w:jc w:val="center"/>
    </w:pPr>
    <w:rPr>
      <w:snapToGrid w:val="0"/>
      <w:kern w:val="0"/>
      <w:sz w:val="24"/>
    </w:rPr>
  </w:style>
  <w:style w:type="paragraph" w:customStyle="1" w:styleId="51">
    <w:name w:val="正文修改"/>
    <w:basedOn w:val="1"/>
    <w:qFormat/>
    <w:uiPriority w:val="0"/>
    <w:pPr>
      <w:spacing w:line="360" w:lineRule="auto"/>
      <w:ind w:firstLine="480" w:firstLineChars="200"/>
    </w:pPr>
    <w:rPr>
      <w:rFonts w:cs="宋体"/>
      <w:kern w:val="0"/>
      <w:sz w:val="24"/>
      <w:szCs w:val="20"/>
    </w:rPr>
  </w:style>
  <w:style w:type="paragraph" w:customStyle="1" w:styleId="52">
    <w:name w:val="p0"/>
    <w:basedOn w:val="1"/>
    <w:qFormat/>
    <w:uiPriority w:val="0"/>
    <w:pPr>
      <w:widowControl/>
    </w:pPr>
    <w:rPr>
      <w:rFonts w:ascii="Calibri" w:hAnsi="Calibri" w:cs="宋体"/>
      <w:kern w:val="0"/>
      <w:szCs w:val="21"/>
    </w:rPr>
  </w:style>
  <w:style w:type="character" w:customStyle="1" w:styleId="53">
    <w:name w:val="font21"/>
    <w:basedOn w:val="24"/>
    <w:qFormat/>
    <w:uiPriority w:val="0"/>
    <w:rPr>
      <w:rFonts w:hint="default" w:ascii="Times New Roman" w:hAnsi="Times New Roman" w:cs="Times New Roman"/>
      <w:color w:val="000000"/>
      <w:sz w:val="23"/>
      <w:szCs w:val="23"/>
      <w:u w:val="none"/>
    </w:rPr>
  </w:style>
  <w:style w:type="character" w:customStyle="1" w:styleId="54">
    <w:name w:val="font11"/>
    <w:basedOn w:val="24"/>
    <w:qFormat/>
    <w:uiPriority w:val="0"/>
    <w:rPr>
      <w:rFonts w:hint="default" w:ascii="Times New Roman" w:hAnsi="Times New Roman" w:cs="Times New Roman"/>
      <w:color w:val="000000"/>
      <w:sz w:val="23"/>
      <w:szCs w:val="23"/>
      <w:u w:val="none"/>
      <w:vertAlign w:val="superscript"/>
    </w:rPr>
  </w:style>
  <w:style w:type="character" w:customStyle="1" w:styleId="55">
    <w:name w:val="font01"/>
    <w:basedOn w:val="24"/>
    <w:qFormat/>
    <w:uiPriority w:val="0"/>
    <w:rPr>
      <w:rFonts w:hint="eastAsia" w:ascii="宋体" w:hAnsi="宋体" w:eastAsia="宋体" w:cs="宋体"/>
      <w:color w:val="000000"/>
      <w:sz w:val="23"/>
      <w:szCs w:val="23"/>
      <w:u w:val="none"/>
      <w:vertAlign w:val="superscript"/>
    </w:rPr>
  </w:style>
  <w:style w:type="paragraph" w:customStyle="1" w:styleId="56">
    <w:name w:val="样式3"/>
    <w:basedOn w:val="57"/>
    <w:qFormat/>
    <w:uiPriority w:val="0"/>
    <w:pPr>
      <w:adjustRightInd/>
      <w:spacing w:line="500" w:lineRule="exact"/>
      <w:ind w:left="0" w:firstLine="200" w:firstLineChars="200"/>
      <w:jc w:val="both"/>
      <w:textAlignment w:val="auto"/>
      <w:outlineLvl w:val="1"/>
    </w:pPr>
    <w:rPr>
      <w:kern w:val="2"/>
    </w:rPr>
  </w:style>
  <w:style w:type="paragraph" w:customStyle="1" w:styleId="57">
    <w:name w:val="样式2"/>
    <w:basedOn w:val="1"/>
    <w:qFormat/>
    <w:uiPriority w:val="0"/>
    <w:pPr>
      <w:adjustRightInd w:val="0"/>
      <w:ind w:left="170"/>
      <w:jc w:val="left"/>
      <w:textAlignment w:val="baseline"/>
    </w:pPr>
    <w:rPr>
      <w:b/>
      <w:kern w:val="0"/>
      <w:sz w:val="24"/>
      <w:szCs w:val="20"/>
    </w:rPr>
  </w:style>
  <w:style w:type="paragraph" w:customStyle="1" w:styleId="58">
    <w:name w:val="表格hks"/>
    <w:next w:val="1"/>
    <w:qFormat/>
    <w:uiPriority w:val="0"/>
    <w:pPr>
      <w:jc w:val="center"/>
    </w:pPr>
    <w:rPr>
      <w:rFonts w:ascii="Times New Roman" w:hAnsi="Times New Roman" w:eastAsia="宋体" w:cs="Times New Roman"/>
      <w:kern w:val="2"/>
      <w:sz w:val="21"/>
      <w:szCs w:val="22"/>
      <w:lang w:val="en-US" w:eastAsia="zh-CN" w:bidi="ar-SA"/>
    </w:rPr>
  </w:style>
  <w:style w:type="paragraph" w:customStyle="1" w:styleId="59">
    <w:name w:val="1"/>
    <w:basedOn w:val="1"/>
    <w:next w:val="9"/>
    <w:qFormat/>
    <w:uiPriority w:val="0"/>
    <w:pPr>
      <w:spacing w:line="360" w:lineRule="auto"/>
      <w:ind w:firstLine="480" w:firstLineChars="200"/>
    </w:pPr>
    <w:rPr>
      <w:rFonts w:ascii="仿宋_GB2312" w:eastAsia="仿宋_GB2312"/>
      <w:sz w:val="24"/>
    </w:rPr>
  </w:style>
  <w:style w:type="paragraph" w:customStyle="1" w:styleId="60">
    <w:name w:val="表格内正文"/>
    <w:basedOn w:val="1"/>
    <w:qFormat/>
    <w:uiPriority w:val="0"/>
    <w:pPr>
      <w:spacing w:line="360" w:lineRule="auto"/>
      <w:ind w:firstLine="493"/>
    </w:pPr>
    <w:rPr>
      <w:rFonts w:ascii="宋体" w:hAnsi="宋体"/>
      <w:spacing w:val="4"/>
      <w:kern w:val="18"/>
      <w:sz w:val="24"/>
    </w:rPr>
  </w:style>
  <w:style w:type="paragraph" w:customStyle="1" w:styleId="61">
    <w:name w:val="环评正文"/>
    <w:basedOn w:val="1"/>
    <w:qFormat/>
    <w:uiPriority w:val="0"/>
    <w:pPr>
      <w:spacing w:line="360" w:lineRule="auto"/>
      <w:ind w:firstLine="200" w:firstLineChars="200"/>
    </w:pPr>
    <w:rPr>
      <w:sz w:val="24"/>
      <w:szCs w:val="24"/>
    </w:rPr>
  </w:style>
  <w:style w:type="paragraph" w:customStyle="1" w:styleId="62">
    <w:name w:val="样式1"/>
    <w:basedOn w:val="1"/>
    <w:qFormat/>
    <w:uiPriority w:val="0"/>
    <w:pPr>
      <w:spacing w:line="500" w:lineRule="exact"/>
      <w:ind w:firstLine="540" w:firstLineChars="225"/>
    </w:pPr>
    <w:rPr>
      <w:color w:val="000000"/>
    </w:rPr>
  </w:style>
  <w:style w:type="paragraph" w:customStyle="1" w:styleId="63">
    <w:name w:val="表"/>
    <w:basedOn w:val="17"/>
    <w:qFormat/>
    <w:uiPriority w:val="0"/>
    <w:pPr>
      <w:adjustRightInd w:val="0"/>
      <w:snapToGrid w:val="0"/>
    </w:pPr>
    <w:rPr>
      <w:szCs w:val="21"/>
    </w:rPr>
  </w:style>
  <w:style w:type="paragraph" w:customStyle="1" w:styleId="64">
    <w:name w:val="正文文本，表格"/>
    <w:basedOn w:val="1"/>
    <w:qFormat/>
    <w:uiPriority w:val="0"/>
    <w:pPr>
      <w:jc w:val="center"/>
    </w:pPr>
    <w:rPr>
      <w:rFonts w:cs="宋体"/>
      <w:szCs w:val="21"/>
    </w:rPr>
  </w:style>
  <w:style w:type="paragraph" w:customStyle="1" w:styleId="65">
    <w:name w:val="正文000000000"/>
    <w:basedOn w:val="1"/>
    <w:next w:val="1"/>
    <w:qFormat/>
    <w:uiPriority w:val="0"/>
    <w:pPr>
      <w:spacing w:line="360" w:lineRule="auto"/>
      <w:ind w:firstLine="480" w:firstLineChars="200"/>
    </w:pPr>
    <w:rPr>
      <w:rFonts w:ascii="宋体" w:hAnsi="宋体"/>
      <w:sz w:val="24"/>
      <w:szCs w:val="24"/>
    </w:rPr>
  </w:style>
  <w:style w:type="paragraph" w:customStyle="1" w:styleId="66">
    <w:name w:val="应急预案正文"/>
    <w:basedOn w:val="1"/>
    <w:qFormat/>
    <w:uiPriority w:val="99"/>
    <w:pPr>
      <w:spacing w:line="520" w:lineRule="exact"/>
      <w:ind w:firstLine="560" w:firstLineChars="200"/>
    </w:pPr>
    <w:rPr>
      <w:rFonts w:ascii="Times New Roman" w:hAnsi="Times New Roman" w:eastAsia="宋体"/>
      <w:kern w:val="0"/>
      <w:sz w:val="24"/>
      <w:szCs w:val="28"/>
    </w:rPr>
  </w:style>
  <w:style w:type="paragraph" w:customStyle="1" w:styleId="67">
    <w:name w:val="WPSOffice手动目录 1"/>
    <w:qFormat/>
    <w:uiPriority w:val="0"/>
    <w:pPr>
      <w:ind w:leftChars="0"/>
    </w:pPr>
    <w:rPr>
      <w:rFonts w:ascii="Times New Roman" w:hAnsi="Times New Roman" w:eastAsia="宋体" w:cs="Times New Roman"/>
      <w:sz w:val="20"/>
      <w:szCs w:val="20"/>
    </w:rPr>
  </w:style>
  <w:style w:type="paragraph" w:customStyle="1" w:styleId="68">
    <w:name w:val="WPSOffice手动目录 2"/>
    <w:qFormat/>
    <w:uiPriority w:val="0"/>
    <w:pPr>
      <w:ind w:leftChars="200"/>
    </w:pPr>
    <w:rPr>
      <w:rFonts w:ascii="Times New Roman" w:hAnsi="Times New Roman" w:eastAsia="宋体" w:cs="Times New Roman"/>
      <w:sz w:val="20"/>
      <w:szCs w:val="20"/>
    </w:rPr>
  </w:style>
  <w:style w:type="paragraph" w:customStyle="1" w:styleId="69">
    <w:name w:val="表内格式"/>
    <w:basedOn w:val="1"/>
    <w:qFormat/>
    <w:uiPriority w:val="0"/>
    <w:pPr>
      <w:jc w:val="center"/>
    </w:pPr>
    <w:rPr>
      <w:rFonts w:ascii="宋体" w:hAnsi="宋体" w:cs="宋体"/>
      <w:b/>
      <w:bCs/>
      <w:szCs w:val="44"/>
    </w:rPr>
  </w:style>
  <w:style w:type="paragraph" w:customStyle="1" w:styleId="70">
    <w:name w:val="公文正文"/>
    <w:basedOn w:val="1"/>
    <w:qFormat/>
    <w:uiPriority w:val="0"/>
    <w:pPr>
      <w:spacing w:line="592" w:lineRule="exact"/>
      <w:ind w:firstLine="640" w:firstLineChars="200"/>
    </w:pPr>
    <w:rPr>
      <w:rFonts w:ascii="方正仿宋简体" w:hAnsi="楷体" w:eastAsia="方正仿宋简体" w:cs="宋体"/>
      <w:sz w:val="32"/>
      <w:szCs w:val="32"/>
    </w:rPr>
  </w:style>
  <w:style w:type="paragraph" w:customStyle="1" w:styleId="71">
    <w:name w:val="Pa2"/>
    <w:basedOn w:val="30"/>
    <w:next w:val="30"/>
    <w:unhideWhenUsed/>
    <w:qFormat/>
    <w:uiPriority w:val="99"/>
    <w:pPr>
      <w:spacing w:line="241" w:lineRule="atLeast"/>
    </w:pPr>
  </w:style>
  <w:style w:type="character" w:customStyle="1" w:styleId="72">
    <w:name w:val="font71"/>
    <w:qFormat/>
    <w:uiPriority w:val="0"/>
    <w:rPr>
      <w:rFonts w:hint="eastAsia" w:ascii="Times New Roman" w:hAnsi="Times New Roman" w:cs="Times New Roman"/>
      <w:b/>
      <w:bCs/>
      <w:color w:val="000000"/>
      <w:kern w:val="44"/>
      <w:sz w:val="21"/>
      <w:szCs w:val="21"/>
      <w:u w:val="none"/>
      <w:vertAlign w:val="superscript"/>
    </w:rPr>
  </w:style>
  <w:style w:type="paragraph" w:customStyle="1" w:styleId="73">
    <w:name w:val="标题2"/>
    <w:basedOn w:val="4"/>
    <w:qFormat/>
    <w:uiPriority w:val="0"/>
    <w:pPr>
      <w:numPr>
        <w:ilvl w:val="1"/>
        <w:numId w:val="1"/>
      </w:numPr>
      <w:spacing w:before="0" w:after="0" w:line="440" w:lineRule="exact"/>
    </w:pPr>
    <w:rPr>
      <w:sz w:val="28"/>
    </w:rPr>
  </w:style>
  <w:style w:type="paragraph" w:customStyle="1" w:styleId="74">
    <w:name w:val="1正文段落"/>
    <w:basedOn w:val="1"/>
    <w:qFormat/>
    <w:uiPriority w:val="0"/>
    <w:pPr>
      <w:ind w:firstLine="480" w:firstLineChars="200"/>
      <w:jc w:val="left"/>
    </w:pPr>
    <w:rPr>
      <w:snapToGrid w:val="0"/>
      <w:kern w:val="0"/>
    </w:rPr>
  </w:style>
  <w:style w:type="paragraph" w:customStyle="1" w:styleId="75">
    <w:name w:val="五号表格"/>
    <w:qFormat/>
    <w:uiPriority w:val="0"/>
    <w:pPr>
      <w:widowControl w:val="0"/>
      <w:jc w:val="center"/>
    </w:pPr>
    <w:rPr>
      <w:rFonts w:ascii="Calibri" w:hAnsi="Calibri" w:eastAsia="宋体" w:cs="Times New Roman"/>
      <w:color w:val="000000"/>
      <w:kern w:val="2"/>
      <w:sz w:val="21"/>
      <w:szCs w:val="21"/>
      <w:lang w:val="en-GB"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9" Type="http://schemas.openxmlformats.org/officeDocument/2006/relationships/fontTable" Target="fontTable.xml"/><Relationship Id="rId38" Type="http://schemas.openxmlformats.org/officeDocument/2006/relationships/numbering" Target="numbering.xml"/><Relationship Id="rId37" Type="http://schemas.openxmlformats.org/officeDocument/2006/relationships/customXml" Target="../customXml/item1.xml"/><Relationship Id="rId36" Type="http://schemas.openxmlformats.org/officeDocument/2006/relationships/image" Target="media/image21.png"/><Relationship Id="rId35" Type="http://schemas.openxmlformats.org/officeDocument/2006/relationships/image" Target="media/image20.png"/><Relationship Id="rId34" Type="http://schemas.openxmlformats.org/officeDocument/2006/relationships/image" Target="media/image19.png"/><Relationship Id="rId33" Type="http://schemas.openxmlformats.org/officeDocument/2006/relationships/image" Target="media/image18.png"/><Relationship Id="rId32" Type="http://schemas.openxmlformats.org/officeDocument/2006/relationships/image" Target="media/image17.png"/><Relationship Id="rId31" Type="http://schemas.openxmlformats.org/officeDocument/2006/relationships/image" Target="media/image16.png"/><Relationship Id="rId30" Type="http://schemas.openxmlformats.org/officeDocument/2006/relationships/image" Target="media/image15.png"/><Relationship Id="rId3" Type="http://schemas.openxmlformats.org/officeDocument/2006/relationships/header" Target="header1.xml"/><Relationship Id="rId29" Type="http://schemas.openxmlformats.org/officeDocument/2006/relationships/image" Target="media/image14.png"/><Relationship Id="rId28" Type="http://schemas.openxmlformats.org/officeDocument/2006/relationships/image" Target="media/image13.png"/><Relationship Id="rId27" Type="http://schemas.openxmlformats.org/officeDocument/2006/relationships/image" Target="media/image12.png"/><Relationship Id="rId26" Type="http://schemas.openxmlformats.org/officeDocument/2006/relationships/image" Target="media/image11.png"/><Relationship Id="rId25" Type="http://schemas.openxmlformats.org/officeDocument/2006/relationships/image" Target="media/image10.png"/><Relationship Id="rId24" Type="http://schemas.openxmlformats.org/officeDocument/2006/relationships/image" Target="media/image9.png"/><Relationship Id="rId23" Type="http://schemas.openxmlformats.org/officeDocument/2006/relationships/image" Target="media/image8.png"/><Relationship Id="rId22" Type="http://schemas.openxmlformats.org/officeDocument/2006/relationships/image" Target="media/image7.png"/><Relationship Id="rId21" Type="http://schemas.openxmlformats.org/officeDocument/2006/relationships/image" Target="media/image6.jpeg"/><Relationship Id="rId20" Type="http://schemas.openxmlformats.org/officeDocument/2006/relationships/image" Target="media/image5.jpeg"/><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emf"/><Relationship Id="rId17" Type="http://schemas.openxmlformats.org/officeDocument/2006/relationships/oleObject" Target="embeddings/oleObject2.bin"/><Relationship Id="rId16" Type="http://schemas.openxmlformats.org/officeDocument/2006/relationships/image" Target="media/image2.emf"/><Relationship Id="rId15" Type="http://schemas.openxmlformats.org/officeDocument/2006/relationships/oleObject" Target="embeddings/oleObject1.bin"/><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43</Pages>
  <Words>11860</Words>
  <Characters>14223</Characters>
  <Lines>0</Lines>
  <Paragraphs>0</Paragraphs>
  <TotalTime>3</TotalTime>
  <ScaleCrop>false</ScaleCrop>
  <LinksUpToDate>false</LinksUpToDate>
  <CharactersWithSpaces>14563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2018-05-31T02:32:00Z</dcterms:created>
  <dc:creator>花里胡哨的</dc:creator>
  <cp:lastModifiedBy>当幸福来敲门</cp:lastModifiedBy>
  <dcterms:modified xsi:type="dcterms:W3CDTF">2022-05-07T08:30:01Z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2E583A2E4A1246FE95EA1847EC65C1EC</vt:lpwstr>
  </property>
</Properties>
</file>