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Times New Roman" w:hAnsi="Times New Roman" w:eastAsia="宋体" w:cs="Times New Roman"/>
          <w:color w:val="auto"/>
          <w:sz w:val="36"/>
          <w:szCs w:val="36"/>
          <w:lang w:val="en-US" w:eastAsia="zh-CN"/>
        </w:rPr>
      </w:pPr>
    </w:p>
    <w:p>
      <w:pPr>
        <w:spacing w:line="360" w:lineRule="auto"/>
        <w:jc w:val="center"/>
        <w:rPr>
          <w:rFonts w:hint="default" w:ascii="Times New Roman" w:hAnsi="Times New Roman" w:eastAsia="宋体" w:cs="Times New Roman"/>
          <w:color w:val="auto"/>
          <w:sz w:val="36"/>
          <w:szCs w:val="36"/>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cs="宋体"/>
          <w:b/>
          <w:bCs/>
          <w:color w:val="auto"/>
          <w:spacing w:val="-12"/>
          <w:w w:val="99"/>
          <w:sz w:val="48"/>
          <w:szCs w:val="48"/>
          <w:lang w:val="en-US" w:eastAsia="zh-CN"/>
        </w:rPr>
      </w:pPr>
      <w:r>
        <w:rPr>
          <w:rFonts w:hint="eastAsia" w:ascii="宋体" w:hAnsi="宋体" w:cs="宋体"/>
          <w:b/>
          <w:bCs/>
          <w:color w:val="auto"/>
          <w:spacing w:val="-12"/>
          <w:w w:val="99"/>
          <w:sz w:val="48"/>
          <w:szCs w:val="48"/>
          <w:lang w:val="en-US" w:eastAsia="zh-CN"/>
        </w:rPr>
        <w:t>易地技术改造项目</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b/>
          <w:bCs/>
          <w:color w:val="auto"/>
          <w:sz w:val="48"/>
          <w:szCs w:val="48"/>
          <w:lang w:val="en-US" w:eastAsia="zh-CN"/>
        </w:rPr>
      </w:pPr>
      <w:r>
        <w:rPr>
          <w:rFonts w:hint="eastAsia" w:ascii="宋体" w:hAnsi="宋体" w:cs="宋体"/>
          <w:b/>
          <w:bCs/>
          <w:color w:val="auto"/>
          <w:spacing w:val="-12"/>
          <w:w w:val="99"/>
          <w:sz w:val="48"/>
          <w:szCs w:val="48"/>
          <w:lang w:val="en-US" w:eastAsia="zh-CN"/>
        </w:rPr>
        <w:t>竣工环境保护</w:t>
      </w:r>
      <w:r>
        <w:rPr>
          <w:rFonts w:hint="default" w:ascii="Times New Roman" w:hAnsi="Times New Roman" w:eastAsia="宋体" w:cs="Times New Roman"/>
          <w:b/>
          <w:bCs/>
          <w:color w:val="auto"/>
          <w:sz w:val="48"/>
          <w:szCs w:val="48"/>
        </w:rPr>
        <w:t>验收监测</w:t>
      </w:r>
      <w:r>
        <w:rPr>
          <w:rFonts w:hint="default" w:ascii="Times New Roman" w:hAnsi="Times New Roman" w:eastAsia="宋体" w:cs="Times New Roman"/>
          <w:b/>
          <w:bCs/>
          <w:color w:val="auto"/>
          <w:sz w:val="48"/>
          <w:szCs w:val="48"/>
          <w:lang w:val="en-US" w:eastAsia="zh-CN"/>
        </w:rPr>
        <w:t>报告</w:t>
      </w:r>
    </w:p>
    <w:p>
      <w:pPr>
        <w:pStyle w:val="7"/>
        <w:jc w:val="center"/>
        <w:rPr>
          <w:rFonts w:hint="default" w:ascii="Times New Roman" w:hAnsi="Times New Roman" w:eastAsia="宋体" w:cs="Times New Roman"/>
          <w:b/>
          <w:bCs/>
          <w:color w:val="auto"/>
          <w:sz w:val="44"/>
          <w:szCs w:val="44"/>
          <w:highlight w:val="red"/>
          <w:lang w:val="en-US" w:eastAsia="zh-CN"/>
        </w:rPr>
      </w:pPr>
    </w:p>
    <w:p>
      <w:pPr>
        <w:spacing w:line="360" w:lineRule="auto"/>
        <w:jc w:val="center"/>
        <w:rPr>
          <w:rFonts w:hint="default" w:ascii="Times New Roman" w:hAnsi="Times New Roman" w:eastAsia="宋体" w:cs="Times New Roman"/>
          <w:color w:val="auto"/>
          <w:sz w:val="28"/>
          <w:szCs w:val="28"/>
        </w:rPr>
      </w:pPr>
    </w:p>
    <w:p>
      <w:pPr>
        <w:spacing w:line="360" w:lineRule="auto"/>
        <w:jc w:val="center"/>
        <w:rPr>
          <w:rFonts w:hint="default" w:ascii="Times New Roman" w:hAnsi="Times New Roman" w:eastAsia="宋体" w:cs="Times New Roman"/>
          <w:color w:val="auto"/>
          <w:sz w:val="28"/>
          <w:szCs w:val="28"/>
        </w:rPr>
      </w:pPr>
    </w:p>
    <w:p>
      <w:pPr>
        <w:tabs>
          <w:tab w:val="left" w:pos="1755"/>
        </w:tabs>
        <w:spacing w:line="360" w:lineRule="auto"/>
        <w:jc w:val="center"/>
        <w:rPr>
          <w:rFonts w:hint="default" w:ascii="Times New Roman" w:hAnsi="Times New Roman" w:eastAsia="宋体" w:cs="Times New Roman"/>
          <w:color w:val="auto"/>
          <w:sz w:val="28"/>
          <w:szCs w:val="28"/>
        </w:rPr>
      </w:pPr>
    </w:p>
    <w:p>
      <w:pPr>
        <w:tabs>
          <w:tab w:val="left" w:pos="1755"/>
        </w:tabs>
        <w:spacing w:line="360" w:lineRule="auto"/>
        <w:jc w:val="center"/>
        <w:rPr>
          <w:rFonts w:hint="default" w:ascii="Times New Roman" w:hAnsi="Times New Roman" w:eastAsia="宋体" w:cs="Times New Roman"/>
          <w:color w:val="auto"/>
          <w:sz w:val="28"/>
          <w:szCs w:val="28"/>
        </w:rPr>
      </w:pPr>
    </w:p>
    <w:p>
      <w:pPr>
        <w:tabs>
          <w:tab w:val="left" w:pos="1755"/>
        </w:tabs>
        <w:spacing w:line="360" w:lineRule="auto"/>
        <w:jc w:val="center"/>
        <w:rPr>
          <w:rFonts w:hint="default" w:ascii="Times New Roman" w:hAnsi="Times New Roman" w:eastAsia="宋体" w:cs="Times New Roman"/>
          <w:color w:val="auto"/>
          <w:sz w:val="28"/>
          <w:szCs w:val="28"/>
        </w:rPr>
      </w:pPr>
    </w:p>
    <w:p>
      <w:pPr>
        <w:tabs>
          <w:tab w:val="left" w:pos="1755"/>
        </w:tabs>
        <w:spacing w:line="360" w:lineRule="auto"/>
        <w:jc w:val="center"/>
        <w:rPr>
          <w:rFonts w:hint="default" w:ascii="Times New Roman" w:hAnsi="Times New Roman" w:eastAsia="宋体" w:cs="Times New Roman"/>
          <w:color w:val="auto"/>
          <w:sz w:val="28"/>
          <w:szCs w:val="28"/>
        </w:rPr>
      </w:pPr>
    </w:p>
    <w:p>
      <w:pPr>
        <w:tabs>
          <w:tab w:val="left" w:pos="1755"/>
        </w:tabs>
        <w:spacing w:line="360" w:lineRule="auto"/>
        <w:jc w:val="center"/>
        <w:rPr>
          <w:rFonts w:hint="default" w:ascii="Times New Roman" w:hAnsi="Times New Roman" w:eastAsia="宋体" w:cs="Times New Roman"/>
          <w:color w:val="auto"/>
          <w:sz w:val="28"/>
          <w:szCs w:val="28"/>
        </w:rPr>
      </w:pPr>
    </w:p>
    <w:p>
      <w:pPr>
        <w:tabs>
          <w:tab w:val="left" w:pos="1755"/>
        </w:tabs>
        <w:snapToGrid w:val="0"/>
        <w:spacing w:line="480" w:lineRule="auto"/>
        <w:ind w:firstLine="602" w:firstLineChars="200"/>
        <w:rPr>
          <w:rFonts w:hint="default" w:ascii="Times New Roman" w:hAnsi="Times New Roman" w:eastAsia="宋体" w:cs="Times New Roman"/>
          <w:b/>
          <w:bCs/>
          <w:color w:val="auto"/>
          <w:sz w:val="30"/>
          <w:szCs w:val="30"/>
          <w:u w:val="single"/>
          <w:lang w:val="en-US" w:eastAsia="zh-CN"/>
        </w:rPr>
      </w:pPr>
      <w:r>
        <w:rPr>
          <w:rFonts w:hint="default" w:ascii="Times New Roman" w:hAnsi="Times New Roman" w:eastAsia="宋体" w:cs="Times New Roman"/>
          <w:b/>
          <w:bCs/>
          <w:color w:val="auto"/>
          <w:sz w:val="30"/>
          <w:szCs w:val="30"/>
          <w:lang w:val="en-US" w:eastAsia="zh-CN"/>
        </w:rPr>
        <w:t>建设单位</w:t>
      </w:r>
      <w:r>
        <w:rPr>
          <w:rFonts w:hint="default" w:ascii="Times New Roman" w:hAnsi="Times New Roman" w:eastAsia="宋体" w:cs="Times New Roman"/>
          <w:b/>
          <w:bCs/>
          <w:color w:val="auto"/>
          <w:sz w:val="30"/>
          <w:szCs w:val="30"/>
        </w:rPr>
        <w:t>：</w:t>
      </w:r>
      <w:r>
        <w:rPr>
          <w:rFonts w:hint="default" w:ascii="Times New Roman" w:hAnsi="Times New Roman" w:eastAsia="宋体" w:cs="Times New Roman"/>
          <w:b/>
          <w:bCs/>
          <w:color w:val="auto"/>
          <w:sz w:val="30"/>
          <w:szCs w:val="30"/>
          <w:u w:val="single"/>
        </w:rPr>
        <w:t xml:space="preserve"> </w:t>
      </w:r>
      <w:r>
        <w:rPr>
          <w:rFonts w:hint="eastAsia" w:cs="Times New Roman"/>
          <w:b/>
          <w:bCs/>
          <w:color w:val="auto"/>
          <w:sz w:val="30"/>
          <w:szCs w:val="30"/>
          <w:u w:val="single"/>
          <w:lang w:val="en-US" w:eastAsia="zh-CN"/>
        </w:rPr>
        <w:t xml:space="preserve">   </w:t>
      </w:r>
      <w:r>
        <w:rPr>
          <w:rFonts w:hint="default" w:ascii="Times New Roman" w:hAnsi="Times New Roman" w:eastAsia="宋体" w:cs="Times New Roman"/>
          <w:b/>
          <w:bCs/>
          <w:color w:val="auto"/>
          <w:sz w:val="30"/>
          <w:szCs w:val="30"/>
          <w:u w:val="single"/>
          <w:lang w:val="en-US" w:eastAsia="zh-CN"/>
        </w:rPr>
        <w:t xml:space="preserve">安徽中烟工业有限责任公司阜阳卷烟厂   </w:t>
      </w:r>
    </w:p>
    <w:p>
      <w:pPr>
        <w:tabs>
          <w:tab w:val="left" w:pos="1755"/>
        </w:tabs>
        <w:snapToGrid w:val="0"/>
        <w:spacing w:line="480" w:lineRule="auto"/>
        <w:ind w:firstLine="602" w:firstLineChars="200"/>
        <w:rPr>
          <w:rFonts w:hint="default" w:ascii="Times New Roman" w:hAnsi="Times New Roman" w:eastAsia="宋体" w:cs="Times New Roman"/>
          <w:b/>
          <w:bCs/>
          <w:color w:val="auto"/>
          <w:sz w:val="30"/>
          <w:szCs w:val="30"/>
          <w:lang w:val="en-US" w:eastAsia="zh-CN"/>
        </w:rPr>
      </w:pPr>
      <w:r>
        <w:rPr>
          <w:rFonts w:hint="default" w:ascii="Times New Roman" w:hAnsi="Times New Roman" w:eastAsia="宋体" w:cs="Times New Roman"/>
          <w:b/>
          <w:bCs/>
          <w:color w:val="auto"/>
          <w:sz w:val="30"/>
          <w:szCs w:val="30"/>
          <w:lang w:val="en-US" w:eastAsia="zh-CN"/>
        </w:rPr>
        <w:t>编制</w:t>
      </w:r>
      <w:r>
        <w:rPr>
          <w:rFonts w:hint="default" w:ascii="Times New Roman" w:hAnsi="Times New Roman" w:eastAsia="宋体" w:cs="Times New Roman"/>
          <w:b/>
          <w:bCs/>
          <w:color w:val="auto"/>
          <w:sz w:val="30"/>
          <w:szCs w:val="30"/>
        </w:rPr>
        <w:t>单位：</w:t>
      </w:r>
      <w:r>
        <w:rPr>
          <w:rFonts w:hint="default" w:ascii="Times New Roman" w:hAnsi="Times New Roman" w:eastAsia="宋体" w:cs="Times New Roman"/>
          <w:b/>
          <w:bCs/>
          <w:color w:val="auto"/>
          <w:sz w:val="30"/>
          <w:szCs w:val="30"/>
          <w:u w:val="single"/>
        </w:rPr>
        <w:t xml:space="preserve">       安徽</w:t>
      </w:r>
      <w:r>
        <w:rPr>
          <w:rFonts w:hint="eastAsia" w:cs="Times New Roman"/>
          <w:b/>
          <w:bCs/>
          <w:color w:val="auto"/>
          <w:sz w:val="30"/>
          <w:szCs w:val="30"/>
          <w:u w:val="single"/>
          <w:lang w:eastAsia="zh-CN"/>
        </w:rPr>
        <w:t>禾美环保集团有限</w:t>
      </w:r>
      <w:r>
        <w:rPr>
          <w:rFonts w:hint="default" w:ascii="Times New Roman" w:hAnsi="Times New Roman" w:eastAsia="宋体" w:cs="Times New Roman"/>
          <w:b/>
          <w:bCs/>
          <w:color w:val="auto"/>
          <w:sz w:val="30"/>
          <w:szCs w:val="30"/>
          <w:u w:val="single"/>
        </w:rPr>
        <w:t xml:space="preserve">公司   </w:t>
      </w:r>
      <w:r>
        <w:rPr>
          <w:rFonts w:hint="eastAsia" w:cs="Times New Roman"/>
          <w:b/>
          <w:bCs/>
          <w:color w:val="auto"/>
          <w:sz w:val="30"/>
          <w:szCs w:val="30"/>
          <w:u w:val="single"/>
          <w:lang w:val="en-US" w:eastAsia="zh-CN"/>
        </w:rPr>
        <w:t xml:space="preserve">    </w:t>
      </w:r>
      <w:r>
        <w:rPr>
          <w:rFonts w:hint="default" w:ascii="Times New Roman" w:hAnsi="Times New Roman" w:eastAsia="宋体" w:cs="Times New Roman"/>
          <w:b/>
          <w:bCs/>
          <w:color w:val="auto"/>
          <w:sz w:val="30"/>
          <w:szCs w:val="30"/>
          <w:u w:val="single"/>
        </w:rPr>
        <w:t xml:space="preserve">   </w:t>
      </w:r>
    </w:p>
    <w:p>
      <w:pPr>
        <w:tabs>
          <w:tab w:val="left" w:pos="1755"/>
        </w:tabs>
        <w:snapToGrid w:val="0"/>
        <w:spacing w:line="360" w:lineRule="auto"/>
        <w:jc w:val="center"/>
        <w:rPr>
          <w:rFonts w:hint="default" w:ascii="Times New Roman" w:hAnsi="Times New Roman" w:eastAsia="宋体" w:cs="Times New Roman"/>
          <w:color w:val="auto"/>
          <w:sz w:val="28"/>
          <w:szCs w:val="28"/>
        </w:rPr>
      </w:pPr>
    </w:p>
    <w:p>
      <w:pPr>
        <w:tabs>
          <w:tab w:val="left" w:pos="1755"/>
          <w:tab w:val="left" w:pos="5161"/>
        </w:tabs>
        <w:snapToGrid w:val="0"/>
        <w:spacing w:line="360" w:lineRule="auto"/>
        <w:jc w:val="center"/>
        <w:rPr>
          <w:rFonts w:hint="eastAsia" w:ascii="Times New Roman" w:hAnsi="Times New Roman" w:eastAsia="宋体" w:cs="Times New Roman"/>
          <w:color w:val="auto"/>
          <w:sz w:val="28"/>
          <w:szCs w:val="28"/>
          <w:lang w:eastAsia="zh-CN"/>
        </w:rPr>
      </w:pPr>
    </w:p>
    <w:p>
      <w:pPr>
        <w:tabs>
          <w:tab w:val="left" w:pos="1755"/>
        </w:tabs>
        <w:snapToGrid w:val="0"/>
        <w:spacing w:line="360" w:lineRule="auto"/>
        <w:jc w:val="center"/>
        <w:rPr>
          <w:rFonts w:hint="default" w:ascii="Times New Roman" w:hAnsi="Times New Roman" w:eastAsia="宋体" w:cs="Times New Roman"/>
          <w:color w:val="auto"/>
          <w:sz w:val="28"/>
          <w:szCs w:val="28"/>
        </w:rPr>
      </w:pPr>
    </w:p>
    <w:p>
      <w:pPr>
        <w:tabs>
          <w:tab w:val="left" w:pos="1755"/>
        </w:tabs>
        <w:snapToGrid w:val="0"/>
        <w:spacing w:line="360" w:lineRule="auto"/>
        <w:jc w:val="center"/>
        <w:rPr>
          <w:rFonts w:hint="default" w:ascii="Times New Roman" w:hAnsi="Times New Roman" w:eastAsia="宋体" w:cs="Times New Roman"/>
          <w:color w:val="auto"/>
          <w:sz w:val="28"/>
          <w:szCs w:val="28"/>
        </w:rPr>
      </w:pPr>
    </w:p>
    <w:p>
      <w:pPr>
        <w:tabs>
          <w:tab w:val="left" w:pos="1755"/>
        </w:tabs>
        <w:snapToGrid w:val="0"/>
        <w:spacing w:line="360" w:lineRule="auto"/>
        <w:jc w:val="center"/>
        <w:rPr>
          <w:rFonts w:hint="default" w:ascii="Times New Roman" w:hAnsi="Times New Roman" w:eastAsia="宋体" w:cs="Times New Roman"/>
          <w:color w:val="auto"/>
          <w:sz w:val="28"/>
          <w:szCs w:val="28"/>
        </w:rPr>
      </w:pPr>
    </w:p>
    <w:p>
      <w:pPr>
        <w:tabs>
          <w:tab w:val="left" w:pos="1755"/>
        </w:tabs>
        <w:snapToGrid w:val="0"/>
        <w:spacing w:line="360" w:lineRule="auto"/>
        <w:jc w:val="center"/>
        <w:rPr>
          <w:rFonts w:hint="default" w:ascii="Times New Roman" w:hAnsi="Times New Roman" w:eastAsia="宋体" w:cs="Times New Roman"/>
          <w:color w:val="auto"/>
          <w:sz w:val="28"/>
          <w:szCs w:val="28"/>
        </w:rPr>
      </w:pPr>
    </w:p>
    <w:p>
      <w:pPr>
        <w:tabs>
          <w:tab w:val="left" w:pos="1755"/>
        </w:tabs>
        <w:snapToGrid w:val="0"/>
        <w:spacing w:line="360" w:lineRule="auto"/>
        <w:jc w:val="center"/>
        <w:rPr>
          <w:rFonts w:hint="default" w:ascii="Times New Roman" w:hAnsi="Times New Roman" w:eastAsia="宋体" w:cs="Times New Roman"/>
          <w:color w:val="auto"/>
          <w:sz w:val="30"/>
          <w:szCs w:val="30"/>
        </w:rPr>
      </w:pPr>
      <w:r>
        <w:rPr>
          <w:rFonts w:hint="default" w:ascii="Times New Roman" w:hAnsi="Times New Roman" w:eastAsia="宋体" w:cs="Times New Roman"/>
          <w:b/>
          <w:bCs/>
          <w:color w:val="auto"/>
          <w:sz w:val="30"/>
          <w:szCs w:val="30"/>
        </w:rPr>
        <w:t>二</w:t>
      </w:r>
      <w:r>
        <w:rPr>
          <w:rFonts w:hint="eastAsia" w:cs="Times New Roman"/>
          <w:b/>
          <w:bCs/>
          <w:color w:val="auto"/>
          <w:sz w:val="30"/>
          <w:szCs w:val="30"/>
          <w:lang w:val="en-US" w:eastAsia="zh-CN"/>
        </w:rPr>
        <w:t>〇</w:t>
      </w:r>
      <w:r>
        <w:rPr>
          <w:rFonts w:hint="eastAsia" w:cs="Times New Roman"/>
          <w:b/>
          <w:bCs/>
          <w:color w:val="auto"/>
          <w:sz w:val="30"/>
          <w:szCs w:val="30"/>
          <w:lang w:eastAsia="zh-CN"/>
        </w:rPr>
        <w:t>二二</w:t>
      </w:r>
      <w:r>
        <w:rPr>
          <w:rFonts w:hint="default" w:ascii="Times New Roman" w:hAnsi="Times New Roman" w:eastAsia="宋体" w:cs="Times New Roman"/>
          <w:b/>
          <w:bCs/>
          <w:color w:val="auto"/>
          <w:sz w:val="30"/>
          <w:szCs w:val="30"/>
        </w:rPr>
        <w:t>年</w:t>
      </w:r>
      <w:r>
        <w:rPr>
          <w:rFonts w:hint="eastAsia" w:cs="Times New Roman"/>
          <w:b/>
          <w:bCs/>
          <w:color w:val="auto"/>
          <w:sz w:val="30"/>
          <w:szCs w:val="30"/>
          <w:lang w:val="en-US" w:eastAsia="zh-CN"/>
        </w:rPr>
        <w:t>九</w:t>
      </w:r>
      <w:r>
        <w:rPr>
          <w:rFonts w:hint="default" w:ascii="Times New Roman" w:hAnsi="Times New Roman" w:eastAsia="宋体" w:cs="Times New Roman"/>
          <w:b/>
          <w:bCs/>
          <w:color w:val="auto"/>
          <w:sz w:val="30"/>
          <w:szCs w:val="30"/>
        </w:rPr>
        <w:t>月</w:t>
      </w:r>
    </w:p>
    <w:p>
      <w:pPr>
        <w:tabs>
          <w:tab w:val="left" w:pos="1755"/>
        </w:tabs>
        <w:snapToGrid w:val="0"/>
        <w:spacing w:line="360" w:lineRule="auto"/>
        <w:jc w:val="center"/>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br w:type="page"/>
      </w:r>
    </w:p>
    <w:p>
      <w:pPr>
        <w:widowControl/>
        <w:spacing w:line="360" w:lineRule="auto"/>
        <w:jc w:val="left"/>
        <w:rPr>
          <w:rFonts w:hint="default" w:ascii="Times New Roman" w:hAnsi="Times New Roman" w:eastAsia="宋体" w:cs="Times New Roman"/>
          <w:color w:val="auto"/>
          <w:sz w:val="28"/>
          <w:szCs w:val="28"/>
        </w:rPr>
        <w:sectPr>
          <w:headerReference r:id="rId3" w:type="default"/>
          <w:footerReference r:id="rId4" w:type="default"/>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start="0"/>
          <w:cols w:space="720" w:num="1"/>
          <w:docGrid w:linePitch="395" w:charSpace="0"/>
        </w:sectPr>
      </w:pPr>
    </w:p>
    <w:p>
      <w:pPr>
        <w:pStyle w:val="25"/>
        <w:rPr>
          <w:rFonts w:hint="default"/>
          <w:color w:val="auto"/>
        </w:rPr>
      </w:pPr>
    </w:p>
    <w:p>
      <w:pPr>
        <w:pStyle w:val="25"/>
        <w:rPr>
          <w:rFonts w:hint="default"/>
          <w:color w:val="auto"/>
        </w:rPr>
      </w:pPr>
    </w:p>
    <w:p>
      <w:pPr>
        <w:widowControl/>
        <w:spacing w:line="360" w:lineRule="auto"/>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rPr>
        <w:t>建设单位</w:t>
      </w:r>
      <w:r>
        <w:rPr>
          <w:rFonts w:hint="default" w:ascii="Times New Roman" w:hAnsi="Times New Roman" w:eastAsia="宋体" w:cs="Times New Roman"/>
          <w:color w:val="auto"/>
          <w:sz w:val="28"/>
          <w:szCs w:val="28"/>
          <w:highlight w:val="none"/>
          <w:lang w:val="en-US" w:eastAsia="zh-CN"/>
        </w:rPr>
        <w:t>法人代表</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王子郁</w:t>
      </w:r>
    </w:p>
    <w:p>
      <w:pPr>
        <w:widowControl/>
        <w:spacing w:line="360" w:lineRule="auto"/>
        <w:jc w:val="left"/>
        <w:rPr>
          <w:rFonts w:hint="eastAsia"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编制</w:t>
      </w:r>
      <w:r>
        <w:rPr>
          <w:rFonts w:hint="default" w:ascii="Times New Roman" w:hAnsi="Times New Roman" w:eastAsia="宋体" w:cs="Times New Roman"/>
          <w:color w:val="auto"/>
          <w:sz w:val="28"/>
          <w:szCs w:val="28"/>
        </w:rPr>
        <w:t>单位</w:t>
      </w:r>
      <w:r>
        <w:rPr>
          <w:rFonts w:hint="default" w:ascii="Times New Roman" w:hAnsi="Times New Roman" w:eastAsia="宋体" w:cs="Times New Roman"/>
          <w:color w:val="auto"/>
          <w:sz w:val="28"/>
          <w:szCs w:val="28"/>
          <w:lang w:val="en-US" w:eastAsia="zh-CN"/>
        </w:rPr>
        <w:t>法人代表</w:t>
      </w:r>
      <w:r>
        <w:rPr>
          <w:rFonts w:hint="default" w:ascii="Times New Roman" w:hAnsi="Times New Roman" w:eastAsia="宋体" w:cs="Times New Roman"/>
          <w:color w:val="auto"/>
          <w:sz w:val="28"/>
          <w:szCs w:val="28"/>
        </w:rPr>
        <w:t>：</w:t>
      </w:r>
      <w:r>
        <w:rPr>
          <w:rFonts w:hint="eastAsia" w:cs="Times New Roman"/>
          <w:color w:val="auto"/>
          <w:sz w:val="28"/>
          <w:szCs w:val="28"/>
          <w:lang w:eastAsia="zh-CN"/>
        </w:rPr>
        <w:t>徐建</w:t>
      </w:r>
    </w:p>
    <w:p>
      <w:pPr>
        <w:widowControl/>
        <w:spacing w:line="360" w:lineRule="auto"/>
        <w:jc w:val="left"/>
        <w:rPr>
          <w:rFonts w:hint="default" w:ascii="Times New Roman" w:hAnsi="Times New Roman" w:eastAsia="宋体" w:cs="Times New Roman"/>
          <w:color w:val="auto"/>
          <w:sz w:val="28"/>
          <w:szCs w:val="28"/>
          <w:lang w:val="en-US" w:eastAsia="zh-CN"/>
        </w:rPr>
      </w:pPr>
      <w:r>
        <w:rPr>
          <w:rFonts w:hint="eastAsia" w:cs="Times New Roman"/>
          <w:color w:val="auto"/>
          <w:sz w:val="28"/>
          <w:szCs w:val="28"/>
          <w:lang w:val="en-US" w:eastAsia="zh-CN"/>
        </w:rPr>
        <w:t>项目负责人：丁森</w:t>
      </w:r>
    </w:p>
    <w:p>
      <w:pPr>
        <w:widowControl/>
        <w:spacing w:line="360" w:lineRule="auto"/>
        <w:jc w:val="left"/>
        <w:rPr>
          <w:rFonts w:hint="default" w:ascii="Times New Roman" w:hAnsi="Times New Roman" w:eastAsia="宋体" w:cs="Times New Roman"/>
          <w:color w:val="auto"/>
          <w:sz w:val="28"/>
          <w:szCs w:val="28"/>
        </w:rPr>
      </w:pPr>
      <w:r>
        <w:rPr>
          <w:rFonts w:hint="eastAsia" w:cs="Times New Roman"/>
          <w:color w:val="auto"/>
          <w:sz w:val="28"/>
          <w:szCs w:val="28"/>
          <w:lang w:val="en-US" w:eastAsia="zh-CN"/>
        </w:rPr>
        <w:t>报告编制人：王聪慧</w:t>
      </w:r>
    </w:p>
    <w:p>
      <w:pPr>
        <w:widowControl/>
        <w:spacing w:line="360" w:lineRule="auto"/>
        <w:jc w:val="both"/>
        <w:rPr>
          <w:rFonts w:hint="default" w:ascii="Times New Roman" w:hAnsi="Times New Roman" w:eastAsia="宋体" w:cs="Times New Roman"/>
          <w:color w:val="auto"/>
          <w:sz w:val="28"/>
          <w:szCs w:val="28"/>
        </w:rPr>
      </w:pPr>
    </w:p>
    <w:p>
      <w:pPr>
        <w:pStyle w:val="7"/>
        <w:rPr>
          <w:rFonts w:hint="default"/>
          <w:color w:val="auto"/>
        </w:rPr>
      </w:pPr>
    </w:p>
    <w:p>
      <w:pPr>
        <w:widowControl/>
        <w:spacing w:line="360" w:lineRule="auto"/>
        <w:jc w:val="left"/>
        <w:rPr>
          <w:rFonts w:hint="default" w:ascii="Times New Roman" w:hAnsi="Times New Roman" w:eastAsia="宋体" w:cs="Times New Roman"/>
          <w:color w:val="auto"/>
          <w:sz w:val="28"/>
          <w:szCs w:val="28"/>
        </w:rPr>
      </w:pPr>
    </w:p>
    <w:p>
      <w:pPr>
        <w:widowControl/>
        <w:spacing w:line="360" w:lineRule="auto"/>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建设单位</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eastAsia="zh-CN"/>
        </w:rPr>
        <w:t>安徽中烟工业有限责任公司阜阳卷烟厂（</w:t>
      </w:r>
      <w:r>
        <w:rPr>
          <w:rFonts w:hint="eastAsia" w:cs="Times New Roman"/>
          <w:color w:val="auto"/>
          <w:sz w:val="28"/>
          <w:szCs w:val="28"/>
          <w:lang w:val="en-US" w:eastAsia="zh-CN"/>
        </w:rPr>
        <w:t>盖章</w:t>
      </w:r>
      <w:r>
        <w:rPr>
          <w:rFonts w:hint="eastAsia" w:cs="Times New Roman"/>
          <w:color w:val="auto"/>
          <w:sz w:val="28"/>
          <w:szCs w:val="28"/>
          <w:lang w:eastAsia="zh-CN"/>
        </w:rPr>
        <w:t>）</w:t>
      </w:r>
    </w:p>
    <w:p>
      <w:pPr>
        <w:widowControl/>
        <w:spacing w:line="360" w:lineRule="auto"/>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rPr>
        <w:t>电话</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0558-2363888</w:t>
      </w:r>
    </w:p>
    <w:p>
      <w:pPr>
        <w:widowControl/>
        <w:spacing w:line="360" w:lineRule="auto"/>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highlight w:val="none"/>
        </w:rPr>
        <w:t>邮编</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val="en-US" w:eastAsia="zh-CN"/>
        </w:rPr>
        <w:t>236000</w:t>
      </w:r>
    </w:p>
    <w:p>
      <w:pPr>
        <w:widowControl/>
        <w:spacing w:line="360" w:lineRule="auto"/>
        <w:jc w:val="left"/>
        <w:rPr>
          <w:rFonts w:hint="default" w:ascii="Times New Roman" w:hAnsi="Times New Roman" w:eastAsia="宋体" w:cs="Times New Roman"/>
          <w:color w:val="auto"/>
          <w:sz w:val="28"/>
          <w:szCs w:val="28"/>
          <w:lang w:val="en-US"/>
        </w:rPr>
      </w:pPr>
      <w:r>
        <w:rPr>
          <w:rFonts w:hint="default" w:ascii="Times New Roman" w:hAnsi="Times New Roman" w:eastAsia="宋体" w:cs="Times New Roman"/>
          <w:color w:val="auto"/>
          <w:sz w:val="28"/>
          <w:szCs w:val="28"/>
        </w:rPr>
        <w:t>地址</w:t>
      </w:r>
      <w:r>
        <w:rPr>
          <w:rFonts w:hint="default" w:ascii="Times New Roman" w:hAnsi="Times New Roman" w:eastAsia="宋体" w:cs="Times New Roman"/>
          <w:color w:val="auto"/>
          <w:sz w:val="28"/>
          <w:szCs w:val="28"/>
          <w:lang w:eastAsia="zh-CN"/>
        </w:rPr>
        <w:t>：</w:t>
      </w:r>
      <w:r>
        <w:rPr>
          <w:rFonts w:hint="eastAsia" w:cs="Times New Roman"/>
          <w:color w:val="auto"/>
          <w:sz w:val="28"/>
          <w:szCs w:val="28"/>
          <w:lang w:eastAsia="zh-CN"/>
        </w:rPr>
        <w:t>安徽省阜阳市开发区复兴大道</w:t>
      </w:r>
      <w:r>
        <w:rPr>
          <w:rFonts w:hint="eastAsia" w:cs="Times New Roman"/>
          <w:color w:val="auto"/>
          <w:sz w:val="28"/>
          <w:szCs w:val="28"/>
          <w:lang w:val="en-US" w:eastAsia="zh-CN"/>
        </w:rPr>
        <w:t>1111号</w:t>
      </w:r>
    </w:p>
    <w:p>
      <w:pPr>
        <w:widowControl/>
        <w:spacing w:line="360" w:lineRule="auto"/>
        <w:jc w:val="left"/>
        <w:rPr>
          <w:rFonts w:hint="default" w:ascii="Times New Roman" w:hAnsi="Times New Roman" w:eastAsia="宋体" w:cs="Times New Roman"/>
          <w:color w:val="auto"/>
          <w:sz w:val="28"/>
          <w:szCs w:val="28"/>
        </w:rPr>
      </w:pPr>
    </w:p>
    <w:p>
      <w:pPr>
        <w:widowControl/>
        <w:spacing w:line="360" w:lineRule="auto"/>
        <w:jc w:val="left"/>
        <w:rPr>
          <w:rFonts w:hint="default" w:ascii="Times New Roman" w:hAnsi="Times New Roman" w:eastAsia="宋体" w:cs="Times New Roman"/>
          <w:color w:val="auto"/>
          <w:sz w:val="28"/>
          <w:szCs w:val="28"/>
        </w:rPr>
      </w:pPr>
    </w:p>
    <w:p>
      <w:pPr>
        <w:widowControl/>
        <w:spacing w:line="360" w:lineRule="auto"/>
        <w:jc w:val="left"/>
        <w:rPr>
          <w:rFonts w:hint="default" w:ascii="Times New Roman" w:hAnsi="Times New Roman" w:eastAsia="宋体" w:cs="Times New Roman"/>
          <w:color w:val="auto"/>
          <w:sz w:val="28"/>
          <w:szCs w:val="28"/>
          <w:shd w:val="clear" w:color="FFFFFF" w:fill="D9D9D9"/>
        </w:rPr>
      </w:pPr>
    </w:p>
    <w:p>
      <w:pPr>
        <w:widowControl/>
        <w:spacing w:line="360" w:lineRule="auto"/>
        <w:jc w:val="left"/>
        <w:rPr>
          <w:rFonts w:hint="default" w:ascii="Times New Roman" w:hAnsi="Times New Roman" w:eastAsia="宋体" w:cs="Times New Roman"/>
          <w:color w:val="auto"/>
          <w:sz w:val="28"/>
          <w:szCs w:val="28"/>
          <w:shd w:val="clear" w:color="auto" w:fill="auto"/>
        </w:rPr>
      </w:pPr>
      <w:r>
        <w:rPr>
          <w:rFonts w:hint="default" w:ascii="Times New Roman" w:hAnsi="Times New Roman" w:eastAsia="宋体" w:cs="Times New Roman"/>
          <w:color w:val="auto"/>
          <w:sz w:val="28"/>
          <w:szCs w:val="28"/>
          <w:shd w:val="clear" w:color="auto" w:fill="auto"/>
        </w:rPr>
        <w:t>编制单位</w:t>
      </w:r>
      <w:r>
        <w:rPr>
          <w:rFonts w:hint="default" w:ascii="Times New Roman" w:hAnsi="Times New Roman" w:eastAsia="宋体" w:cs="Times New Roman"/>
          <w:color w:val="auto"/>
          <w:sz w:val="28"/>
          <w:szCs w:val="28"/>
          <w:shd w:val="clear" w:color="auto" w:fill="auto"/>
          <w:lang w:eastAsia="zh-CN"/>
        </w:rPr>
        <w:t>：</w:t>
      </w:r>
      <w:r>
        <w:rPr>
          <w:rFonts w:hint="eastAsia" w:cs="Times New Roman"/>
          <w:color w:val="auto"/>
          <w:sz w:val="28"/>
          <w:szCs w:val="28"/>
          <w:shd w:val="clear" w:color="auto" w:fill="auto"/>
          <w:lang w:eastAsia="zh-CN"/>
        </w:rPr>
        <w:t>安徽禾美环保集团有限公司（</w:t>
      </w:r>
      <w:r>
        <w:rPr>
          <w:rFonts w:hint="eastAsia" w:cs="Times New Roman"/>
          <w:color w:val="auto"/>
          <w:sz w:val="28"/>
          <w:szCs w:val="28"/>
          <w:shd w:val="clear" w:color="auto" w:fill="auto"/>
          <w:lang w:val="en-US" w:eastAsia="zh-CN"/>
        </w:rPr>
        <w:t>盖章</w:t>
      </w:r>
      <w:r>
        <w:rPr>
          <w:rFonts w:hint="eastAsia" w:cs="Times New Roman"/>
          <w:color w:val="auto"/>
          <w:sz w:val="28"/>
          <w:szCs w:val="28"/>
          <w:shd w:val="clear" w:color="auto" w:fill="auto"/>
          <w:lang w:eastAsia="zh-CN"/>
        </w:rPr>
        <w:t>）</w:t>
      </w:r>
    </w:p>
    <w:p>
      <w:pPr>
        <w:widowControl/>
        <w:spacing w:line="360" w:lineRule="auto"/>
        <w:jc w:val="left"/>
        <w:rPr>
          <w:rFonts w:hint="default" w:ascii="Times New Roman" w:hAnsi="Times New Roman" w:eastAsia="宋体" w:cs="Times New Roman"/>
          <w:color w:val="auto"/>
          <w:sz w:val="28"/>
          <w:szCs w:val="28"/>
          <w:shd w:val="clear" w:color="auto" w:fill="auto"/>
          <w:lang w:val="en-US" w:eastAsia="zh-CN"/>
        </w:rPr>
      </w:pPr>
      <w:r>
        <w:rPr>
          <w:rFonts w:hint="default" w:ascii="Times New Roman" w:hAnsi="Times New Roman" w:eastAsia="宋体" w:cs="Times New Roman"/>
          <w:color w:val="auto"/>
          <w:sz w:val="28"/>
          <w:szCs w:val="28"/>
          <w:shd w:val="clear" w:color="auto" w:fill="auto"/>
        </w:rPr>
        <w:t>电话</w:t>
      </w:r>
      <w:r>
        <w:rPr>
          <w:rFonts w:hint="default" w:ascii="Times New Roman" w:hAnsi="Times New Roman" w:eastAsia="宋体" w:cs="Times New Roman"/>
          <w:color w:val="auto"/>
          <w:sz w:val="28"/>
          <w:szCs w:val="28"/>
          <w:shd w:val="clear" w:color="auto" w:fill="auto"/>
          <w:lang w:eastAsia="zh-CN"/>
        </w:rPr>
        <w:t>：</w:t>
      </w:r>
      <w:r>
        <w:rPr>
          <w:rFonts w:hint="default" w:ascii="Times New Roman" w:hAnsi="Times New Roman" w:eastAsia="宋体" w:cs="Times New Roman"/>
          <w:color w:val="auto"/>
          <w:sz w:val="28"/>
          <w:szCs w:val="28"/>
          <w:shd w:val="clear" w:color="auto" w:fill="auto"/>
        </w:rPr>
        <w:t>0551-6</w:t>
      </w:r>
      <w:r>
        <w:rPr>
          <w:rFonts w:hint="eastAsia" w:cs="Times New Roman"/>
          <w:color w:val="auto"/>
          <w:sz w:val="28"/>
          <w:szCs w:val="28"/>
          <w:shd w:val="clear" w:color="auto" w:fill="auto"/>
          <w:lang w:val="en-US" w:eastAsia="zh-CN"/>
        </w:rPr>
        <w:t>5544196</w:t>
      </w:r>
    </w:p>
    <w:p>
      <w:pPr>
        <w:widowControl/>
        <w:spacing w:line="360" w:lineRule="auto"/>
        <w:jc w:val="left"/>
        <w:rPr>
          <w:rFonts w:hint="default" w:ascii="Times New Roman" w:hAnsi="Times New Roman" w:eastAsia="宋体" w:cs="Times New Roman"/>
          <w:color w:val="auto"/>
          <w:sz w:val="28"/>
          <w:szCs w:val="28"/>
          <w:shd w:val="clear" w:color="auto" w:fill="auto"/>
        </w:rPr>
      </w:pPr>
      <w:r>
        <w:rPr>
          <w:rFonts w:hint="default" w:ascii="Times New Roman" w:hAnsi="Times New Roman" w:eastAsia="宋体" w:cs="Times New Roman"/>
          <w:color w:val="auto"/>
          <w:sz w:val="28"/>
          <w:szCs w:val="28"/>
          <w:shd w:val="clear" w:color="auto" w:fill="auto"/>
        </w:rPr>
        <w:t>邮编</w:t>
      </w:r>
      <w:r>
        <w:rPr>
          <w:rFonts w:hint="default" w:ascii="Times New Roman" w:hAnsi="Times New Roman" w:eastAsia="宋体" w:cs="Times New Roman"/>
          <w:color w:val="auto"/>
          <w:sz w:val="28"/>
          <w:szCs w:val="28"/>
          <w:shd w:val="clear" w:color="auto" w:fill="auto"/>
          <w:lang w:eastAsia="zh-CN"/>
        </w:rPr>
        <w:t>：</w:t>
      </w:r>
      <w:r>
        <w:rPr>
          <w:rFonts w:hint="default" w:ascii="Times New Roman" w:hAnsi="Times New Roman" w:eastAsia="宋体" w:cs="Times New Roman"/>
          <w:color w:val="auto"/>
          <w:sz w:val="28"/>
          <w:szCs w:val="28"/>
          <w:shd w:val="clear" w:color="auto" w:fill="auto"/>
        </w:rPr>
        <w:t>230000</w:t>
      </w:r>
    </w:p>
    <w:p>
      <w:pPr>
        <w:widowControl/>
        <w:spacing w:line="360" w:lineRule="auto"/>
        <w:jc w:val="left"/>
        <w:rPr>
          <w:rFonts w:hint="default" w:ascii="Times New Roman" w:hAnsi="Times New Roman" w:eastAsia="宋体" w:cs="Times New Roman"/>
          <w:color w:val="auto"/>
          <w:shd w:val="clear" w:color="auto" w:fill="auto"/>
        </w:rPr>
      </w:pPr>
      <w:r>
        <w:rPr>
          <w:rFonts w:hint="default" w:ascii="Times New Roman" w:hAnsi="Times New Roman" w:eastAsia="宋体" w:cs="Times New Roman"/>
          <w:color w:val="auto"/>
          <w:spacing w:val="0"/>
          <w:sz w:val="28"/>
          <w:szCs w:val="28"/>
          <w:shd w:val="clear" w:color="auto" w:fill="auto"/>
        </w:rPr>
        <w:t>地址</w:t>
      </w:r>
      <w:r>
        <w:rPr>
          <w:rFonts w:hint="default" w:ascii="Times New Roman" w:hAnsi="Times New Roman" w:eastAsia="宋体" w:cs="Times New Roman"/>
          <w:color w:val="auto"/>
          <w:spacing w:val="0"/>
          <w:sz w:val="28"/>
          <w:szCs w:val="28"/>
          <w:shd w:val="clear" w:color="auto" w:fill="auto"/>
          <w:lang w:eastAsia="zh-CN"/>
        </w:rPr>
        <w:t>：</w:t>
      </w:r>
      <w:r>
        <w:rPr>
          <w:rFonts w:hint="eastAsia" w:cs="Times New Roman"/>
          <w:color w:val="auto"/>
          <w:spacing w:val="0"/>
          <w:sz w:val="28"/>
          <w:szCs w:val="28"/>
          <w:shd w:val="clear" w:color="auto" w:fill="auto"/>
          <w:lang w:val="en-US" w:eastAsia="zh-CN"/>
        </w:rPr>
        <w:t>安徽省</w:t>
      </w:r>
      <w:r>
        <w:rPr>
          <w:rFonts w:hint="eastAsia" w:ascii="Times New Roman" w:hAnsi="Times New Roman" w:eastAsia="宋体" w:cs="Times New Roman"/>
          <w:color w:val="auto"/>
          <w:spacing w:val="0"/>
          <w:sz w:val="28"/>
          <w:szCs w:val="28"/>
          <w:shd w:val="clear" w:color="auto" w:fill="auto"/>
          <w:lang w:val="en-US" w:eastAsia="zh-CN"/>
        </w:rPr>
        <w:t>合肥市蜀山经济技术开发区湖光路自主创新产业基地三期（南区）B座215-13</w:t>
      </w:r>
    </w:p>
    <w:p>
      <w:pPr>
        <w:pStyle w:val="25"/>
        <w:rPr>
          <w:rFonts w:hint="default"/>
          <w:color w:val="auto"/>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start="0"/>
          <w:cols w:space="720" w:num="1"/>
          <w:docGrid w:linePitch="395" w:charSpace="0"/>
        </w:sectPr>
      </w:pPr>
    </w:p>
    <w:p>
      <w:pPr>
        <w:keepNext w:val="0"/>
        <w:keepLines w:val="0"/>
        <w:pageBreakBefore w:val="0"/>
        <w:widowControl w:val="0"/>
        <w:tabs>
          <w:tab w:val="left" w:pos="1710"/>
        </w:tabs>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eastAsia="宋体" w:cs="Times New Roman"/>
          <w:b/>
          <w:i w:val="0"/>
          <w:iCs w:val="0"/>
          <w:color w:val="auto"/>
          <w:sz w:val="44"/>
          <w:szCs w:val="44"/>
          <w:highlight w:val="none"/>
          <w:lang w:val="zh-CN"/>
        </w:rPr>
      </w:pPr>
      <w:r>
        <w:rPr>
          <w:rFonts w:hint="default" w:ascii="Times New Roman" w:hAnsi="Times New Roman" w:eastAsia="宋体" w:cs="Times New Roman"/>
          <w:b/>
          <w:i w:val="0"/>
          <w:iCs w:val="0"/>
          <w:color w:val="auto"/>
          <w:sz w:val="44"/>
          <w:szCs w:val="44"/>
          <w:highlight w:val="none"/>
          <w:lang w:val="zh-CN"/>
        </w:rPr>
        <w:t>目  录</w:t>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b w:val="0"/>
          <w:i w:val="0"/>
          <w:iCs w:val="0"/>
          <w:color w:val="auto"/>
          <w:sz w:val="24"/>
          <w:szCs w:val="24"/>
          <w:u w:val="none"/>
          <w:lang w:val="zh-CN"/>
        </w:rPr>
        <w:fldChar w:fldCharType="begin"/>
      </w:r>
      <w:r>
        <w:rPr>
          <w:rFonts w:hint="default" w:ascii="Times New Roman" w:hAnsi="Times New Roman" w:eastAsia="宋体" w:cs="Times New Roman"/>
          <w:b w:val="0"/>
          <w:i w:val="0"/>
          <w:iCs w:val="0"/>
          <w:color w:val="auto"/>
          <w:sz w:val="24"/>
          <w:szCs w:val="24"/>
          <w:u w:val="none"/>
          <w:lang w:val="zh-CN"/>
        </w:rPr>
        <w:instrText xml:space="preserve">TOC \o "1-3" \h \u </w:instrText>
      </w:r>
      <w:r>
        <w:rPr>
          <w:rFonts w:hint="default" w:ascii="Times New Roman" w:hAnsi="Times New Roman" w:eastAsia="宋体" w:cs="Times New Roman"/>
          <w:b w:val="0"/>
          <w:i w:val="0"/>
          <w:iCs w:val="0"/>
          <w:color w:val="auto"/>
          <w:sz w:val="24"/>
          <w:szCs w:val="24"/>
          <w:u w:val="none"/>
          <w:lang w:val="zh-CN"/>
        </w:rPr>
        <w:fldChar w:fldCharType="separate"/>
      </w: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_Toc5361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1</w:t>
      </w:r>
      <w:r>
        <w:rPr>
          <w:rFonts w:hint="default" w:ascii="Times New Roman" w:hAnsi="Times New Roman" w:eastAsia="宋体" w:cs="Times New Roman"/>
          <w:i w:val="0"/>
          <w:iCs w:val="0"/>
          <w:color w:val="auto"/>
          <w:sz w:val="24"/>
          <w:szCs w:val="24"/>
          <w:lang w:val="en-US" w:eastAsia="zh-CN"/>
        </w:rPr>
        <w:t>项目概况</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_Toc5361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_Toc15182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2验收依据</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_Toc15182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_Toc10955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2.1建设项目环境保护相关法律、法规和规章制度</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_Toc10955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_Toc11909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2.2建设项目竣工环境保护验收技术规范</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_Toc11909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_Toc32506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2.</w:t>
      </w:r>
      <w:r>
        <w:rPr>
          <w:rFonts w:hint="default" w:ascii="Times New Roman" w:hAnsi="Times New Roman" w:eastAsia="宋体" w:cs="Times New Roman"/>
          <w:i w:val="0"/>
          <w:iCs w:val="0"/>
          <w:color w:val="auto"/>
          <w:sz w:val="24"/>
          <w:szCs w:val="24"/>
          <w:lang w:val="en-US" w:eastAsia="zh-CN"/>
        </w:rPr>
        <w:t>3</w:t>
      </w:r>
      <w:r>
        <w:rPr>
          <w:rFonts w:hint="default" w:ascii="Times New Roman" w:hAnsi="Times New Roman" w:eastAsia="宋体" w:cs="Times New Roman"/>
          <w:i w:val="0"/>
          <w:iCs w:val="0"/>
          <w:color w:val="auto"/>
          <w:sz w:val="24"/>
          <w:szCs w:val="24"/>
        </w:rPr>
        <w:t>建设项目环境影响报告书及其审批部门审批决定</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_Toc32506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_Toc17439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2.</w:t>
      </w:r>
      <w:r>
        <w:rPr>
          <w:rFonts w:hint="default" w:ascii="Times New Roman" w:hAnsi="Times New Roman" w:eastAsia="宋体" w:cs="Times New Roman"/>
          <w:i w:val="0"/>
          <w:iCs w:val="0"/>
          <w:color w:val="auto"/>
          <w:sz w:val="24"/>
          <w:szCs w:val="24"/>
          <w:lang w:val="en-US" w:eastAsia="zh-CN"/>
        </w:rPr>
        <w:t>4</w:t>
      </w:r>
      <w:r>
        <w:rPr>
          <w:rFonts w:hint="default" w:ascii="Times New Roman" w:hAnsi="Times New Roman" w:eastAsia="宋体" w:cs="Times New Roman"/>
          <w:i w:val="0"/>
          <w:iCs w:val="0"/>
          <w:color w:val="auto"/>
          <w:sz w:val="24"/>
          <w:szCs w:val="24"/>
        </w:rPr>
        <w:t>其他相关文件</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_Toc17439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- 7 -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_Toc13522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3项目</w:t>
      </w:r>
      <w:r>
        <w:rPr>
          <w:rFonts w:hint="default" w:ascii="Times New Roman" w:hAnsi="Times New Roman" w:eastAsia="宋体" w:cs="Times New Roman"/>
          <w:i w:val="0"/>
          <w:iCs w:val="0"/>
          <w:color w:val="auto"/>
          <w:sz w:val="24"/>
          <w:szCs w:val="24"/>
          <w:lang w:val="en-US" w:eastAsia="zh-CN"/>
        </w:rPr>
        <w:t>建设情况</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_Toc13522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_Toc14149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rPr>
        <w:t>3.1地理位置及平面布置</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_Toc14149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_Toc13169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rPr>
        <w:t>3.2</w:t>
      </w:r>
      <w:r>
        <w:rPr>
          <w:rFonts w:hint="default" w:ascii="Times New Roman" w:hAnsi="Times New Roman" w:eastAsia="宋体" w:cs="Times New Roman"/>
          <w:bCs/>
          <w:i w:val="0"/>
          <w:iCs w:val="0"/>
          <w:color w:val="auto"/>
          <w:sz w:val="24"/>
          <w:szCs w:val="24"/>
          <w:lang w:val="en-US" w:eastAsia="zh-CN"/>
        </w:rPr>
        <w:t>建设内容</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_Toc13169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- 12 -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_Toc28882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rPr>
        <w:t>3.</w:t>
      </w:r>
      <w:r>
        <w:rPr>
          <w:rFonts w:hint="default" w:ascii="Times New Roman" w:hAnsi="Times New Roman" w:eastAsia="宋体" w:cs="Times New Roman"/>
          <w:bCs/>
          <w:i w:val="0"/>
          <w:iCs w:val="0"/>
          <w:color w:val="auto"/>
          <w:sz w:val="24"/>
          <w:szCs w:val="24"/>
          <w:lang w:val="en-US" w:eastAsia="zh-CN"/>
        </w:rPr>
        <w:t>3</w:t>
      </w:r>
      <w:r>
        <w:rPr>
          <w:rFonts w:hint="default" w:ascii="Times New Roman" w:hAnsi="Times New Roman" w:eastAsia="宋体" w:cs="Times New Roman"/>
          <w:bCs/>
          <w:i w:val="0"/>
          <w:iCs w:val="0"/>
          <w:color w:val="auto"/>
          <w:sz w:val="24"/>
          <w:szCs w:val="24"/>
        </w:rPr>
        <w:t>主要原辅材料及燃料</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_Toc28882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- 24 -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_Toc11703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3.4水源及水平衡</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_Toc11703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- 25 -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_Toc14306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rPr>
        <w:t>3.</w:t>
      </w:r>
      <w:r>
        <w:rPr>
          <w:rFonts w:hint="default" w:ascii="Times New Roman" w:hAnsi="Times New Roman" w:eastAsia="宋体" w:cs="Times New Roman"/>
          <w:bCs/>
          <w:i w:val="0"/>
          <w:iCs w:val="0"/>
          <w:color w:val="auto"/>
          <w:sz w:val="24"/>
          <w:szCs w:val="24"/>
          <w:lang w:val="en-US" w:eastAsia="zh-CN"/>
        </w:rPr>
        <w:t>5</w:t>
      </w:r>
      <w:r>
        <w:rPr>
          <w:rFonts w:hint="default" w:ascii="Times New Roman" w:hAnsi="Times New Roman" w:eastAsia="宋体" w:cs="Times New Roman"/>
          <w:bCs/>
          <w:i w:val="0"/>
          <w:iCs w:val="0"/>
          <w:color w:val="auto"/>
          <w:sz w:val="24"/>
          <w:szCs w:val="24"/>
          <w:highlight w:val="none"/>
        </w:rPr>
        <w:t>生产工艺</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_Toc14306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- 31 -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_Toc14081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rPr>
        <w:t>3.</w:t>
      </w:r>
      <w:r>
        <w:rPr>
          <w:rFonts w:hint="default" w:ascii="Times New Roman" w:hAnsi="Times New Roman" w:eastAsia="宋体" w:cs="Times New Roman"/>
          <w:bCs/>
          <w:i w:val="0"/>
          <w:iCs w:val="0"/>
          <w:color w:val="auto"/>
          <w:sz w:val="24"/>
          <w:szCs w:val="24"/>
          <w:lang w:val="en-US" w:eastAsia="zh-CN"/>
        </w:rPr>
        <w:t>6</w:t>
      </w:r>
      <w:r>
        <w:rPr>
          <w:rFonts w:hint="default" w:ascii="Times New Roman" w:hAnsi="Times New Roman" w:eastAsia="宋体" w:cs="Times New Roman"/>
          <w:bCs/>
          <w:i w:val="0"/>
          <w:iCs w:val="0"/>
          <w:color w:val="auto"/>
          <w:sz w:val="24"/>
          <w:szCs w:val="24"/>
        </w:rPr>
        <w:t>项目变动情况</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_Toc14081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_Toc49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4环境保护设施</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_Toc49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_Toc12972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4.1污染物治理/处置设施</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_Toc12972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_Toc3084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4.1.1</w:t>
      </w:r>
      <w:r>
        <w:rPr>
          <w:rFonts w:hint="default" w:ascii="Times New Roman" w:hAnsi="Times New Roman" w:eastAsia="宋体" w:cs="Times New Roman"/>
          <w:i w:val="0"/>
          <w:iCs w:val="0"/>
          <w:color w:val="auto"/>
          <w:sz w:val="24"/>
          <w:szCs w:val="24"/>
        </w:rPr>
        <w:t>废水</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_Toc3084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_Toc7332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4.1.2</w:t>
      </w:r>
      <w:r>
        <w:rPr>
          <w:rFonts w:hint="default" w:ascii="Times New Roman" w:hAnsi="Times New Roman" w:eastAsia="宋体" w:cs="Times New Roman"/>
          <w:i w:val="0"/>
          <w:iCs w:val="0"/>
          <w:color w:val="auto"/>
          <w:sz w:val="24"/>
          <w:szCs w:val="24"/>
        </w:rPr>
        <w:t>废</w:t>
      </w:r>
      <w:r>
        <w:rPr>
          <w:rFonts w:hint="default" w:ascii="Times New Roman" w:hAnsi="Times New Roman" w:eastAsia="宋体" w:cs="Times New Roman"/>
          <w:i w:val="0"/>
          <w:iCs w:val="0"/>
          <w:color w:val="auto"/>
          <w:sz w:val="24"/>
          <w:szCs w:val="24"/>
          <w:lang w:val="en-US" w:eastAsia="zh-CN"/>
        </w:rPr>
        <w:t>气</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_Toc7332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- 46 -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_Toc1824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4.1.3噪声</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_Toc1824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_Toc23445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4.1.4固体废物</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_Toc23445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- 49 -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_Toc10349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4.2其他环境保护设施</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_Toc10349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_Toc4467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4.2.1环境风险防范设施</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_Toc4467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_Toc7459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4.2.2规范化排污口、监测设施及在线监测装置</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_Toc7459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_Toc17782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4.2.3其他设施</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_Toc17782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_Toc19267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4.3环保设施投资及“三同时”落实情况</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_Toc19267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- 53 -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_Toc23229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5环境影响报告书主要结论与建议及其审批部门审批决定</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_Toc23229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- 55 -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_Toc12834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5.1环境影响报告书主要结论与建议</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_Toc12834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- 55 -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_Toc8492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5.2审批部门审批决定</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_Toc8492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- 57 -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_Toc8270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6验收</w:t>
      </w:r>
      <w:r>
        <w:rPr>
          <w:rFonts w:hint="default" w:ascii="Times New Roman" w:hAnsi="Times New Roman" w:eastAsia="宋体" w:cs="Times New Roman"/>
          <w:bCs/>
          <w:i w:val="0"/>
          <w:iCs w:val="0"/>
          <w:color w:val="auto"/>
          <w:sz w:val="24"/>
          <w:szCs w:val="24"/>
          <w:highlight w:val="none"/>
          <w:lang w:val="en-US" w:eastAsia="zh-CN"/>
        </w:rPr>
        <w:t>执行标准</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_Toc8270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- 59 -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_Toc31318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7验收监测内容</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_Toc31318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_Toc29033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7.1环境保护设施调试运行效果</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_Toc29033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_Toc6748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7.1.1</w:t>
      </w:r>
      <w:r>
        <w:rPr>
          <w:rFonts w:hint="default" w:ascii="Times New Roman" w:hAnsi="Times New Roman" w:eastAsia="宋体" w:cs="Times New Roman"/>
          <w:i w:val="0"/>
          <w:iCs w:val="0"/>
          <w:color w:val="auto"/>
          <w:sz w:val="24"/>
          <w:szCs w:val="24"/>
        </w:rPr>
        <w:t>废水</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_Toc6748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_Toc23532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7.1.2</w:t>
      </w:r>
      <w:r>
        <w:rPr>
          <w:rFonts w:hint="default" w:ascii="Times New Roman" w:hAnsi="Times New Roman" w:eastAsia="宋体" w:cs="Times New Roman"/>
          <w:i w:val="0"/>
          <w:iCs w:val="0"/>
          <w:color w:val="auto"/>
          <w:sz w:val="24"/>
          <w:szCs w:val="24"/>
          <w:highlight w:val="none"/>
        </w:rPr>
        <w:t>废</w:t>
      </w:r>
      <w:r>
        <w:rPr>
          <w:rFonts w:hint="default" w:ascii="Times New Roman" w:hAnsi="Times New Roman" w:eastAsia="宋体" w:cs="Times New Roman"/>
          <w:i w:val="0"/>
          <w:iCs w:val="0"/>
          <w:color w:val="auto"/>
          <w:sz w:val="24"/>
          <w:szCs w:val="24"/>
          <w:highlight w:val="none"/>
          <w:lang w:val="en-US" w:eastAsia="zh-CN"/>
        </w:rPr>
        <w:t>气</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_Toc23532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_Toc27953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7.1.3厂界噪声监测</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_Toc27953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- 62 -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_Toc22003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8</w:t>
      </w:r>
      <w:r>
        <w:rPr>
          <w:rFonts w:hint="default" w:ascii="Times New Roman" w:hAnsi="Times New Roman" w:eastAsia="宋体" w:cs="Times New Roman"/>
          <w:bCs/>
          <w:i w:val="0"/>
          <w:iCs w:val="0"/>
          <w:color w:val="auto"/>
          <w:sz w:val="24"/>
          <w:szCs w:val="24"/>
          <w:highlight w:val="none"/>
          <w:lang w:val="en-US" w:eastAsia="zh-CN"/>
        </w:rPr>
        <w:t>质量保证和质量控制</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_Toc22003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_Toc10922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8.1监测分析方法</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_Toc10922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_Toc4483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8.2</w:t>
      </w:r>
      <w:r>
        <w:rPr>
          <w:rFonts w:hint="default" w:ascii="Times New Roman" w:hAnsi="Times New Roman" w:eastAsia="宋体" w:cs="Times New Roman"/>
          <w:bCs/>
          <w:i w:val="0"/>
          <w:iCs w:val="0"/>
          <w:color w:val="auto"/>
          <w:sz w:val="24"/>
          <w:szCs w:val="24"/>
          <w:highlight w:val="none"/>
          <w:lang w:val="en-US" w:eastAsia="zh-CN"/>
        </w:rPr>
        <w:t>水质</w:t>
      </w:r>
      <w:r>
        <w:rPr>
          <w:rFonts w:hint="default" w:ascii="Times New Roman" w:hAnsi="Times New Roman" w:eastAsia="宋体" w:cs="Times New Roman"/>
          <w:bCs/>
          <w:i w:val="0"/>
          <w:iCs w:val="0"/>
          <w:color w:val="auto"/>
          <w:sz w:val="24"/>
          <w:szCs w:val="24"/>
          <w:lang w:val="en-US" w:eastAsia="zh-CN"/>
        </w:rPr>
        <w:t>监测分析过程中的质量保证和质量控制</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_Toc4483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- 66 -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_Toc14385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8.3</w:t>
      </w:r>
      <w:r>
        <w:rPr>
          <w:rFonts w:hint="default" w:ascii="Times New Roman" w:hAnsi="Times New Roman" w:eastAsia="宋体" w:cs="Times New Roman"/>
          <w:bCs/>
          <w:i w:val="0"/>
          <w:iCs w:val="0"/>
          <w:color w:val="auto"/>
          <w:sz w:val="24"/>
          <w:szCs w:val="24"/>
          <w:highlight w:val="none"/>
          <w:lang w:val="en-US" w:eastAsia="zh-CN"/>
        </w:rPr>
        <w:t>气体</w:t>
      </w:r>
      <w:r>
        <w:rPr>
          <w:rFonts w:hint="default" w:ascii="Times New Roman" w:hAnsi="Times New Roman" w:eastAsia="宋体" w:cs="Times New Roman"/>
          <w:bCs/>
          <w:i w:val="0"/>
          <w:iCs w:val="0"/>
          <w:color w:val="auto"/>
          <w:sz w:val="24"/>
          <w:szCs w:val="24"/>
          <w:lang w:val="en-US" w:eastAsia="zh-CN"/>
        </w:rPr>
        <w:t>监测分析过程中的质量保证和质量控制</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_Toc14385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- 67 -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_Toc21480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8.4</w:t>
      </w:r>
      <w:r>
        <w:rPr>
          <w:rFonts w:hint="default" w:ascii="Times New Roman" w:hAnsi="Times New Roman" w:eastAsia="宋体" w:cs="Times New Roman"/>
          <w:bCs/>
          <w:i w:val="0"/>
          <w:iCs w:val="0"/>
          <w:color w:val="auto"/>
          <w:sz w:val="24"/>
          <w:szCs w:val="24"/>
          <w:highlight w:val="none"/>
          <w:lang w:val="en-US" w:eastAsia="zh-CN"/>
        </w:rPr>
        <w:t>噪声</w:t>
      </w:r>
      <w:r>
        <w:rPr>
          <w:rFonts w:hint="default" w:ascii="Times New Roman" w:hAnsi="Times New Roman" w:eastAsia="宋体" w:cs="Times New Roman"/>
          <w:bCs/>
          <w:i w:val="0"/>
          <w:iCs w:val="0"/>
          <w:color w:val="auto"/>
          <w:sz w:val="24"/>
          <w:szCs w:val="24"/>
          <w:lang w:val="en-US" w:eastAsia="zh-CN"/>
        </w:rPr>
        <w:t>监测分析过程中的质量保证和质量控制</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_Toc21480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- 68 -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_Toc11563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9验收监测结果</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_Toc11563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_Toc18719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9.1</w:t>
      </w:r>
      <w:r>
        <w:rPr>
          <w:rFonts w:hint="default" w:ascii="Times New Roman" w:hAnsi="Times New Roman" w:eastAsia="宋体" w:cs="Times New Roman"/>
          <w:bCs/>
          <w:i w:val="0"/>
          <w:iCs w:val="0"/>
          <w:color w:val="auto"/>
          <w:sz w:val="24"/>
          <w:szCs w:val="24"/>
          <w:highlight w:val="none"/>
          <w:lang w:val="en-US" w:eastAsia="zh-CN"/>
        </w:rPr>
        <w:t>生产工况</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_Toc18719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_Toc14141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9.2</w:t>
      </w:r>
      <w:r>
        <w:rPr>
          <w:rFonts w:hint="default" w:ascii="Times New Roman" w:hAnsi="Times New Roman" w:eastAsia="宋体" w:cs="Times New Roman"/>
          <w:bCs/>
          <w:i w:val="0"/>
          <w:iCs w:val="0"/>
          <w:color w:val="auto"/>
          <w:sz w:val="24"/>
          <w:szCs w:val="24"/>
          <w:highlight w:val="none"/>
          <w:lang w:val="en-US" w:eastAsia="zh-CN"/>
        </w:rPr>
        <w:t>环保设施</w:t>
      </w:r>
      <w:r>
        <w:rPr>
          <w:rFonts w:hint="default" w:ascii="Times New Roman" w:hAnsi="Times New Roman" w:eastAsia="宋体" w:cs="Times New Roman"/>
          <w:bCs/>
          <w:i w:val="0"/>
          <w:iCs w:val="0"/>
          <w:color w:val="auto"/>
          <w:sz w:val="24"/>
          <w:szCs w:val="24"/>
          <w:lang w:val="en-US" w:eastAsia="zh-CN"/>
        </w:rPr>
        <w:t>调试运行效果</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_Toc14141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- 69 -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_Toc15204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9.2.1</w:t>
      </w:r>
      <w:r>
        <w:rPr>
          <w:rFonts w:hint="default" w:ascii="Times New Roman" w:hAnsi="Times New Roman" w:eastAsia="宋体" w:cs="Times New Roman"/>
          <w:i w:val="0"/>
          <w:iCs w:val="0"/>
          <w:color w:val="auto"/>
          <w:sz w:val="24"/>
          <w:szCs w:val="24"/>
          <w:highlight w:val="none"/>
        </w:rPr>
        <w:t>废水</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_Toc15204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- 71 -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_Toc17948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9.2.2</w:t>
      </w:r>
      <w:r>
        <w:rPr>
          <w:rFonts w:hint="default" w:ascii="Times New Roman" w:hAnsi="Times New Roman" w:eastAsia="宋体" w:cs="Times New Roman"/>
          <w:i w:val="0"/>
          <w:iCs w:val="0"/>
          <w:color w:val="auto"/>
          <w:sz w:val="24"/>
          <w:szCs w:val="24"/>
          <w:highlight w:val="none"/>
        </w:rPr>
        <w:t>废</w:t>
      </w:r>
      <w:r>
        <w:rPr>
          <w:rFonts w:hint="default" w:ascii="Times New Roman" w:hAnsi="Times New Roman" w:eastAsia="宋体" w:cs="Times New Roman"/>
          <w:i w:val="0"/>
          <w:iCs w:val="0"/>
          <w:color w:val="auto"/>
          <w:sz w:val="24"/>
          <w:szCs w:val="24"/>
          <w:highlight w:val="none"/>
          <w:lang w:val="en-US" w:eastAsia="zh-CN"/>
        </w:rPr>
        <w:t>气</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_Toc17948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- 73 -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_Toc6236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9.2.3</w:t>
      </w:r>
      <w:r>
        <w:rPr>
          <w:rFonts w:hint="default" w:ascii="Times New Roman" w:hAnsi="Times New Roman" w:eastAsia="宋体" w:cs="Times New Roman"/>
          <w:bCs/>
          <w:i w:val="0"/>
          <w:iCs w:val="0"/>
          <w:color w:val="auto"/>
          <w:sz w:val="24"/>
          <w:szCs w:val="24"/>
          <w:highlight w:val="none"/>
          <w:lang w:val="en-US" w:eastAsia="zh-CN"/>
        </w:rPr>
        <w:t>厂界噪声</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_Toc6236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- 84 -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1"/>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_Toc25235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highlight w:val="none"/>
          <w:lang w:val="en-US" w:eastAsia="zh-CN"/>
        </w:rPr>
        <w:t>9.2.4污染物排放总量核算</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_Toc25235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- 85 -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7"/>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_Toc14458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i w:val="0"/>
          <w:iCs w:val="0"/>
          <w:color w:val="auto"/>
          <w:sz w:val="24"/>
          <w:szCs w:val="24"/>
        </w:rPr>
        <w:t>1</w:t>
      </w:r>
      <w:r>
        <w:rPr>
          <w:rFonts w:hint="default" w:ascii="Times New Roman" w:hAnsi="Times New Roman" w:eastAsia="宋体" w:cs="Times New Roman"/>
          <w:i w:val="0"/>
          <w:iCs w:val="0"/>
          <w:color w:val="auto"/>
          <w:sz w:val="24"/>
          <w:szCs w:val="24"/>
          <w:lang w:val="en-US" w:eastAsia="zh-CN"/>
        </w:rPr>
        <w:t>0验收监测结论</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_Toc14458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- 86 -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_Toc29396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10.1环保设施调试运行效果</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_Toc29396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- 86 -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pStyle w:val="18"/>
        <w:tabs>
          <w:tab w:val="right" w:leader="dot" w:pos="8307"/>
        </w:tabs>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u w:val="none"/>
          <w:lang w:val="zh-CN"/>
        </w:rPr>
        <w:fldChar w:fldCharType="begin"/>
      </w:r>
      <w:r>
        <w:rPr>
          <w:rFonts w:hint="default" w:ascii="Times New Roman" w:hAnsi="Times New Roman" w:eastAsia="宋体" w:cs="Times New Roman"/>
          <w:i w:val="0"/>
          <w:iCs w:val="0"/>
          <w:color w:val="auto"/>
          <w:sz w:val="24"/>
          <w:szCs w:val="24"/>
          <w:lang w:val="zh-CN"/>
        </w:rPr>
        <w:instrText xml:space="preserve"> HYPERLINK \l _Toc17031 </w:instrText>
      </w:r>
      <w:r>
        <w:rPr>
          <w:rFonts w:hint="default" w:ascii="Times New Roman" w:hAnsi="Times New Roman" w:eastAsia="宋体" w:cs="Times New Roman"/>
          <w:i w:val="0"/>
          <w:iCs w:val="0"/>
          <w:color w:val="auto"/>
          <w:sz w:val="24"/>
          <w:szCs w:val="24"/>
          <w:lang w:val="zh-CN"/>
        </w:rPr>
        <w:fldChar w:fldCharType="separate"/>
      </w:r>
      <w:r>
        <w:rPr>
          <w:rFonts w:hint="default" w:ascii="Times New Roman" w:hAnsi="Times New Roman" w:eastAsia="宋体" w:cs="Times New Roman"/>
          <w:bCs/>
          <w:i w:val="0"/>
          <w:iCs w:val="0"/>
          <w:color w:val="auto"/>
          <w:sz w:val="24"/>
          <w:szCs w:val="24"/>
          <w:lang w:val="en-US" w:eastAsia="zh-CN"/>
        </w:rPr>
        <w:t>10.2建议</w:t>
      </w:r>
      <w:r>
        <w:rPr>
          <w:rFonts w:hint="default" w:ascii="Times New Roman" w:hAnsi="Times New Roman" w:eastAsia="宋体" w:cs="Times New Roman"/>
          <w:i w:val="0"/>
          <w:iCs w:val="0"/>
          <w:color w:val="auto"/>
          <w:sz w:val="24"/>
          <w:szCs w:val="24"/>
        </w:rPr>
        <w:tab/>
      </w:r>
      <w:r>
        <w:rPr>
          <w:rFonts w:hint="default" w:ascii="Times New Roman" w:hAnsi="Times New Roman" w:eastAsia="宋体" w:cs="Times New Roman"/>
          <w:i w:val="0"/>
          <w:iCs w:val="0"/>
          <w:color w:val="auto"/>
          <w:sz w:val="24"/>
          <w:szCs w:val="24"/>
        </w:rPr>
        <w:fldChar w:fldCharType="begin"/>
      </w:r>
      <w:r>
        <w:rPr>
          <w:rFonts w:hint="default" w:ascii="Times New Roman" w:hAnsi="Times New Roman" w:eastAsia="宋体" w:cs="Times New Roman"/>
          <w:i w:val="0"/>
          <w:iCs w:val="0"/>
          <w:color w:val="auto"/>
          <w:sz w:val="24"/>
          <w:szCs w:val="24"/>
        </w:rPr>
        <w:instrText xml:space="preserve"> PAGEREF _Toc17031 \h </w:instrText>
      </w:r>
      <w:r>
        <w:rPr>
          <w:rFonts w:hint="default" w:ascii="Times New Roman" w:hAnsi="Times New Roman" w:eastAsia="宋体" w:cs="Times New Roman"/>
          <w:i w:val="0"/>
          <w:iCs w:val="0"/>
          <w:color w:val="auto"/>
          <w:sz w:val="24"/>
          <w:szCs w:val="24"/>
        </w:rPr>
        <w:fldChar w:fldCharType="separate"/>
      </w:r>
      <w:r>
        <w:rPr>
          <w:rFonts w:hint="default" w:ascii="Times New Roman" w:hAnsi="Times New Roman" w:eastAsia="宋体" w:cs="Times New Roman"/>
          <w:i w:val="0"/>
          <w:iCs w:val="0"/>
          <w:color w:val="auto"/>
          <w:sz w:val="24"/>
          <w:szCs w:val="24"/>
        </w:rPr>
        <w:t>- 86 -</w:t>
      </w:r>
      <w:r>
        <w:rPr>
          <w:rFonts w:hint="default" w:ascii="Times New Roman" w:hAnsi="Times New Roman" w:eastAsia="宋体" w:cs="Times New Roman"/>
          <w:i w:val="0"/>
          <w:iCs w:val="0"/>
          <w:color w:val="auto"/>
          <w:sz w:val="24"/>
          <w:szCs w:val="24"/>
        </w:rPr>
        <w:fldChar w:fldCharType="end"/>
      </w:r>
      <w:r>
        <w:rPr>
          <w:rFonts w:hint="default" w:ascii="Times New Roman" w:hAnsi="Times New Roman" w:eastAsia="宋体" w:cs="Times New Roman"/>
          <w:i w:val="0"/>
          <w:iCs w:val="0"/>
          <w:color w:val="auto"/>
          <w:sz w:val="24"/>
          <w:szCs w:val="24"/>
          <w:u w:val="none"/>
          <w:lang w:val="zh-CN"/>
        </w:rPr>
        <w:fldChar w:fldCharType="end"/>
      </w:r>
    </w:p>
    <w:p>
      <w:pPr>
        <w:keepNext w:val="0"/>
        <w:keepLines w:val="0"/>
        <w:pageBreakBefore w:val="0"/>
        <w:widowControl w:val="0"/>
        <w:tabs>
          <w:tab w:val="left" w:pos="1710"/>
        </w:tabs>
        <w:kinsoku/>
        <w:wordWrap/>
        <w:overflowPunct/>
        <w:topLinePunct w:val="0"/>
        <w:autoSpaceDE/>
        <w:autoSpaceDN/>
        <w:bidi w:val="0"/>
        <w:adjustRightInd/>
        <w:snapToGrid/>
        <w:spacing w:line="360" w:lineRule="auto"/>
        <w:jc w:val="left"/>
        <w:textAlignment w:val="auto"/>
        <w:outlineLvl w:val="9"/>
        <w:rPr>
          <w:rFonts w:hint="default" w:ascii="Times New Roman" w:hAnsi="Times New Roman" w:eastAsia="宋体" w:cs="Times New Roman"/>
          <w:i w:val="0"/>
          <w:iCs w:val="0"/>
          <w:color w:val="auto"/>
          <w:sz w:val="24"/>
          <w:szCs w:val="24"/>
          <w:u w:val="none"/>
          <w:lang w:val="zh-CN"/>
        </w:rPr>
      </w:pPr>
      <w:r>
        <w:rPr>
          <w:rFonts w:hint="default" w:ascii="Times New Roman" w:hAnsi="Times New Roman" w:eastAsia="宋体" w:cs="Times New Roman"/>
          <w:i w:val="0"/>
          <w:iCs w:val="0"/>
          <w:color w:val="auto"/>
          <w:szCs w:val="24"/>
          <w:u w:val="none"/>
          <w:lang w:val="zh-CN"/>
        </w:rPr>
        <w:fldChar w:fldCharType="end"/>
      </w:r>
    </w:p>
    <w:p>
      <w:pPr>
        <w:keepNext w:val="0"/>
        <w:keepLines w:val="0"/>
        <w:pageBreakBefore w:val="0"/>
        <w:widowControl w:val="0"/>
        <w:tabs>
          <w:tab w:val="left" w:pos="1710"/>
        </w:tabs>
        <w:kinsoku/>
        <w:wordWrap/>
        <w:overflowPunct/>
        <w:topLinePunct w:val="0"/>
        <w:autoSpaceDE/>
        <w:autoSpaceDN/>
        <w:bidi w:val="0"/>
        <w:adjustRightInd/>
        <w:snapToGrid/>
        <w:spacing w:line="360" w:lineRule="auto"/>
        <w:jc w:val="left"/>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b/>
          <w:bCs/>
          <w:color w:val="auto"/>
          <w:sz w:val="24"/>
          <w:szCs w:val="24"/>
          <w:highlight w:val="none"/>
          <w:lang w:val="en-US" w:eastAsia="zh-CN"/>
        </w:rPr>
        <w:t>本报告附以下附件：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ascii="Times New Roman" w:hAnsi="Times New Roman" w:eastAsia="宋体"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lang w:val="en-US" w:eastAsia="zh-CN"/>
        </w:rPr>
        <w:t>环境影响报告书</w:t>
      </w:r>
      <w:r>
        <w:rPr>
          <w:rFonts w:hint="default" w:ascii="Times New Roman" w:hAnsi="Times New Roman" w:eastAsia="宋体" w:cs="Times New Roman"/>
          <w:color w:val="auto"/>
          <w:sz w:val="24"/>
          <w:szCs w:val="24"/>
          <w:highlight w:val="none"/>
          <w:lang w:val="en-US" w:eastAsia="zh-CN"/>
        </w:rPr>
        <w:t>批复</w:t>
      </w:r>
      <w:r>
        <w:rPr>
          <w:rFonts w:hint="eastAsia" w:ascii="Times New Roman" w:hAnsi="Times New Roman" w:eastAsia="宋体" w:cs="Times New Roman"/>
          <w:color w:val="auto"/>
          <w:sz w:val="24"/>
          <w:szCs w:val="24"/>
          <w:highlight w:val="none"/>
          <w:lang w:val="en-US" w:eastAsia="zh-CN"/>
        </w:rPr>
        <w:t>的函</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val="en-US" w:eastAsia="zh-CN"/>
        </w:rPr>
        <w:t xml:space="preserve">  验收监测期间工况证明</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ascii="Times New Roman" w:hAnsi="Times New Roman" w:eastAsia="宋体" w:cs="Times New Roman"/>
          <w:color w:val="auto"/>
          <w:sz w:val="24"/>
          <w:szCs w:val="24"/>
          <w:highlight w:val="none"/>
          <w:lang w:val="en-US" w:eastAsia="zh-CN"/>
        </w:rPr>
        <w:t>3</w:t>
      </w:r>
      <w:r>
        <w:rPr>
          <w:rFonts w:hint="default" w:ascii="Times New Roman" w:hAnsi="Times New Roman" w:eastAsia="宋体" w:cs="Times New Roman"/>
          <w:color w:val="auto"/>
          <w:sz w:val="24"/>
          <w:szCs w:val="24"/>
          <w:highlight w:val="none"/>
          <w:lang w:val="en-US" w:eastAsia="zh-CN"/>
        </w:rPr>
        <w:t xml:space="preserve">  </w:t>
      </w:r>
      <w:r>
        <w:rPr>
          <w:rFonts w:hint="eastAsia" w:cs="Times New Roman"/>
          <w:color w:val="auto"/>
          <w:sz w:val="24"/>
          <w:szCs w:val="24"/>
          <w:highlight w:val="none"/>
          <w:lang w:val="en-US" w:eastAsia="zh-CN"/>
        </w:rPr>
        <w:t>危废处置协议</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val="en-US" w:eastAsia="zh-CN"/>
        </w:rPr>
        <w:t xml:space="preserve">  应急预案备案文件</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附件</w:t>
      </w:r>
      <w:r>
        <w:rPr>
          <w:rFonts w:hint="eastAsia"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lang w:val="en-US" w:eastAsia="zh-CN"/>
        </w:rPr>
        <w:t xml:space="preserve">  </w:t>
      </w:r>
      <w:r>
        <w:rPr>
          <w:rFonts w:hint="eastAsia" w:ascii="Times New Roman" w:hAnsi="Times New Roman" w:eastAsia="宋体" w:cs="Times New Roman"/>
          <w:color w:val="auto"/>
          <w:sz w:val="24"/>
          <w:szCs w:val="24"/>
          <w:highlight w:val="none"/>
          <w:lang w:val="en-US" w:eastAsia="zh-CN"/>
        </w:rPr>
        <w:t>有关卷包车间气体排放的说明</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w:t>
      </w:r>
      <w:r>
        <w:rPr>
          <w:rFonts w:hint="eastAsia" w:cs="Times New Roman"/>
          <w:color w:val="auto"/>
          <w:sz w:val="24"/>
          <w:szCs w:val="24"/>
          <w:highlight w:val="none"/>
          <w:lang w:val="en-US" w:eastAsia="zh-CN"/>
        </w:rPr>
        <w:t>6</w:t>
      </w:r>
      <w:r>
        <w:rPr>
          <w:rFonts w:hint="eastAsia" w:ascii="Times New Roman" w:hAnsi="Times New Roman" w:eastAsia="宋体" w:cs="Times New Roman"/>
          <w:color w:val="auto"/>
          <w:sz w:val="24"/>
          <w:szCs w:val="24"/>
          <w:highlight w:val="none"/>
          <w:lang w:val="en-US" w:eastAsia="zh-CN"/>
        </w:rPr>
        <w:t xml:space="preserve">  排污许可证登记回执</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w:t>
      </w:r>
      <w:r>
        <w:rPr>
          <w:rFonts w:hint="eastAsia" w:cs="Times New Roman"/>
          <w:color w:val="auto"/>
          <w:sz w:val="24"/>
          <w:szCs w:val="24"/>
          <w:highlight w:val="none"/>
          <w:lang w:val="en-US" w:eastAsia="zh-CN"/>
        </w:rPr>
        <w:t>7</w:t>
      </w:r>
      <w:r>
        <w:rPr>
          <w:rFonts w:hint="eastAsia" w:ascii="Times New Roman" w:hAnsi="Times New Roman" w:eastAsia="宋体" w:cs="Times New Roman"/>
          <w:color w:val="auto"/>
          <w:sz w:val="24"/>
          <w:szCs w:val="24"/>
          <w:highlight w:val="none"/>
          <w:lang w:val="en-US" w:eastAsia="zh-CN"/>
        </w:rPr>
        <w:t xml:space="preserve">  </w:t>
      </w:r>
      <w:r>
        <w:rPr>
          <w:rFonts w:hint="eastAsia" w:cs="Times New Roman"/>
          <w:color w:val="auto"/>
          <w:sz w:val="24"/>
          <w:szCs w:val="24"/>
          <w:highlight w:val="none"/>
          <w:lang w:val="en-US" w:eastAsia="zh-CN"/>
        </w:rPr>
        <w:t>现场采样照片</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附件8  老厂区场调合同</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附件9  检测报告</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附件10  验收评审签到表及意见</w:t>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color w:val="auto"/>
          <w:sz w:val="24"/>
          <w:szCs w:val="24"/>
          <w:highlight w:val="none"/>
          <w:lang w:val="zh-CN" w:eastAsia="zh-CN"/>
        </w:rPr>
      </w:pPr>
      <w:r>
        <w:rPr>
          <w:rFonts w:hint="eastAsia" w:ascii="Times New Roman" w:hAnsi="Times New Roman" w:eastAsia="宋体" w:cs="Times New Roman"/>
          <w:color w:val="auto"/>
          <w:sz w:val="24"/>
          <w:szCs w:val="24"/>
          <w:highlight w:val="none"/>
          <w:lang w:val="en-US" w:eastAsia="zh-CN"/>
        </w:rPr>
        <w:t>附表  建设项目工程竣工环境保护“三同时”验收登记表</w:t>
      </w:r>
    </w:p>
    <w:p>
      <w:pPr>
        <w:pStyle w:val="7"/>
        <w:rPr>
          <w:rFonts w:hint="default" w:ascii="Times New Roman" w:hAnsi="Times New Roman" w:eastAsia="宋体" w:cs="Times New Roman"/>
          <w:i w:val="0"/>
          <w:iCs w:val="0"/>
          <w:color w:val="auto"/>
          <w:sz w:val="24"/>
          <w:szCs w:val="24"/>
          <w:lang w:val="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Times New Roman" w:hAnsi="Times New Roman" w:eastAsia="宋体" w:cs="Times New Roman"/>
          <w:i w:val="0"/>
          <w:iCs w:val="0"/>
          <w:color w:val="auto"/>
          <w:sz w:val="24"/>
          <w:szCs w:val="24"/>
        </w:rPr>
        <w:sectPr>
          <w:headerReference r:id="rId5" w:type="default"/>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start="0"/>
          <w:cols w:space="720" w:num="1"/>
          <w:docGrid w:linePitch="395" w:charSpace="0"/>
        </w:sectPr>
      </w:pP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default" w:ascii="Times New Roman" w:hAnsi="Times New Roman" w:eastAsia="宋体" w:cs="Times New Roman"/>
          <w:color w:val="auto"/>
          <w:sz w:val="32"/>
          <w:szCs w:val="32"/>
          <w:lang w:val="en-US" w:eastAsia="zh-CN"/>
        </w:rPr>
      </w:pPr>
      <w:bookmarkStart w:id="0" w:name="_Toc24277"/>
      <w:bookmarkStart w:id="1" w:name="_Toc5361"/>
      <w:r>
        <w:rPr>
          <w:rFonts w:hint="default" w:ascii="Times New Roman" w:hAnsi="Times New Roman" w:eastAsia="宋体" w:cs="Times New Roman"/>
          <w:color w:val="auto"/>
          <w:sz w:val="32"/>
          <w:szCs w:val="32"/>
        </w:rPr>
        <w:t>1</w:t>
      </w:r>
      <w:bookmarkEnd w:id="0"/>
      <w:r>
        <w:rPr>
          <w:rFonts w:hint="default" w:ascii="Times New Roman" w:hAnsi="Times New Roman" w:eastAsia="宋体" w:cs="Times New Roman"/>
          <w:color w:val="auto"/>
          <w:sz w:val="32"/>
          <w:szCs w:val="32"/>
          <w:lang w:val="en-US" w:eastAsia="zh-CN"/>
        </w:rPr>
        <w:t>项目概况</w:t>
      </w:r>
      <w:bookmarkEnd w:id="1"/>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u w:val="none"/>
        </w:rPr>
        <w:t>安徽中烟工业有限责任公司阜阳卷烟厂前身为成立于1948年的人民烟厂。1980年，安徽省烟草工业公司成立，阜阳卷烟厂由地方划归安徽省烟草工业公司。2000年4月，实行工商分设，阜阳卷烟厂与阜阳烟草分公司、阜阳市烟草专卖局分离，隶属安徽中烟工业公司。2006年5月，安徽卷烟工业企业管理体制改革，实施二步重组，取消法人资格，原阜阳卷烟厂更名为安徽中烟工业公司阜阳卷烟厂。2011年7月，更名为安徽中烟工业有限责任公司阜阳卷烟厂</w:t>
      </w:r>
      <w:r>
        <w:rPr>
          <w:rFonts w:hint="eastAsia" w:cs="Times New Roman"/>
          <w:color w:val="auto"/>
          <w:sz w:val="24"/>
          <w:u w:val="none"/>
          <w:lang w:eastAsia="zh-CN"/>
        </w:rPr>
        <w:t>（以下简称“阜阳卷烟厂”）</w:t>
      </w:r>
      <w:r>
        <w:rPr>
          <w:rFonts w:hint="default" w:ascii="Times New Roman" w:hAnsi="Times New Roman" w:eastAsia="宋体" w:cs="Times New Roman"/>
          <w:color w:val="auto"/>
          <w:sz w:val="24"/>
          <w:u w:val="none"/>
        </w:rPr>
        <w:t>。</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eastAsia="宋体" w:cs="Times New Roman"/>
          <w:color w:val="auto"/>
          <w:sz w:val="24"/>
          <w:u w:val="none"/>
        </w:rPr>
        <w:t>围绕烟草行业发展战略和规划目标，国家烟草专卖局提出通过大力推进烟草加工业技术进步，提高企业劳动生产率和产品技术含量，从而加快实现生产力布局和企业组织结构调整，加快提高企业的核心竞争力和全行业整体竞争实力，根据国家局“大企业、大品牌、大市场”的发展战略要求，安徽中烟工业有限责任公司确立了“黄山”品牌两步走，实现“315”品牌发展目标。</w:t>
      </w:r>
      <w:r>
        <w:rPr>
          <w:rFonts w:hint="eastAsia" w:ascii="宋体" w:hAnsi="宋体" w:eastAsia="宋体" w:cs="宋体"/>
          <w:color w:val="auto"/>
          <w:sz w:val="24"/>
          <w:u w:val="none"/>
        </w:rPr>
        <w:t>①</w:t>
      </w:r>
      <w:r>
        <w:rPr>
          <w:rFonts w:hint="default" w:ascii="Times New Roman" w:hAnsi="Times New Roman" w:eastAsia="宋体" w:cs="Times New Roman"/>
          <w:color w:val="auto"/>
          <w:sz w:val="24"/>
          <w:u w:val="none"/>
        </w:rPr>
        <w:t>阜阳卷烟厂虽然在“十五”期间进行了技术改造，但主要是满足当时生产工艺需求，仍不能实现大品牌分组加工，不能满足公司特色加工工艺、柔性化生产的要求</w:t>
      </w:r>
      <w:r>
        <w:rPr>
          <w:rFonts w:hint="eastAsia" w:ascii="Times New Roman" w:hAnsi="Times New Roman" w:eastAsia="宋体" w:cs="Times New Roman"/>
          <w:color w:val="auto"/>
          <w:sz w:val="24"/>
          <w:u w:val="none"/>
          <w:lang w:eastAsia="zh-CN"/>
        </w:rPr>
        <w:t>，</w:t>
      </w:r>
      <w:r>
        <w:rPr>
          <w:rFonts w:hint="default" w:ascii="Times New Roman" w:hAnsi="Times New Roman" w:eastAsia="宋体" w:cs="Times New Roman"/>
          <w:color w:val="auto"/>
          <w:sz w:val="24"/>
          <w:u w:val="none"/>
        </w:rPr>
        <w:t>在技术工艺等方面已经不能满足黄山品牌发展需要。</w:t>
      </w:r>
      <w:r>
        <w:rPr>
          <w:rFonts w:hint="eastAsia" w:ascii="宋体" w:hAnsi="宋体" w:eastAsia="宋体" w:cs="宋体"/>
          <w:color w:val="auto"/>
          <w:sz w:val="24"/>
          <w:u w:val="none"/>
        </w:rPr>
        <w:t>②</w:t>
      </w:r>
      <w:r>
        <w:rPr>
          <w:rFonts w:hint="eastAsia" w:cs="Times New Roman"/>
          <w:color w:val="auto"/>
          <w:sz w:val="24"/>
          <w:u w:val="none"/>
          <w:lang w:eastAsia="zh-CN"/>
        </w:rPr>
        <w:t>原</w:t>
      </w:r>
      <w:r>
        <w:rPr>
          <w:rFonts w:hint="eastAsia" w:ascii="Times New Roman" w:hAnsi="Times New Roman" w:eastAsia="宋体" w:cs="Times New Roman"/>
          <w:color w:val="auto"/>
          <w:sz w:val="24"/>
          <w:u w:val="none"/>
          <w:lang w:eastAsia="zh-CN"/>
        </w:rPr>
        <w:t>厂区由于城市的发展，已</w:t>
      </w:r>
      <w:r>
        <w:rPr>
          <w:rFonts w:hint="default" w:ascii="Times New Roman" w:hAnsi="Times New Roman" w:eastAsia="宋体" w:cs="Times New Roman"/>
          <w:color w:val="auto"/>
          <w:sz w:val="24"/>
          <w:u w:val="none"/>
        </w:rPr>
        <w:t>经位于城市中心区域，已给企业物流运输带来不便。</w:t>
      </w:r>
      <w:r>
        <w:rPr>
          <w:rFonts w:hint="eastAsia" w:ascii="Times New Roman" w:hAnsi="Times New Roman" w:eastAsia="宋体" w:cs="Times New Roman"/>
          <w:color w:val="auto"/>
          <w:sz w:val="24"/>
          <w:u w:val="none"/>
          <w:lang w:eastAsia="zh-CN"/>
        </w:rPr>
        <w:t>现状</w:t>
      </w:r>
      <w:r>
        <w:rPr>
          <w:rFonts w:hint="default" w:ascii="Times New Roman" w:hAnsi="Times New Roman" w:eastAsia="宋体" w:cs="Times New Roman"/>
          <w:color w:val="auto"/>
          <w:sz w:val="24"/>
          <w:u w:val="none"/>
        </w:rPr>
        <w:t>厂区面积狭小、生产环境差、产品质量保证能力低，</w:t>
      </w:r>
      <w:r>
        <w:rPr>
          <w:rFonts w:hint="eastAsia" w:ascii="Times New Roman" w:hAnsi="Times New Roman" w:eastAsia="宋体" w:cs="Times New Roman"/>
          <w:color w:val="auto"/>
          <w:sz w:val="24"/>
          <w:u w:val="none"/>
          <w:lang w:eastAsia="zh-CN"/>
        </w:rPr>
        <w:t>厂区周边全是居民区，项目</w:t>
      </w:r>
      <w:r>
        <w:rPr>
          <w:rFonts w:hint="default" w:ascii="Times New Roman" w:hAnsi="Times New Roman" w:eastAsia="宋体" w:cs="Times New Roman"/>
          <w:color w:val="auto"/>
          <w:sz w:val="24"/>
          <w:u w:val="none"/>
        </w:rPr>
        <w:t>噪声、粉尘、异味对周边居民造成影响</w:t>
      </w:r>
      <w:r>
        <w:rPr>
          <w:rFonts w:hint="eastAsia" w:ascii="Times New Roman" w:hAnsi="Times New Roman" w:eastAsia="宋体" w:cs="Times New Roman"/>
          <w:color w:val="auto"/>
          <w:sz w:val="24"/>
          <w:u w:val="none"/>
          <w:lang w:eastAsia="zh-CN"/>
        </w:rPr>
        <w:t>，阜阳卷烟厂的发展受上述</w:t>
      </w:r>
      <w:r>
        <w:rPr>
          <w:rFonts w:hint="default" w:ascii="Times New Roman" w:hAnsi="Times New Roman" w:eastAsia="宋体" w:cs="Times New Roman"/>
          <w:color w:val="auto"/>
          <w:sz w:val="24"/>
          <w:u w:val="none"/>
        </w:rPr>
        <w:t>等条件的制约</w:t>
      </w:r>
      <w:r>
        <w:rPr>
          <w:rFonts w:hint="eastAsia" w:cs="Times New Roman"/>
          <w:color w:val="auto"/>
          <w:sz w:val="24"/>
          <w:u w:val="none"/>
          <w:lang w:eastAsia="zh-CN"/>
        </w:rPr>
        <w:t>。</w:t>
      </w:r>
      <w:r>
        <w:rPr>
          <w:rFonts w:hint="eastAsia" w:ascii="宋体" w:hAnsi="宋体" w:eastAsia="宋体" w:cs="宋体"/>
          <w:color w:val="auto"/>
          <w:sz w:val="24"/>
          <w:u w:val="none"/>
        </w:rPr>
        <w:t>③</w:t>
      </w:r>
      <w:r>
        <w:rPr>
          <w:rFonts w:hint="eastAsia" w:ascii="宋体" w:hAnsi="宋体" w:eastAsia="宋体" w:cs="宋体"/>
          <w:color w:val="auto"/>
          <w:sz w:val="24"/>
          <w:u w:val="none"/>
          <w:lang w:eastAsia="zh-CN"/>
        </w:rPr>
        <w:t>为了保证城市发展规划的实施，市委市政府要求城区工业企业</w:t>
      </w:r>
      <w:r>
        <w:rPr>
          <w:rFonts w:hint="eastAsia" w:ascii="Times New Roman" w:hAnsi="Times New Roman" w:eastAsia="宋体" w:cs="Times New Roman"/>
          <w:color w:val="auto"/>
          <w:sz w:val="24"/>
          <w:u w:val="none"/>
          <w:lang w:eastAsia="zh-CN"/>
        </w:rPr>
        <w:t>“退城进园”，</w:t>
      </w:r>
      <w:r>
        <w:rPr>
          <w:rFonts w:hint="default" w:ascii="Times New Roman" w:hAnsi="Times New Roman" w:eastAsia="宋体" w:cs="Times New Roman"/>
          <w:color w:val="auto"/>
          <w:sz w:val="24"/>
          <w:u w:val="none"/>
        </w:rPr>
        <w:t>因此，安徽中烟有限责任公司决定申请本次阜阳卷烟厂易地技术改造项目。阜阳卷烟厂年生产规模200亿支（40万箱），主要生产“黄山”品牌产品，同时与上海烟草（集团）公司合作加工“红双喜”品牌。</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201</w:t>
      </w:r>
      <w:r>
        <w:rPr>
          <w:rFonts w:hint="eastAsia" w:cs="Times New Roman"/>
          <w:color w:val="auto"/>
          <w:sz w:val="24"/>
          <w:lang w:val="en-US" w:eastAsia="zh-CN"/>
        </w:rPr>
        <w:t>7</w:t>
      </w:r>
      <w:r>
        <w:rPr>
          <w:rFonts w:hint="default" w:ascii="Times New Roman" w:hAnsi="Times New Roman" w:cs="Times New Roman"/>
          <w:color w:val="auto"/>
          <w:sz w:val="24"/>
        </w:rPr>
        <w:t>年</w:t>
      </w:r>
      <w:r>
        <w:rPr>
          <w:rFonts w:hint="eastAsia" w:cs="Times New Roman"/>
          <w:color w:val="auto"/>
          <w:sz w:val="24"/>
          <w:lang w:val="en-US" w:eastAsia="zh-CN"/>
        </w:rPr>
        <w:t>10</w:t>
      </w:r>
      <w:r>
        <w:rPr>
          <w:rFonts w:hint="default" w:ascii="Times New Roman" w:hAnsi="Times New Roman" w:cs="Times New Roman"/>
          <w:color w:val="auto"/>
          <w:sz w:val="24"/>
        </w:rPr>
        <w:t>月，</w:t>
      </w:r>
      <w:r>
        <w:rPr>
          <w:rFonts w:hint="eastAsia" w:cs="Times New Roman"/>
          <w:color w:val="auto"/>
          <w:sz w:val="24"/>
          <w:lang w:eastAsia="zh-CN"/>
        </w:rPr>
        <w:t>安徽省四维环境工程有限公司</w:t>
      </w:r>
      <w:r>
        <w:rPr>
          <w:rFonts w:hint="default" w:ascii="Times New Roman" w:hAnsi="Times New Roman" w:cs="Times New Roman"/>
          <w:color w:val="auto"/>
          <w:sz w:val="24"/>
          <w:lang w:val="en-US" w:eastAsia="zh-CN"/>
        </w:rPr>
        <w:t>编制了本</w:t>
      </w: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rPr>
        <w:t>环境影响报告书</w:t>
      </w:r>
      <w:r>
        <w:rPr>
          <w:rFonts w:hint="default" w:ascii="Times New Roman" w:hAnsi="Times New Roman" w:cs="Times New Roman"/>
          <w:color w:val="auto"/>
          <w:sz w:val="24"/>
          <w:lang w:val="en-US" w:eastAsia="zh-CN"/>
        </w:rPr>
        <w:t>并报送至</w:t>
      </w:r>
      <w:r>
        <w:rPr>
          <w:rFonts w:hint="eastAsia" w:cs="Times New Roman"/>
          <w:color w:val="auto"/>
          <w:sz w:val="24"/>
          <w:lang w:val="en-US" w:eastAsia="zh-CN"/>
        </w:rPr>
        <w:t>原阜阳</w:t>
      </w:r>
      <w:r>
        <w:rPr>
          <w:rFonts w:hint="default" w:ascii="Times New Roman" w:hAnsi="Times New Roman" w:cs="Times New Roman"/>
          <w:color w:val="auto"/>
          <w:sz w:val="24"/>
          <w:lang w:val="en-US" w:eastAsia="zh-CN"/>
        </w:rPr>
        <w:t>市</w:t>
      </w:r>
      <w:r>
        <w:rPr>
          <w:rFonts w:hint="eastAsia" w:cs="Times New Roman"/>
          <w:color w:val="auto"/>
          <w:sz w:val="24"/>
          <w:lang w:val="en-US" w:eastAsia="zh-CN"/>
        </w:rPr>
        <w:t>环境保护局（现为阜阳市生态环境局）</w:t>
      </w:r>
      <w:r>
        <w:rPr>
          <w:rFonts w:hint="default" w:ascii="Times New Roman" w:hAnsi="Times New Roman" w:cs="Times New Roman"/>
          <w:color w:val="auto"/>
          <w:sz w:val="24"/>
          <w:lang w:val="en-US" w:eastAsia="zh-CN"/>
        </w:rPr>
        <w:t>给予审批</w:t>
      </w:r>
      <w:r>
        <w:rPr>
          <w:rFonts w:hint="default" w:ascii="Times New Roman" w:hAnsi="Times New Roman" w:cs="Times New Roman"/>
          <w:color w:val="auto"/>
          <w:sz w:val="24"/>
        </w:rPr>
        <w:t>。201</w:t>
      </w:r>
      <w:r>
        <w:rPr>
          <w:rFonts w:hint="eastAsia" w:cs="Times New Roman"/>
          <w:color w:val="auto"/>
          <w:sz w:val="24"/>
          <w:lang w:val="en-US" w:eastAsia="zh-CN"/>
        </w:rPr>
        <w:t>7</w:t>
      </w:r>
      <w:r>
        <w:rPr>
          <w:rFonts w:hint="default" w:ascii="Times New Roman" w:hAnsi="Times New Roman" w:cs="Times New Roman"/>
          <w:color w:val="auto"/>
          <w:sz w:val="24"/>
        </w:rPr>
        <w:t>年</w:t>
      </w:r>
      <w:r>
        <w:rPr>
          <w:rFonts w:hint="default" w:ascii="Times New Roman" w:hAnsi="Times New Roman" w:cs="Times New Roman"/>
          <w:color w:val="auto"/>
          <w:sz w:val="24"/>
          <w:lang w:val="en-US" w:eastAsia="zh-CN"/>
        </w:rPr>
        <w:t>1</w:t>
      </w:r>
      <w:r>
        <w:rPr>
          <w:rFonts w:hint="eastAsia" w:cs="Times New Roman"/>
          <w:color w:val="auto"/>
          <w:sz w:val="24"/>
          <w:lang w:val="en-US" w:eastAsia="zh-CN"/>
        </w:rPr>
        <w:t>1</w:t>
      </w:r>
      <w:r>
        <w:rPr>
          <w:rFonts w:hint="default" w:ascii="Times New Roman" w:hAnsi="Times New Roman" w:cs="Times New Roman"/>
          <w:color w:val="auto"/>
          <w:sz w:val="24"/>
        </w:rPr>
        <w:t>月</w:t>
      </w:r>
      <w:r>
        <w:rPr>
          <w:rFonts w:hint="eastAsia" w:cs="Times New Roman"/>
          <w:color w:val="auto"/>
          <w:sz w:val="24"/>
          <w:lang w:val="en-US" w:eastAsia="zh-CN"/>
        </w:rPr>
        <w:t>7</w:t>
      </w:r>
      <w:r>
        <w:rPr>
          <w:rFonts w:hint="default" w:ascii="Times New Roman" w:hAnsi="Times New Roman" w:cs="Times New Roman"/>
          <w:color w:val="auto"/>
          <w:sz w:val="24"/>
        </w:rPr>
        <w:t>日，</w:t>
      </w:r>
      <w:r>
        <w:rPr>
          <w:rFonts w:hint="eastAsia" w:cs="Times New Roman"/>
          <w:color w:val="auto"/>
          <w:sz w:val="24"/>
          <w:lang w:val="en-US" w:eastAsia="zh-CN"/>
        </w:rPr>
        <w:t>原阜阳</w:t>
      </w:r>
      <w:r>
        <w:rPr>
          <w:rFonts w:hint="default" w:ascii="Times New Roman" w:hAnsi="Times New Roman" w:cs="Times New Roman"/>
          <w:color w:val="auto"/>
          <w:sz w:val="24"/>
          <w:lang w:val="en-US" w:eastAsia="zh-CN"/>
        </w:rPr>
        <w:t>市</w:t>
      </w:r>
      <w:r>
        <w:rPr>
          <w:rFonts w:hint="eastAsia" w:cs="Times New Roman"/>
          <w:color w:val="auto"/>
          <w:sz w:val="24"/>
          <w:lang w:val="en-US" w:eastAsia="zh-CN"/>
        </w:rPr>
        <w:t>环境保护局</w:t>
      </w:r>
      <w:r>
        <w:rPr>
          <w:rFonts w:hint="default" w:ascii="Times New Roman" w:hAnsi="Times New Roman" w:cs="Times New Roman"/>
          <w:color w:val="auto"/>
          <w:sz w:val="24"/>
          <w:lang w:eastAsia="zh-CN"/>
        </w:rPr>
        <w:t>（</w:t>
      </w:r>
      <w:r>
        <w:rPr>
          <w:rFonts w:hint="eastAsia" w:cs="Times New Roman"/>
          <w:color w:val="auto"/>
          <w:sz w:val="24"/>
          <w:lang w:eastAsia="zh-CN"/>
        </w:rPr>
        <w:t>阜开环函</w:t>
      </w:r>
      <w:r>
        <w:rPr>
          <w:rFonts w:hint="default" w:ascii="Times New Roman" w:hAnsi="Times New Roman" w:cs="Times New Roman"/>
          <w:color w:val="auto"/>
          <w:sz w:val="24"/>
        </w:rPr>
        <w:t>[201</w:t>
      </w:r>
      <w:r>
        <w:rPr>
          <w:rFonts w:hint="eastAsia" w:cs="Times New Roman"/>
          <w:color w:val="auto"/>
          <w:sz w:val="24"/>
          <w:lang w:val="en-US" w:eastAsia="zh-CN"/>
        </w:rPr>
        <w:t>7</w:t>
      </w:r>
      <w:r>
        <w:rPr>
          <w:rFonts w:hint="default" w:ascii="Times New Roman" w:hAnsi="Times New Roman" w:cs="Times New Roman"/>
          <w:color w:val="auto"/>
          <w:sz w:val="24"/>
        </w:rPr>
        <w:t>]</w:t>
      </w:r>
      <w:r>
        <w:rPr>
          <w:rFonts w:hint="eastAsia" w:cs="Times New Roman"/>
          <w:color w:val="auto"/>
          <w:sz w:val="24"/>
          <w:lang w:val="en-US" w:eastAsia="zh-CN"/>
        </w:rPr>
        <w:t>35</w:t>
      </w:r>
      <w:r>
        <w:rPr>
          <w:rFonts w:hint="default" w:ascii="Times New Roman" w:hAnsi="Times New Roman" w:cs="Times New Roman"/>
          <w:color w:val="auto"/>
          <w:sz w:val="24"/>
        </w:rPr>
        <w:t>号</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对</w:t>
      </w:r>
      <w:r>
        <w:rPr>
          <w:rFonts w:hint="default" w:ascii="Times New Roman" w:hAnsi="Times New Roman" w:cs="Times New Roman"/>
          <w:color w:val="auto"/>
          <w:sz w:val="24"/>
          <w:lang w:val="en-US" w:eastAsia="zh-CN"/>
        </w:rPr>
        <w:t>本</w:t>
      </w:r>
      <w:r>
        <w:rPr>
          <w:rFonts w:hint="default" w:ascii="Times New Roman" w:hAnsi="Times New Roman" w:cs="Times New Roman"/>
          <w:color w:val="auto"/>
          <w:sz w:val="24"/>
          <w:lang w:eastAsia="zh-CN"/>
        </w:rPr>
        <w:t>项目</w:t>
      </w:r>
      <w:r>
        <w:rPr>
          <w:rFonts w:hint="default" w:ascii="Times New Roman" w:hAnsi="Times New Roman" w:cs="Times New Roman"/>
          <w:color w:val="auto"/>
          <w:sz w:val="24"/>
        </w:rPr>
        <w:t>环境影响报告书</w:t>
      </w:r>
      <w:r>
        <w:rPr>
          <w:rFonts w:hint="default" w:ascii="Times New Roman" w:hAnsi="Times New Roman" w:cs="Times New Roman"/>
          <w:color w:val="auto"/>
          <w:sz w:val="24"/>
          <w:lang w:val="en-US" w:eastAsia="zh-CN"/>
        </w:rPr>
        <w:t>进行</w:t>
      </w:r>
      <w:r>
        <w:rPr>
          <w:rFonts w:hint="default" w:ascii="Times New Roman" w:hAnsi="Times New Roman" w:cs="Times New Roman"/>
          <w:color w:val="auto"/>
          <w:sz w:val="24"/>
        </w:rPr>
        <w:t>批复，</w:t>
      </w:r>
      <w:r>
        <w:rPr>
          <w:rFonts w:hint="eastAsia" w:cs="Times New Roman"/>
          <w:color w:val="auto"/>
          <w:sz w:val="24"/>
          <w:lang w:eastAsia="zh-CN"/>
        </w:rPr>
        <w:t>安徽中烟工业有限责任公司阜阳卷烟厂</w:t>
      </w:r>
      <w:r>
        <w:rPr>
          <w:rFonts w:hint="default" w:ascii="Times New Roman" w:hAnsi="Times New Roman" w:cs="Times New Roman"/>
          <w:color w:val="auto"/>
          <w:sz w:val="24"/>
        </w:rPr>
        <w:t>根据</w:t>
      </w:r>
      <w:r>
        <w:rPr>
          <w:rFonts w:hint="eastAsia" w:cs="Times New Roman"/>
          <w:color w:val="auto"/>
          <w:sz w:val="24"/>
          <w:lang w:val="en-US" w:eastAsia="zh-CN"/>
        </w:rPr>
        <w:t>原阜阳</w:t>
      </w:r>
      <w:r>
        <w:rPr>
          <w:rFonts w:hint="default" w:ascii="Times New Roman" w:hAnsi="Times New Roman" w:cs="Times New Roman"/>
          <w:color w:val="auto"/>
          <w:sz w:val="24"/>
          <w:lang w:val="en-US" w:eastAsia="zh-CN"/>
        </w:rPr>
        <w:t>市</w:t>
      </w:r>
      <w:r>
        <w:rPr>
          <w:rFonts w:hint="eastAsia" w:cs="Times New Roman"/>
          <w:color w:val="auto"/>
          <w:sz w:val="24"/>
          <w:lang w:val="en-US" w:eastAsia="zh-CN"/>
        </w:rPr>
        <w:t>环境保护局</w:t>
      </w:r>
      <w:r>
        <w:rPr>
          <w:rFonts w:hint="default" w:ascii="Times New Roman" w:hAnsi="Times New Roman" w:cs="Times New Roman"/>
          <w:color w:val="auto"/>
          <w:sz w:val="24"/>
        </w:rPr>
        <w:t>对本项目</w:t>
      </w:r>
      <w:r>
        <w:rPr>
          <w:rFonts w:hint="default" w:ascii="Times New Roman" w:hAnsi="Times New Roman" w:cs="Times New Roman"/>
          <w:color w:val="auto"/>
          <w:sz w:val="24"/>
          <w:lang w:val="en-US" w:eastAsia="zh-CN"/>
        </w:rPr>
        <w:t>批复的函</w:t>
      </w:r>
      <w:r>
        <w:rPr>
          <w:rFonts w:hint="default" w:ascii="Times New Roman" w:hAnsi="Times New Roman" w:cs="Times New Roman"/>
          <w:color w:val="auto"/>
          <w:sz w:val="24"/>
        </w:rPr>
        <w:t>，全面落实报告书</w:t>
      </w:r>
      <w:r>
        <w:rPr>
          <w:rFonts w:hint="default" w:ascii="Times New Roman" w:hAnsi="Times New Roman" w:cs="Times New Roman"/>
          <w:color w:val="auto"/>
          <w:sz w:val="24"/>
          <w:lang w:val="en-US" w:eastAsia="zh-CN"/>
        </w:rPr>
        <w:t>及其批复</w:t>
      </w:r>
      <w:r>
        <w:rPr>
          <w:rFonts w:hint="default" w:ascii="Times New Roman" w:hAnsi="Times New Roman" w:cs="Times New Roman"/>
          <w:color w:val="auto"/>
          <w:sz w:val="24"/>
        </w:rPr>
        <w:t>中提出的各项污染防治措施，对项目的环保设施进行建设。</w:t>
      </w:r>
      <w:r>
        <w:rPr>
          <w:rFonts w:hint="default" w:ascii="Times New Roman" w:hAnsi="Times New Roman" w:cs="Times New Roman"/>
          <w:color w:val="auto"/>
          <w:sz w:val="24"/>
          <w:lang w:eastAsia="zh-CN"/>
        </w:rPr>
        <w:t>本项目</w:t>
      </w:r>
      <w:r>
        <w:rPr>
          <w:rFonts w:hint="default" w:ascii="Times New Roman" w:hAnsi="Times New Roman" w:cs="Times New Roman"/>
          <w:color w:val="auto"/>
          <w:sz w:val="24"/>
          <w:szCs w:val="24"/>
        </w:rPr>
        <w:t>总投资125107.41万元，其中环保投资</w:t>
      </w:r>
      <w:r>
        <w:rPr>
          <w:rFonts w:hint="eastAsia" w:cs="Times New Roman"/>
          <w:color w:val="auto"/>
          <w:sz w:val="24"/>
          <w:szCs w:val="24"/>
          <w:lang w:val="en-US" w:eastAsia="zh-CN"/>
        </w:rPr>
        <w:t>4500</w:t>
      </w:r>
      <w:r>
        <w:rPr>
          <w:rFonts w:hint="default" w:ascii="Times New Roman" w:hAnsi="Times New Roman" w:cs="Times New Roman"/>
          <w:color w:val="auto"/>
          <w:sz w:val="24"/>
          <w:szCs w:val="24"/>
        </w:rPr>
        <w:t>万元</w:t>
      </w:r>
      <w:r>
        <w:rPr>
          <w:rFonts w:hint="default" w:ascii="Times New Roman" w:hAnsi="Times New Roman" w:cs="Times New Roman"/>
          <w:color w:val="auto"/>
          <w:sz w:val="24"/>
          <w:szCs w:val="24"/>
          <w:lang w:eastAsia="zh-CN"/>
        </w:rPr>
        <w:t>。本</w:t>
      </w:r>
      <w:r>
        <w:rPr>
          <w:rFonts w:hint="default" w:ascii="Times New Roman" w:hAnsi="Times New Roman" w:cs="Times New Roman"/>
          <w:color w:val="auto"/>
          <w:sz w:val="24"/>
          <w:lang w:val="en-US" w:eastAsia="zh-CN"/>
        </w:rPr>
        <w:t>项目于</w:t>
      </w:r>
      <w:r>
        <w:rPr>
          <w:rFonts w:hint="eastAsia" w:cs="Times New Roman"/>
          <w:color w:val="auto"/>
          <w:sz w:val="24"/>
          <w:lang w:val="en-US" w:eastAsia="zh-CN"/>
        </w:rPr>
        <w:t>2019</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3</w:t>
      </w:r>
      <w:r>
        <w:rPr>
          <w:rFonts w:hint="default" w:ascii="Times New Roman" w:hAnsi="Times New Roman" w:cs="Times New Roman"/>
          <w:color w:val="auto"/>
          <w:sz w:val="24"/>
          <w:highlight w:val="none"/>
          <w:lang w:val="en-US" w:eastAsia="zh-CN"/>
        </w:rPr>
        <w:t>月</w:t>
      </w:r>
      <w:r>
        <w:rPr>
          <w:rFonts w:hint="default" w:ascii="Times New Roman" w:hAnsi="Times New Roman" w:cs="Times New Roman"/>
          <w:color w:val="auto"/>
          <w:sz w:val="24"/>
          <w:lang w:val="en-US" w:eastAsia="zh-CN"/>
        </w:rPr>
        <w:t>开始建设，</w:t>
      </w:r>
      <w:r>
        <w:rPr>
          <w:rFonts w:hint="eastAsia" w:cs="Times New Roman"/>
          <w:color w:val="auto"/>
          <w:sz w:val="24"/>
          <w:lang w:val="en-US" w:eastAsia="zh-CN"/>
        </w:rPr>
        <w:t>2022年3月建设完毕并进入试运营阶段。</w:t>
      </w:r>
      <w:r>
        <w:rPr>
          <w:rFonts w:hint="default" w:ascii="Times New Roman" w:hAnsi="Times New Roman" w:cs="Times New Roman"/>
          <w:color w:val="auto"/>
          <w:sz w:val="24"/>
          <w:lang w:val="en-US" w:eastAsia="zh-CN"/>
        </w:rPr>
        <w:t>于202</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年</w:t>
      </w:r>
      <w:r>
        <w:rPr>
          <w:rFonts w:hint="eastAsia" w:cs="Times New Roman"/>
          <w:color w:val="auto"/>
          <w:sz w:val="24"/>
          <w:lang w:val="en-US" w:eastAsia="zh-CN"/>
        </w:rPr>
        <w:t>6</w:t>
      </w:r>
      <w:r>
        <w:rPr>
          <w:rFonts w:hint="default" w:ascii="Times New Roman" w:hAnsi="Times New Roman" w:cs="Times New Roman"/>
          <w:color w:val="auto"/>
          <w:sz w:val="24"/>
          <w:lang w:val="en-US" w:eastAsia="zh-CN"/>
        </w:rPr>
        <w:t>月2日申领排污许可证，将本项目纳入排污许可管理</w:t>
      </w:r>
      <w:r>
        <w:rPr>
          <w:rFonts w:hint="eastAsia" w:cs="Times New Roman"/>
          <w:color w:val="auto"/>
          <w:sz w:val="24"/>
          <w:lang w:val="en-US" w:eastAsia="zh-CN"/>
        </w:rPr>
        <w:t>；</w:t>
      </w:r>
      <w:r>
        <w:rPr>
          <w:rFonts w:hint="default" w:ascii="Times New Roman" w:hAnsi="Times New Roman" w:cs="Times New Roman"/>
          <w:color w:val="auto"/>
          <w:sz w:val="24"/>
          <w:lang w:val="en-US" w:eastAsia="zh-CN"/>
        </w:rPr>
        <w:t>202</w:t>
      </w:r>
      <w:r>
        <w:rPr>
          <w:rFonts w:hint="eastAsia" w:cs="Times New Roman"/>
          <w:color w:val="auto"/>
          <w:sz w:val="24"/>
          <w:lang w:val="en-US" w:eastAsia="zh-CN"/>
        </w:rPr>
        <w:t>2</w:t>
      </w:r>
      <w:r>
        <w:rPr>
          <w:rFonts w:hint="default" w:ascii="Times New Roman" w:hAnsi="Times New Roman" w:cs="Times New Roman"/>
          <w:color w:val="auto"/>
          <w:sz w:val="24"/>
          <w:lang w:val="en-US" w:eastAsia="zh-CN"/>
        </w:rPr>
        <w:t>年</w:t>
      </w:r>
      <w:r>
        <w:rPr>
          <w:rFonts w:hint="eastAsia" w:cs="Times New Roman"/>
          <w:color w:val="auto"/>
          <w:sz w:val="24"/>
          <w:lang w:val="en-US" w:eastAsia="zh-CN"/>
        </w:rPr>
        <w:t>7</w:t>
      </w:r>
      <w:r>
        <w:rPr>
          <w:rFonts w:hint="default" w:ascii="Times New Roman" w:hAnsi="Times New Roman" w:cs="Times New Roman"/>
          <w:color w:val="auto"/>
          <w:sz w:val="24"/>
          <w:lang w:val="en-US" w:eastAsia="zh-CN"/>
        </w:rPr>
        <w:t>月</w:t>
      </w:r>
      <w:r>
        <w:rPr>
          <w:rFonts w:hint="eastAsia" w:cs="Times New Roman"/>
          <w:color w:val="auto"/>
          <w:sz w:val="24"/>
          <w:lang w:val="en-US" w:eastAsia="zh-CN"/>
        </w:rPr>
        <w:t>安徽中烟工业有限责任公司阜阳卷烟厂（新厂）组织</w:t>
      </w:r>
      <w:r>
        <w:rPr>
          <w:rFonts w:hint="default" w:ascii="Times New Roman" w:hAnsi="Times New Roman" w:cs="Times New Roman"/>
          <w:color w:val="auto"/>
          <w:sz w:val="24"/>
          <w:lang w:val="en-US" w:eastAsia="zh-CN"/>
        </w:rPr>
        <w:t>环境风险应急预案</w:t>
      </w:r>
      <w:r>
        <w:rPr>
          <w:rFonts w:hint="eastAsia" w:cs="Times New Roman"/>
          <w:color w:val="auto"/>
          <w:sz w:val="24"/>
          <w:lang w:val="en-US" w:eastAsia="zh-CN"/>
        </w:rPr>
        <w:t>评审并根据专家意见修改完善，2022年9月安徽中烟工业有限责任公司阜阳卷烟厂（新厂）</w:t>
      </w:r>
      <w:r>
        <w:rPr>
          <w:rFonts w:hint="eastAsia" w:ascii="Times New Roman" w:hAnsi="Times New Roman" w:eastAsia="宋体" w:cs="Times New Roman"/>
          <w:color w:val="auto"/>
          <w:kern w:val="0"/>
          <w:sz w:val="24"/>
          <w:szCs w:val="28"/>
          <w:lang w:val="en-US" w:eastAsia="zh-CN"/>
        </w:rPr>
        <w:t>取得了</w:t>
      </w:r>
      <w:r>
        <w:rPr>
          <w:rFonts w:hint="eastAsia" w:eastAsia="宋体" w:cs="Times New Roman"/>
          <w:color w:val="auto"/>
          <w:kern w:val="0"/>
          <w:sz w:val="24"/>
          <w:szCs w:val="28"/>
          <w:lang w:val="en-US" w:eastAsia="zh-CN"/>
        </w:rPr>
        <w:t>阜阳经济技术开发区应急管理和生态环境局</w:t>
      </w:r>
      <w:r>
        <w:rPr>
          <w:rFonts w:hint="eastAsia" w:ascii="Times New Roman" w:hAnsi="Times New Roman" w:eastAsia="宋体" w:cs="Times New Roman"/>
          <w:color w:val="auto"/>
          <w:kern w:val="0"/>
          <w:sz w:val="24"/>
          <w:szCs w:val="28"/>
          <w:lang w:val="en-US" w:eastAsia="zh-CN"/>
        </w:rPr>
        <w:t>签发的</w:t>
      </w:r>
      <w:r>
        <w:rPr>
          <w:rFonts w:hint="default" w:ascii="Times New Roman" w:hAnsi="Times New Roman" w:eastAsia="宋体" w:cs="Times New Roman"/>
          <w:color w:val="auto"/>
          <w:kern w:val="0"/>
          <w:sz w:val="24"/>
          <w:szCs w:val="28"/>
          <w:lang w:val="en-US" w:eastAsia="zh-CN"/>
        </w:rPr>
        <w:t>《</w:t>
      </w:r>
      <w:r>
        <w:rPr>
          <w:rFonts w:hint="eastAsia" w:cs="Times New Roman"/>
          <w:color w:val="auto"/>
          <w:sz w:val="24"/>
          <w:lang w:val="en-US" w:eastAsia="zh-CN"/>
        </w:rPr>
        <w:t>安徽中烟工业有限责任公司阜阳卷烟厂</w:t>
      </w:r>
      <w:r>
        <w:rPr>
          <w:rFonts w:hint="default" w:ascii="Times New Roman" w:hAnsi="Times New Roman" w:eastAsia="宋体" w:cs="Times New Roman"/>
          <w:color w:val="auto"/>
          <w:kern w:val="0"/>
          <w:sz w:val="24"/>
          <w:szCs w:val="28"/>
          <w:lang w:val="en-US" w:eastAsia="zh-CN"/>
        </w:rPr>
        <w:t>突发环境事件应急预案》备案</w:t>
      </w:r>
      <w:r>
        <w:rPr>
          <w:rFonts w:hint="eastAsia" w:eastAsia="宋体" w:cs="Times New Roman"/>
          <w:color w:val="auto"/>
          <w:kern w:val="0"/>
          <w:sz w:val="24"/>
          <w:szCs w:val="28"/>
          <w:lang w:val="en-US" w:eastAsia="zh-CN"/>
        </w:rPr>
        <w:t>函</w:t>
      </w:r>
      <w:r>
        <w:rPr>
          <w:rFonts w:hint="eastAsia" w:ascii="Times New Roman" w:hAnsi="Times New Roman" w:eastAsia="宋体" w:cs="Times New Roman"/>
          <w:color w:val="auto"/>
          <w:kern w:val="0"/>
          <w:sz w:val="24"/>
          <w:szCs w:val="28"/>
          <w:lang w:val="en-US" w:eastAsia="zh-CN"/>
        </w:rPr>
        <w:t>（</w:t>
      </w:r>
      <w:r>
        <w:rPr>
          <w:rFonts w:hint="default" w:ascii="Times New Roman" w:hAnsi="Times New Roman" w:eastAsia="宋体" w:cs="Times New Roman"/>
          <w:color w:val="auto"/>
          <w:kern w:val="0"/>
          <w:sz w:val="24"/>
          <w:szCs w:val="28"/>
          <w:lang w:val="en-US" w:eastAsia="zh-CN"/>
        </w:rPr>
        <w:t>备案编号为34</w:t>
      </w:r>
      <w:r>
        <w:rPr>
          <w:rFonts w:hint="eastAsia" w:eastAsia="宋体" w:cs="Times New Roman"/>
          <w:color w:val="auto"/>
          <w:kern w:val="0"/>
          <w:sz w:val="24"/>
          <w:szCs w:val="28"/>
          <w:lang w:val="en-US" w:eastAsia="zh-CN"/>
        </w:rPr>
        <w:t>1200</w:t>
      </w:r>
      <w:r>
        <w:rPr>
          <w:rFonts w:hint="default" w:ascii="Times New Roman" w:hAnsi="Times New Roman" w:eastAsia="宋体" w:cs="Times New Roman"/>
          <w:color w:val="auto"/>
          <w:kern w:val="0"/>
          <w:sz w:val="24"/>
          <w:szCs w:val="28"/>
          <w:lang w:val="en-US" w:eastAsia="zh-CN"/>
        </w:rPr>
        <w:t>-20</w:t>
      </w:r>
      <w:r>
        <w:rPr>
          <w:rFonts w:hint="eastAsia" w:eastAsia="宋体" w:cs="Times New Roman"/>
          <w:color w:val="auto"/>
          <w:kern w:val="0"/>
          <w:sz w:val="24"/>
          <w:szCs w:val="28"/>
          <w:lang w:val="en-US" w:eastAsia="zh-CN"/>
        </w:rPr>
        <w:t>22</w:t>
      </w:r>
      <w:r>
        <w:rPr>
          <w:rFonts w:hint="default" w:ascii="Times New Roman" w:hAnsi="Times New Roman" w:eastAsia="宋体" w:cs="Times New Roman"/>
          <w:color w:val="auto"/>
          <w:kern w:val="0"/>
          <w:sz w:val="24"/>
          <w:szCs w:val="28"/>
          <w:lang w:val="en-US" w:eastAsia="zh-CN"/>
        </w:rPr>
        <w:t>-01</w:t>
      </w:r>
      <w:r>
        <w:rPr>
          <w:rFonts w:hint="eastAsia" w:eastAsia="宋体" w:cs="Times New Roman"/>
          <w:color w:val="auto"/>
          <w:kern w:val="0"/>
          <w:sz w:val="24"/>
          <w:szCs w:val="28"/>
          <w:lang w:val="en-US" w:eastAsia="zh-CN"/>
        </w:rPr>
        <w:t>9</w:t>
      </w:r>
      <w:r>
        <w:rPr>
          <w:rFonts w:hint="default" w:ascii="Times New Roman" w:hAnsi="Times New Roman" w:eastAsia="宋体" w:cs="Times New Roman"/>
          <w:color w:val="auto"/>
          <w:kern w:val="0"/>
          <w:sz w:val="24"/>
          <w:szCs w:val="28"/>
          <w:lang w:val="en-US" w:eastAsia="zh-CN"/>
        </w:rPr>
        <w:t>-L</w:t>
      </w:r>
      <w:r>
        <w:rPr>
          <w:rFonts w:hint="eastAsia" w:ascii="Times New Roman" w:hAnsi="Times New Roman" w:eastAsia="宋体" w:cs="Times New Roman"/>
          <w:color w:val="auto"/>
          <w:kern w:val="0"/>
          <w:sz w:val="24"/>
          <w:szCs w:val="28"/>
          <w:lang w:val="en-US" w:eastAsia="zh-CN"/>
        </w:rPr>
        <w:t>）</w:t>
      </w:r>
      <w:r>
        <w:rPr>
          <w:rFonts w:hint="default" w:ascii="Times New Roman" w:hAnsi="Times New Roman" w:cs="Times New Roman"/>
          <w:color w:val="auto"/>
          <w:sz w:val="24"/>
          <w:lang w:val="en-US" w:eastAsia="zh-CN"/>
        </w:rPr>
        <w:t>。</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2017年11月20日，</w:t>
      </w:r>
      <w:r>
        <w:rPr>
          <w:rFonts w:hint="default" w:ascii="Times New Roman" w:hAnsi="Times New Roman" w:cs="Times New Roman"/>
          <w:color w:val="auto"/>
          <w:sz w:val="24"/>
          <w:lang w:val="en-US" w:eastAsia="zh-CN"/>
        </w:rPr>
        <w:t>中华人民共和国</w:t>
      </w:r>
      <w:r>
        <w:rPr>
          <w:rFonts w:hint="default" w:ascii="Times New Roman" w:hAnsi="Times New Roman" w:cs="Times New Roman"/>
          <w:color w:val="auto"/>
          <w:sz w:val="24"/>
        </w:rPr>
        <w:t>环境保护部发布的《建设项目竣工环境保护验收暂行办法》（国环规环评[2017]4号）中第五条规定：</w:t>
      </w:r>
      <w:r>
        <w:rPr>
          <w:rFonts w:hint="eastAsia" w:ascii="宋体" w:hAnsi="宋体" w:eastAsia="宋体" w:cs="宋体"/>
          <w:color w:val="auto"/>
          <w:sz w:val="24"/>
        </w:rPr>
        <w:t>“建设项目竣工后，建设单位应当如实查验、监测、记载建设项目环境影响保护设施的建设和调试情况，编制验收监测（调查）报告”。“建设单位不具备编制验收监测（调查）报告能力的，可以委托有能力的技术机构编制。建设单位对受委托的技术机构编制的验收监测（调查）报告结论负责。建设单位与受委托的技术机构之间的权利义务关系，以及受委托的技术机构应当承担的责任，可以通过合同形式约定”。</w:t>
      </w:r>
      <w:r>
        <w:rPr>
          <w:rFonts w:hint="eastAsia" w:ascii="宋体" w:hAnsi="宋体" w:cs="宋体"/>
          <w:color w:val="auto"/>
          <w:sz w:val="24"/>
          <w:lang w:eastAsia="zh-CN"/>
        </w:rPr>
        <w:t>安徽中烟工业有限责任公司阜阳卷烟厂</w:t>
      </w:r>
      <w:r>
        <w:rPr>
          <w:rFonts w:hint="default" w:ascii="Times New Roman" w:hAnsi="Times New Roman" w:cs="Times New Roman"/>
          <w:color w:val="auto"/>
          <w:sz w:val="24"/>
        </w:rPr>
        <w:t>于20</w:t>
      </w:r>
      <w:r>
        <w:rPr>
          <w:rFonts w:hint="eastAsia" w:cs="Times New Roman"/>
          <w:color w:val="auto"/>
          <w:sz w:val="24"/>
          <w:lang w:val="en-US" w:eastAsia="zh-CN"/>
        </w:rPr>
        <w:t>22</w:t>
      </w:r>
      <w:r>
        <w:rPr>
          <w:rFonts w:hint="default" w:ascii="Times New Roman" w:hAnsi="Times New Roman" w:cs="Times New Roman"/>
          <w:color w:val="auto"/>
          <w:sz w:val="24"/>
        </w:rPr>
        <w:t>年</w:t>
      </w:r>
      <w:r>
        <w:rPr>
          <w:rFonts w:hint="eastAsia" w:cs="Times New Roman"/>
          <w:color w:val="auto"/>
          <w:sz w:val="24"/>
          <w:lang w:val="en-US" w:eastAsia="zh-CN"/>
        </w:rPr>
        <w:t>3</w:t>
      </w:r>
      <w:r>
        <w:rPr>
          <w:rFonts w:hint="default" w:ascii="Times New Roman" w:hAnsi="Times New Roman" w:cs="Times New Roman"/>
          <w:color w:val="auto"/>
          <w:sz w:val="24"/>
        </w:rPr>
        <w:t>月委托安徽</w:t>
      </w:r>
      <w:r>
        <w:rPr>
          <w:rFonts w:hint="eastAsia" w:cs="Times New Roman"/>
          <w:color w:val="auto"/>
          <w:sz w:val="24"/>
          <w:lang w:val="en-US" w:eastAsia="zh-CN"/>
        </w:rPr>
        <w:t>禾美环保集团有限</w:t>
      </w:r>
      <w:r>
        <w:rPr>
          <w:rFonts w:hint="default" w:ascii="Times New Roman" w:hAnsi="Times New Roman" w:cs="Times New Roman"/>
          <w:color w:val="auto"/>
          <w:sz w:val="24"/>
        </w:rPr>
        <w:t>公司</w:t>
      </w:r>
      <w:r>
        <w:rPr>
          <w:rFonts w:hint="eastAsia" w:ascii="宋体" w:hAnsi="宋体" w:eastAsia="宋体" w:cs="宋体"/>
          <w:color w:val="auto"/>
          <w:sz w:val="24"/>
        </w:rPr>
        <w:t>对</w:t>
      </w:r>
      <w:r>
        <w:rPr>
          <w:rFonts w:hint="eastAsia" w:ascii="宋体" w:hAnsi="宋体" w:eastAsia="宋体" w:cs="宋体"/>
          <w:b w:val="0"/>
          <w:bCs w:val="0"/>
          <w:color w:val="auto"/>
          <w:sz w:val="24"/>
          <w:szCs w:val="24"/>
          <w:lang w:val="en-US" w:eastAsia="zh-CN"/>
        </w:rPr>
        <w:t>本</w:t>
      </w:r>
      <w:r>
        <w:rPr>
          <w:rFonts w:hint="eastAsia" w:ascii="宋体" w:hAnsi="宋体" w:eastAsia="宋体" w:cs="宋体"/>
          <w:b w:val="0"/>
          <w:bCs w:val="0"/>
          <w:color w:val="auto"/>
          <w:sz w:val="24"/>
          <w:szCs w:val="24"/>
        </w:rPr>
        <w:t>项目</w:t>
      </w:r>
      <w:r>
        <w:rPr>
          <w:rFonts w:hint="default" w:ascii="Times New Roman" w:hAnsi="Times New Roman" w:cs="Times New Roman"/>
          <w:color w:val="auto"/>
          <w:sz w:val="24"/>
        </w:rPr>
        <w:t>开展竣工环境保护验收</w:t>
      </w:r>
      <w:r>
        <w:rPr>
          <w:rFonts w:hint="default" w:ascii="Times New Roman" w:hAnsi="Times New Roman" w:cs="Times New Roman"/>
          <w:color w:val="auto"/>
          <w:sz w:val="24"/>
          <w:lang w:val="en-US" w:eastAsia="zh-CN"/>
        </w:rPr>
        <w:t>工作</w:t>
      </w:r>
      <w:r>
        <w:rPr>
          <w:rFonts w:hint="default" w:ascii="Times New Roman" w:hAnsi="Times New Roman" w:cs="Times New Roman"/>
          <w:color w:val="auto"/>
          <w:sz w:val="24"/>
        </w:rPr>
        <w:t>。根据《建设项目环境保护管理条例》（中华人民共和国国务院令 第682号）中的相关要求，受企业委托并依据《建设项目竣工环境保护验收暂行办法》（国环规环评[2017]4号）的要求，安徽</w:t>
      </w:r>
      <w:r>
        <w:rPr>
          <w:rFonts w:hint="eastAsia" w:cs="Times New Roman"/>
          <w:color w:val="auto"/>
          <w:sz w:val="24"/>
          <w:lang w:val="en-US" w:eastAsia="zh-CN"/>
        </w:rPr>
        <w:t>禾美环保集团有限</w:t>
      </w:r>
      <w:r>
        <w:rPr>
          <w:rFonts w:hint="default" w:ascii="Times New Roman" w:hAnsi="Times New Roman" w:cs="Times New Roman"/>
          <w:color w:val="auto"/>
          <w:sz w:val="24"/>
        </w:rPr>
        <w:t>公司组织技术人员对建设项目进行了现场踏勘并认真收集、分析了建设项目主体工程和环保设施的有关资料，据此编制了</w:t>
      </w:r>
      <w:r>
        <w:rPr>
          <w:rFonts w:hint="eastAsia" w:ascii="Times New Roman" w:hAnsi="Times New Roman" w:cs="Times New Roman"/>
          <w:color w:val="auto"/>
          <w:sz w:val="24"/>
          <w:lang w:val="en-US" w:eastAsia="zh-CN"/>
        </w:rPr>
        <w:t>本项目</w:t>
      </w:r>
      <w:r>
        <w:rPr>
          <w:rFonts w:hint="eastAsia" w:ascii="宋体" w:hAnsi="宋体" w:eastAsia="宋体" w:cs="宋体"/>
          <w:color w:val="auto"/>
          <w:sz w:val="24"/>
        </w:rPr>
        <w:t>“竣工环境保护验收监测</w:t>
      </w:r>
      <w:r>
        <w:rPr>
          <w:rFonts w:hint="eastAsia" w:ascii="宋体" w:hAnsi="宋体" w:cs="宋体"/>
          <w:color w:val="auto"/>
          <w:sz w:val="24"/>
          <w:lang w:eastAsia="zh-CN"/>
        </w:rPr>
        <w:t>方案</w:t>
      </w:r>
      <w:r>
        <w:rPr>
          <w:rFonts w:hint="eastAsia" w:ascii="宋体" w:hAnsi="宋体" w:eastAsia="宋体" w:cs="宋体"/>
          <w:color w:val="auto"/>
          <w:sz w:val="24"/>
        </w:rPr>
        <w:t>”。</w:t>
      </w:r>
    </w:p>
    <w:p>
      <w:pPr>
        <w:adjustRightInd w:val="0"/>
        <w:snapToGrid w:val="0"/>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本次</w:t>
      </w:r>
      <w:r>
        <w:rPr>
          <w:rFonts w:hint="eastAsia" w:ascii="宋体" w:hAnsi="宋体" w:eastAsia="宋体" w:cs="宋体"/>
          <w:color w:val="auto"/>
          <w:sz w:val="24"/>
        </w:rPr>
        <w:t>竣工环境保护验收</w:t>
      </w:r>
      <w:r>
        <w:rPr>
          <w:rFonts w:hint="default" w:ascii="Times New Roman" w:hAnsi="Times New Roman" w:cs="Times New Roman"/>
          <w:color w:val="auto"/>
          <w:sz w:val="24"/>
        </w:rPr>
        <w:t>工作分为启动、现场检查、编制监测方案、实施监测和核查、编制监测报告五个阶段，具体工作程序见图1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-1。</w:t>
      </w:r>
    </w:p>
    <w:p>
      <w:pPr>
        <w:adjustRightInd w:val="0"/>
        <w:snapToGrid w:val="0"/>
        <w:spacing w:line="240" w:lineRule="auto"/>
        <w:jc w:val="center"/>
        <w:rPr>
          <w:rFonts w:hint="default" w:ascii="Times New Roman" w:hAnsi="Times New Roman" w:cs="Times New Roman"/>
          <w:color w:val="auto"/>
          <w:sz w:val="24"/>
          <w:szCs w:val="24"/>
        </w:rPr>
      </w:pPr>
      <w:r>
        <w:rPr>
          <w:color w:val="auto"/>
        </w:rPr>
        <w:drawing>
          <wp:inline distT="0" distB="0" distL="114300" distR="114300">
            <wp:extent cx="5095240" cy="4500880"/>
            <wp:effectExtent l="0" t="0" r="10160" b="13970"/>
            <wp:docPr id="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
                    <pic:cNvPicPr>
                      <a:picLocks noChangeAspect="1"/>
                    </pic:cNvPicPr>
                  </pic:nvPicPr>
                  <pic:blipFill>
                    <a:blip r:embed="rId10"/>
                    <a:stretch>
                      <a:fillRect/>
                    </a:stretch>
                  </pic:blipFill>
                  <pic:spPr>
                    <a:xfrm>
                      <a:off x="0" y="0"/>
                      <a:ext cx="5095240" cy="4500880"/>
                    </a:xfrm>
                    <a:prstGeom prst="rect">
                      <a:avLst/>
                    </a:prstGeom>
                    <a:noFill/>
                    <a:ln>
                      <a:noFill/>
                    </a:ln>
                  </pic:spPr>
                </pic:pic>
              </a:graphicData>
            </a:graphic>
          </wp:inline>
        </w:drawing>
      </w:r>
    </w:p>
    <w:p>
      <w:pPr>
        <w:adjustRightInd w:val="0"/>
        <w:snapToGrid w:val="0"/>
        <w:spacing w:line="36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b/>
          <w:color w:val="auto"/>
          <w:sz w:val="21"/>
          <w:szCs w:val="21"/>
        </w:rPr>
        <w:t>图1</w:t>
      </w:r>
      <w:r>
        <w:rPr>
          <w:rFonts w:hint="default" w:ascii="Times New Roman" w:hAnsi="Times New Roman" w:eastAsia="宋体" w:cs="Times New Roman"/>
          <w:b/>
          <w:color w:val="auto"/>
          <w:sz w:val="21"/>
          <w:szCs w:val="21"/>
          <w:lang w:val="en-US" w:eastAsia="zh-CN"/>
        </w:rPr>
        <w:t>.</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rPr>
        <w:t>-1  建设项目竣工环境保护验收程序流程</w:t>
      </w:r>
    </w:p>
    <w:p>
      <w:pPr>
        <w:adjustRightInd w:val="0"/>
        <w:snapToGrid w:val="0"/>
        <w:spacing w:line="360" w:lineRule="auto"/>
        <w:ind w:firstLine="480" w:firstLineChars="200"/>
        <w:rPr>
          <w:rFonts w:hint="default" w:ascii="Times New Roman" w:hAnsi="Times New Roman" w:cs="Times New Roman"/>
          <w:b/>
          <w:color w:val="auto"/>
          <w:szCs w:val="21"/>
        </w:rPr>
      </w:pPr>
      <w:r>
        <w:rPr>
          <w:rFonts w:hint="eastAsia" w:cs="Times New Roman"/>
          <w:color w:val="auto"/>
          <w:sz w:val="24"/>
          <w:lang w:eastAsia="zh-CN"/>
        </w:rPr>
        <w:t>安徽中烟工业有限责任公司阜阳卷烟厂</w:t>
      </w:r>
      <w:r>
        <w:rPr>
          <w:rFonts w:hint="default" w:ascii="Times New Roman" w:hAnsi="Times New Roman" w:cs="Times New Roman"/>
          <w:color w:val="auto"/>
          <w:sz w:val="24"/>
          <w:lang w:val="en-US" w:eastAsia="zh-CN"/>
        </w:rPr>
        <w:t>调整生产工况至稳定状态，</w:t>
      </w:r>
      <w:r>
        <w:rPr>
          <w:rFonts w:hint="eastAsia" w:cs="Times New Roman"/>
          <w:color w:val="auto"/>
          <w:sz w:val="24"/>
          <w:lang w:val="en-US" w:eastAsia="zh-CN"/>
        </w:rPr>
        <w:t>安徽禾美环保集团有限公司委托</w:t>
      </w:r>
      <w:r>
        <w:rPr>
          <w:rFonts w:hint="default" w:ascii="Times New Roman" w:hAnsi="Times New Roman" w:eastAsia="宋体" w:cs="Times New Roman"/>
          <w:color w:val="auto"/>
          <w:sz w:val="24"/>
          <w:szCs w:val="24"/>
        </w:rPr>
        <w:t>安徽工和环境监测有限责任公司</w:t>
      </w:r>
      <w:r>
        <w:rPr>
          <w:rFonts w:hint="eastAsia" w:cs="Times New Roman"/>
          <w:color w:val="auto"/>
          <w:sz w:val="24"/>
          <w:szCs w:val="24"/>
          <w:lang w:eastAsia="zh-CN"/>
        </w:rPr>
        <w:t>根据“竣工环境保护验收监测方案”</w:t>
      </w:r>
      <w:r>
        <w:rPr>
          <w:rFonts w:hint="eastAsia" w:cs="Times New Roman"/>
          <w:color w:val="auto"/>
          <w:sz w:val="24"/>
          <w:szCs w:val="24"/>
          <w:lang w:val="en-US" w:eastAsia="zh-CN"/>
        </w:rPr>
        <w:t>于</w:t>
      </w:r>
      <w:r>
        <w:rPr>
          <w:rFonts w:hint="default" w:ascii="Times New Roman" w:hAnsi="Times New Roman" w:cs="Times New Roman"/>
          <w:color w:val="auto"/>
          <w:sz w:val="24"/>
          <w:highlight w:val="none"/>
        </w:rPr>
        <w:t>20</w:t>
      </w:r>
      <w:r>
        <w:rPr>
          <w:rFonts w:hint="eastAsia" w:cs="Times New Roman"/>
          <w:color w:val="auto"/>
          <w:sz w:val="24"/>
          <w:highlight w:val="none"/>
          <w:lang w:val="en-US" w:eastAsia="zh-CN"/>
        </w:rPr>
        <w:t>22</w:t>
      </w:r>
      <w:r>
        <w:rPr>
          <w:rFonts w:hint="default" w:ascii="Times New Roman" w:hAnsi="Times New Roman" w:cs="Times New Roman"/>
          <w:color w:val="auto"/>
          <w:sz w:val="24"/>
          <w:highlight w:val="none"/>
        </w:rPr>
        <w:t>年</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月</w:t>
      </w:r>
      <w:r>
        <w:rPr>
          <w:rFonts w:hint="eastAsia" w:cs="Times New Roman"/>
          <w:color w:val="auto"/>
          <w:sz w:val="24"/>
          <w:highlight w:val="none"/>
          <w:lang w:val="en-US" w:eastAsia="zh-CN"/>
        </w:rPr>
        <w:t>14</w:t>
      </w:r>
      <w:r>
        <w:rPr>
          <w:rFonts w:hint="default" w:ascii="Times New Roman" w:hAnsi="Times New Roman" w:cs="Times New Roman"/>
          <w:color w:val="auto"/>
          <w:sz w:val="24"/>
          <w:highlight w:val="none"/>
        </w:rPr>
        <w:t>日-</w:t>
      </w:r>
      <w:r>
        <w:rPr>
          <w:rFonts w:hint="eastAsia" w:cs="Times New Roman"/>
          <w:color w:val="auto"/>
          <w:sz w:val="24"/>
          <w:highlight w:val="none"/>
          <w:lang w:val="en-US" w:eastAsia="zh-CN"/>
        </w:rPr>
        <w:t>17</w:t>
      </w:r>
      <w:r>
        <w:rPr>
          <w:rFonts w:hint="default" w:ascii="Times New Roman" w:hAnsi="Times New Roman" w:cs="Times New Roman"/>
          <w:color w:val="auto"/>
          <w:sz w:val="24"/>
          <w:highlight w:val="none"/>
        </w:rPr>
        <w:t>日</w:t>
      </w:r>
      <w:r>
        <w:rPr>
          <w:rFonts w:hint="eastAsia" w:cs="Times New Roman"/>
          <w:color w:val="auto"/>
          <w:sz w:val="24"/>
          <w:highlight w:val="none"/>
          <w:lang w:val="en-US" w:eastAsia="zh-CN"/>
        </w:rPr>
        <w:t>对本项目</w:t>
      </w:r>
      <w:r>
        <w:rPr>
          <w:rFonts w:hint="default" w:ascii="Times New Roman" w:hAnsi="Times New Roman" w:eastAsia="宋体" w:cs="Times New Roman"/>
          <w:color w:val="auto"/>
          <w:sz w:val="24"/>
          <w:szCs w:val="24"/>
        </w:rPr>
        <w:t>生产情况和环境保护设施运行情况进行现场布点监测。根据</w:t>
      </w:r>
      <w:r>
        <w:rPr>
          <w:rFonts w:hint="eastAsia" w:cs="Times New Roman"/>
          <w:color w:val="auto"/>
          <w:sz w:val="24"/>
          <w:szCs w:val="24"/>
          <w:lang w:val="en-US" w:eastAsia="zh-CN"/>
        </w:rPr>
        <w:t>建设单位</w:t>
      </w:r>
      <w:r>
        <w:rPr>
          <w:rFonts w:hint="default" w:ascii="Times New Roman" w:hAnsi="Times New Roman" w:eastAsia="宋体" w:cs="Times New Roman"/>
          <w:color w:val="auto"/>
          <w:sz w:val="24"/>
          <w:szCs w:val="24"/>
        </w:rPr>
        <w:t>出具的验收监测期间生产工况表，</w:t>
      </w:r>
      <w:r>
        <w:rPr>
          <w:rFonts w:hint="default" w:ascii="Times New Roman" w:hAnsi="Times New Roman" w:eastAsia="宋体" w:cs="Times New Roman"/>
          <w:color w:val="auto"/>
          <w:sz w:val="24"/>
          <w:szCs w:val="24"/>
          <w:lang w:val="en-US" w:eastAsia="zh-CN"/>
        </w:rPr>
        <w:t>项目</w:t>
      </w:r>
      <w:r>
        <w:rPr>
          <w:rFonts w:hint="default" w:ascii="Times New Roman" w:hAnsi="Times New Roman" w:eastAsia="宋体" w:cs="Times New Roman"/>
          <w:color w:val="auto"/>
          <w:sz w:val="24"/>
          <w:szCs w:val="24"/>
        </w:rPr>
        <w:t>验收监测期间生产工况稳定，环保设施正常运行，生产负荷满足验收监测期间工况的要求。</w:t>
      </w:r>
      <w:r>
        <w:rPr>
          <w:rFonts w:hint="default" w:ascii="Times New Roman" w:hAnsi="Times New Roman" w:cs="Times New Roman"/>
          <w:color w:val="auto"/>
          <w:sz w:val="24"/>
          <w:szCs w:val="24"/>
        </w:rPr>
        <w:t>20</w:t>
      </w:r>
      <w:r>
        <w:rPr>
          <w:rFonts w:hint="eastAsia" w:cs="Times New Roman"/>
          <w:color w:val="auto"/>
          <w:sz w:val="24"/>
          <w:szCs w:val="24"/>
          <w:lang w:val="en-US" w:eastAsia="zh-CN"/>
        </w:rPr>
        <w:t>22</w:t>
      </w:r>
      <w:r>
        <w:rPr>
          <w:rFonts w:hint="default" w:ascii="Times New Roman" w:hAnsi="Times New Roman" w:cs="Times New Roman"/>
          <w:color w:val="auto"/>
          <w:sz w:val="24"/>
          <w:szCs w:val="24"/>
        </w:rPr>
        <w:t>年</w:t>
      </w:r>
      <w:r>
        <w:rPr>
          <w:rFonts w:hint="eastAsia" w:cs="Times New Roman"/>
          <w:color w:val="auto"/>
          <w:sz w:val="24"/>
          <w:szCs w:val="24"/>
          <w:lang w:val="en-US" w:eastAsia="zh-CN"/>
        </w:rPr>
        <w:t>7</w:t>
      </w:r>
      <w:r>
        <w:rPr>
          <w:rFonts w:hint="default" w:ascii="Times New Roman" w:hAnsi="Times New Roman" w:cs="Times New Roman"/>
          <w:color w:val="auto"/>
          <w:sz w:val="24"/>
          <w:szCs w:val="24"/>
        </w:rPr>
        <w:t>月，</w:t>
      </w:r>
      <w:r>
        <w:rPr>
          <w:rFonts w:hint="eastAsia" w:cs="Times New Roman"/>
          <w:color w:val="auto"/>
          <w:sz w:val="24"/>
          <w:lang w:val="en-US" w:eastAsia="zh-CN"/>
        </w:rPr>
        <w:t>安徽禾美环保集团有限公司</w:t>
      </w:r>
      <w:r>
        <w:rPr>
          <w:rFonts w:hint="default" w:ascii="Times New Roman" w:hAnsi="Times New Roman" w:cs="Times New Roman"/>
          <w:color w:val="auto"/>
          <w:sz w:val="24"/>
          <w:szCs w:val="24"/>
        </w:rPr>
        <w:t>对本项目调查</w:t>
      </w:r>
      <w:r>
        <w:rPr>
          <w:rFonts w:hint="default" w:ascii="Times New Roman" w:hAnsi="Times New Roman" w:cs="Times New Roman"/>
          <w:color w:val="auto"/>
          <w:sz w:val="24"/>
          <w:szCs w:val="24"/>
          <w:lang w:val="en-US" w:eastAsia="zh-CN"/>
        </w:rPr>
        <w:t>和监测的</w:t>
      </w:r>
      <w:r>
        <w:rPr>
          <w:rFonts w:hint="default" w:ascii="Times New Roman" w:hAnsi="Times New Roman" w:cs="Times New Roman"/>
          <w:color w:val="auto"/>
          <w:sz w:val="24"/>
          <w:szCs w:val="24"/>
        </w:rPr>
        <w:t>结果进行了整理，编制完成了《</w:t>
      </w:r>
      <w:r>
        <w:rPr>
          <w:rFonts w:hint="eastAsia" w:cs="Times New Roman"/>
          <w:color w:val="auto"/>
          <w:sz w:val="24"/>
          <w:szCs w:val="24"/>
          <w:lang w:eastAsia="zh-CN"/>
        </w:rPr>
        <w:t>安徽中烟工业有限责任公司阜阳卷烟厂易地技术改造项目竣工环境保护验收监测报告</w:t>
      </w:r>
      <w:r>
        <w:rPr>
          <w:rFonts w:hint="default" w:ascii="Times New Roman" w:hAnsi="Times New Roman" w:cs="Times New Roman"/>
          <w:color w:val="auto"/>
          <w:sz w:val="24"/>
          <w:szCs w:val="24"/>
        </w:rPr>
        <w:t>》。</w:t>
      </w:r>
    </w:p>
    <w:p>
      <w:pPr>
        <w:pStyle w:val="3"/>
        <w:spacing w:before="0" w:after="0" w:line="360" w:lineRule="auto"/>
        <w:rPr>
          <w:rFonts w:hint="default" w:ascii="Times New Roman" w:hAnsi="Times New Roman" w:eastAsia="宋体" w:cs="Times New Roman"/>
          <w:color w:val="auto"/>
          <w:sz w:val="32"/>
          <w:szCs w:val="32"/>
        </w:rPr>
      </w:pPr>
      <w:bookmarkStart w:id="2" w:name="_Toc186249402"/>
      <w:bookmarkStart w:id="3" w:name="_Toc186249542"/>
      <w:bookmarkStart w:id="4" w:name="_Toc187277784"/>
      <w:r>
        <w:rPr>
          <w:rFonts w:hint="default" w:ascii="Times New Roman" w:hAnsi="Times New Roman" w:cs="Times New Roman"/>
          <w:color w:val="auto"/>
          <w:sz w:val="24"/>
          <w:szCs w:val="24"/>
        </w:rPr>
        <w:br w:type="page"/>
      </w:r>
      <w:bookmarkStart w:id="5" w:name="_Toc25937"/>
      <w:bookmarkStart w:id="6" w:name="_Toc15182"/>
      <w:r>
        <w:rPr>
          <w:rFonts w:hint="default" w:ascii="Times New Roman" w:hAnsi="Times New Roman" w:eastAsia="宋体" w:cs="Times New Roman"/>
          <w:color w:val="auto"/>
          <w:sz w:val="32"/>
          <w:szCs w:val="32"/>
        </w:rPr>
        <w:t>2验收依据</w:t>
      </w:r>
      <w:bookmarkEnd w:id="2"/>
      <w:bookmarkEnd w:id="3"/>
      <w:bookmarkEnd w:id="4"/>
      <w:bookmarkEnd w:id="5"/>
      <w:bookmarkEnd w:id="6"/>
    </w:p>
    <w:p>
      <w:pPr>
        <w:pStyle w:val="4"/>
        <w:spacing w:line="360" w:lineRule="auto"/>
        <w:rPr>
          <w:rFonts w:hint="default" w:ascii="Times New Roman" w:hAnsi="Times New Roman" w:cs="Times New Roman"/>
          <w:b/>
          <w:color w:val="auto"/>
          <w:sz w:val="28"/>
          <w:szCs w:val="28"/>
        </w:rPr>
      </w:pPr>
      <w:bookmarkStart w:id="7" w:name="_Toc16066"/>
      <w:bookmarkStart w:id="8" w:name="_Toc23904"/>
      <w:bookmarkStart w:id="9" w:name="_Toc10955"/>
      <w:r>
        <w:rPr>
          <w:rFonts w:hint="default" w:ascii="Times New Roman" w:hAnsi="Times New Roman" w:cs="Times New Roman"/>
          <w:b/>
          <w:color w:val="auto"/>
          <w:sz w:val="28"/>
          <w:szCs w:val="28"/>
        </w:rPr>
        <w:t>2.1</w:t>
      </w:r>
      <w:bookmarkEnd w:id="7"/>
      <w:bookmarkEnd w:id="8"/>
      <w:r>
        <w:rPr>
          <w:rFonts w:hint="eastAsia" w:ascii="Times New Roman" w:hAnsi="Times New Roman" w:cs="Times New Roman"/>
          <w:b/>
          <w:color w:val="auto"/>
          <w:sz w:val="28"/>
          <w:szCs w:val="28"/>
        </w:rPr>
        <w:t>建设项目环境保护相关法律、法规和规章制度</w:t>
      </w:r>
      <w:bookmarkEnd w:id="9"/>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（1）《中华人民共和国环境保护法》（2015年1月1日</w:t>
      </w:r>
      <w:r>
        <w:rPr>
          <w:rFonts w:hint="eastAsia" w:ascii="Times New Roman" w:hAnsi="Times New Roman" w:eastAsia="宋体" w:cs="Times New Roman"/>
          <w:color w:val="auto"/>
          <w:sz w:val="24"/>
          <w:lang w:eastAsia="zh-CN"/>
        </w:rPr>
        <w:t>实施</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（2）《中华人民共和国环境影响评价法》（201</w:t>
      </w:r>
      <w:r>
        <w:rPr>
          <w:rFonts w:hint="eastAsia" w:ascii="Times New Roman" w:hAnsi="Times New Roman" w:eastAsia="宋体" w:cs="Times New Roman"/>
          <w:color w:val="auto"/>
          <w:sz w:val="24"/>
          <w:lang w:eastAsia="zh-CN"/>
        </w:rPr>
        <w:t>8</w:t>
      </w:r>
      <w:r>
        <w:rPr>
          <w:rFonts w:hint="default" w:ascii="Times New Roman" w:hAnsi="Times New Roman" w:eastAsia="宋体" w:cs="Times New Roman"/>
          <w:color w:val="auto"/>
          <w:sz w:val="24"/>
          <w:lang w:eastAsia="zh-CN"/>
        </w:rPr>
        <w:t>年</w:t>
      </w:r>
      <w:r>
        <w:rPr>
          <w:rFonts w:hint="eastAsia" w:ascii="Times New Roman" w:hAnsi="Times New Roman" w:eastAsia="宋体" w:cs="Times New Roman"/>
          <w:color w:val="auto"/>
          <w:sz w:val="24"/>
          <w:lang w:eastAsia="zh-CN"/>
        </w:rPr>
        <w:t>12</w:t>
      </w:r>
      <w:r>
        <w:rPr>
          <w:rFonts w:hint="default" w:ascii="Times New Roman" w:hAnsi="Times New Roman" w:eastAsia="宋体" w:cs="Times New Roman"/>
          <w:color w:val="auto"/>
          <w:sz w:val="24"/>
          <w:lang w:eastAsia="zh-CN"/>
        </w:rPr>
        <w:t>月</w:t>
      </w:r>
      <w:r>
        <w:rPr>
          <w:rFonts w:hint="eastAsia" w:ascii="Times New Roman" w:hAnsi="Times New Roman" w:eastAsia="宋体" w:cs="Times New Roman"/>
          <w:color w:val="auto"/>
          <w:sz w:val="24"/>
          <w:lang w:eastAsia="zh-CN"/>
        </w:rPr>
        <w:t>29</w:t>
      </w:r>
      <w:r>
        <w:rPr>
          <w:rFonts w:hint="default" w:ascii="Times New Roman" w:hAnsi="Times New Roman" w:eastAsia="宋体" w:cs="Times New Roman"/>
          <w:color w:val="auto"/>
          <w:sz w:val="24"/>
          <w:lang w:eastAsia="zh-CN"/>
        </w:rPr>
        <w:t>日修订并施行）</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（3）《中华人民共和国环境噪声污染防治法》（</w:t>
      </w:r>
      <w:r>
        <w:rPr>
          <w:rFonts w:hint="eastAsia" w:ascii="Times New Roman" w:hAnsi="Times New Roman" w:eastAsia="宋体" w:cs="Times New Roman"/>
          <w:color w:val="auto"/>
          <w:sz w:val="24"/>
          <w:lang w:eastAsia="zh-CN"/>
        </w:rPr>
        <w:t>20</w:t>
      </w:r>
      <w:r>
        <w:rPr>
          <w:rFonts w:hint="eastAsia" w:cs="Times New Roman"/>
          <w:color w:val="auto"/>
          <w:sz w:val="24"/>
          <w:lang w:val="en-US" w:eastAsia="zh-CN"/>
        </w:rPr>
        <w:t>22</w:t>
      </w:r>
      <w:r>
        <w:rPr>
          <w:rFonts w:hint="default" w:ascii="Times New Roman" w:hAnsi="Times New Roman" w:eastAsia="宋体" w:cs="Times New Roman"/>
          <w:color w:val="auto"/>
          <w:sz w:val="24"/>
          <w:lang w:eastAsia="zh-CN"/>
        </w:rPr>
        <w:t>年</w:t>
      </w:r>
      <w:r>
        <w:rPr>
          <w:rFonts w:hint="eastAsia" w:cs="Times New Roman"/>
          <w:color w:val="auto"/>
          <w:sz w:val="24"/>
          <w:lang w:val="en-US" w:eastAsia="zh-CN"/>
        </w:rPr>
        <w:t>6</w:t>
      </w:r>
      <w:r>
        <w:rPr>
          <w:rFonts w:hint="default" w:ascii="Times New Roman" w:hAnsi="Times New Roman" w:eastAsia="宋体" w:cs="Times New Roman"/>
          <w:color w:val="auto"/>
          <w:sz w:val="24"/>
          <w:lang w:eastAsia="zh-CN"/>
        </w:rPr>
        <w:t>月</w:t>
      </w:r>
      <w:r>
        <w:rPr>
          <w:rFonts w:hint="eastAsia" w:cs="Times New Roman"/>
          <w:color w:val="auto"/>
          <w:sz w:val="24"/>
          <w:lang w:val="en-US" w:eastAsia="zh-CN"/>
        </w:rPr>
        <w:t>5</w:t>
      </w:r>
      <w:r>
        <w:rPr>
          <w:rFonts w:hint="default" w:ascii="Times New Roman" w:hAnsi="Times New Roman" w:eastAsia="宋体" w:cs="Times New Roman"/>
          <w:color w:val="auto"/>
          <w:sz w:val="24"/>
          <w:lang w:eastAsia="zh-CN"/>
        </w:rPr>
        <w:t>日</w:t>
      </w:r>
      <w:r>
        <w:rPr>
          <w:rFonts w:hint="eastAsia" w:cs="Times New Roman"/>
          <w:color w:val="auto"/>
          <w:sz w:val="24"/>
          <w:lang w:eastAsia="zh-CN"/>
        </w:rPr>
        <w:t>起</w:t>
      </w:r>
      <w:r>
        <w:rPr>
          <w:rFonts w:hint="default" w:ascii="Times New Roman" w:hAnsi="Times New Roman" w:eastAsia="宋体" w:cs="Times New Roman"/>
          <w:color w:val="auto"/>
          <w:sz w:val="24"/>
          <w:lang w:eastAsia="zh-CN"/>
        </w:rPr>
        <w:t>施行）</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（4）《中华人民共和国水污染防治法》（20</w:t>
      </w:r>
      <w:r>
        <w:rPr>
          <w:rFonts w:hint="eastAsia" w:ascii="Times New Roman" w:hAnsi="Times New Roman" w:eastAsia="宋体" w:cs="Times New Roman"/>
          <w:color w:val="auto"/>
          <w:sz w:val="24"/>
          <w:lang w:eastAsia="zh-CN"/>
        </w:rPr>
        <w:t>1</w:t>
      </w:r>
      <w:r>
        <w:rPr>
          <w:rFonts w:hint="default" w:ascii="Times New Roman" w:hAnsi="Times New Roman" w:eastAsia="宋体" w:cs="Times New Roman"/>
          <w:color w:val="auto"/>
          <w:sz w:val="24"/>
          <w:lang w:eastAsia="zh-CN"/>
        </w:rPr>
        <w:t>8年</w:t>
      </w:r>
      <w:r>
        <w:rPr>
          <w:rFonts w:hint="eastAsia" w:ascii="Times New Roman" w:hAnsi="Times New Roman" w:eastAsia="宋体" w:cs="Times New Roman"/>
          <w:color w:val="auto"/>
          <w:sz w:val="24"/>
          <w:lang w:eastAsia="zh-CN"/>
        </w:rPr>
        <w:t>1</w:t>
      </w:r>
      <w:r>
        <w:rPr>
          <w:rFonts w:hint="default" w:ascii="Times New Roman" w:hAnsi="Times New Roman" w:eastAsia="宋体" w:cs="Times New Roman"/>
          <w:color w:val="auto"/>
          <w:sz w:val="24"/>
          <w:lang w:eastAsia="zh-CN"/>
        </w:rPr>
        <w:t>月1日</w:t>
      </w:r>
      <w:r>
        <w:rPr>
          <w:rFonts w:hint="eastAsia" w:ascii="Times New Roman" w:hAnsi="Times New Roman" w:eastAsia="宋体" w:cs="Times New Roman"/>
          <w:color w:val="auto"/>
          <w:sz w:val="24"/>
          <w:lang w:eastAsia="zh-CN"/>
        </w:rPr>
        <w:t>实行</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（5）《中华人民共和国大气污染防治法》（201</w:t>
      </w:r>
      <w:r>
        <w:rPr>
          <w:rFonts w:hint="eastAsia" w:ascii="Times New Roman" w:hAnsi="Times New Roman" w:eastAsia="宋体" w:cs="Times New Roman"/>
          <w:color w:val="auto"/>
          <w:sz w:val="24"/>
          <w:lang w:eastAsia="zh-CN"/>
        </w:rPr>
        <w:t>8</w:t>
      </w:r>
      <w:r>
        <w:rPr>
          <w:rFonts w:hint="default" w:ascii="Times New Roman" w:hAnsi="Times New Roman" w:eastAsia="宋体" w:cs="Times New Roman"/>
          <w:color w:val="auto"/>
          <w:sz w:val="24"/>
          <w:lang w:eastAsia="zh-CN"/>
        </w:rPr>
        <w:t>年1</w:t>
      </w:r>
      <w:r>
        <w:rPr>
          <w:rFonts w:hint="eastAsia" w:ascii="Times New Roman" w:hAnsi="Times New Roman" w:eastAsia="宋体" w:cs="Times New Roman"/>
          <w:color w:val="auto"/>
          <w:sz w:val="24"/>
          <w:lang w:eastAsia="zh-CN"/>
        </w:rPr>
        <w:t>0</w:t>
      </w:r>
      <w:r>
        <w:rPr>
          <w:rFonts w:hint="default" w:ascii="Times New Roman" w:hAnsi="Times New Roman" w:eastAsia="宋体" w:cs="Times New Roman"/>
          <w:color w:val="auto"/>
          <w:sz w:val="24"/>
          <w:lang w:eastAsia="zh-CN"/>
        </w:rPr>
        <w:t>月</w:t>
      </w:r>
      <w:r>
        <w:rPr>
          <w:rFonts w:hint="eastAsia" w:ascii="Times New Roman" w:hAnsi="Times New Roman" w:eastAsia="宋体" w:cs="Times New Roman"/>
          <w:color w:val="auto"/>
          <w:sz w:val="24"/>
          <w:lang w:eastAsia="zh-CN"/>
        </w:rPr>
        <w:t>26</w:t>
      </w:r>
      <w:r>
        <w:rPr>
          <w:rFonts w:hint="default" w:ascii="Times New Roman" w:hAnsi="Times New Roman" w:eastAsia="宋体" w:cs="Times New Roman"/>
          <w:color w:val="auto"/>
          <w:sz w:val="24"/>
          <w:lang w:eastAsia="zh-CN"/>
        </w:rPr>
        <w:t>日修订并施行）</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（6）《中华人民共和国固体废物污染环境防治法》（20</w:t>
      </w:r>
      <w:r>
        <w:rPr>
          <w:rFonts w:hint="eastAsia" w:ascii="Times New Roman" w:hAnsi="Times New Roman" w:eastAsia="宋体" w:cs="Times New Roman"/>
          <w:color w:val="auto"/>
          <w:sz w:val="24"/>
          <w:lang w:eastAsia="zh-CN"/>
        </w:rPr>
        <w:t>20</w:t>
      </w:r>
      <w:r>
        <w:rPr>
          <w:rFonts w:hint="default" w:ascii="Times New Roman" w:hAnsi="Times New Roman" w:eastAsia="宋体" w:cs="Times New Roman"/>
          <w:color w:val="auto"/>
          <w:sz w:val="24"/>
          <w:lang w:eastAsia="zh-CN"/>
        </w:rPr>
        <w:t>年</w:t>
      </w:r>
      <w:r>
        <w:rPr>
          <w:rFonts w:hint="eastAsia" w:ascii="Times New Roman" w:hAnsi="Times New Roman" w:eastAsia="宋体" w:cs="Times New Roman"/>
          <w:color w:val="auto"/>
          <w:sz w:val="24"/>
          <w:lang w:eastAsia="zh-CN"/>
        </w:rPr>
        <w:t>9</w:t>
      </w:r>
      <w:r>
        <w:rPr>
          <w:rFonts w:hint="default" w:ascii="Times New Roman" w:hAnsi="Times New Roman" w:eastAsia="宋体" w:cs="Times New Roman"/>
          <w:color w:val="auto"/>
          <w:sz w:val="24"/>
          <w:lang w:eastAsia="zh-CN"/>
        </w:rPr>
        <w:t>月</w:t>
      </w:r>
      <w:r>
        <w:rPr>
          <w:rFonts w:hint="eastAsia" w:ascii="Times New Roman" w:hAnsi="Times New Roman" w:eastAsia="宋体" w:cs="Times New Roman"/>
          <w:color w:val="auto"/>
          <w:sz w:val="24"/>
          <w:lang w:eastAsia="zh-CN"/>
        </w:rPr>
        <w:t>1</w:t>
      </w:r>
      <w:r>
        <w:rPr>
          <w:rFonts w:hint="default" w:ascii="Times New Roman" w:hAnsi="Times New Roman" w:eastAsia="宋体" w:cs="Times New Roman"/>
          <w:color w:val="auto"/>
          <w:sz w:val="24"/>
          <w:lang w:eastAsia="zh-CN"/>
        </w:rPr>
        <w:t>日</w:t>
      </w:r>
      <w:r>
        <w:rPr>
          <w:rFonts w:hint="eastAsia" w:ascii="Times New Roman" w:hAnsi="Times New Roman" w:eastAsia="宋体" w:cs="Times New Roman"/>
          <w:color w:val="auto"/>
          <w:sz w:val="24"/>
          <w:lang w:eastAsia="zh-CN"/>
        </w:rPr>
        <w:t>施行</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《建设项目环境保护管理条例》，国务院令第682号，2017年10月1日实施；</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8</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eastAsia="zh-CN"/>
        </w:rPr>
        <w:t>《建设项目竣工环境保护验收暂行办法》</w:t>
      </w:r>
      <w:r>
        <w:rPr>
          <w:rFonts w:hint="eastAsia" w:ascii="Times New Roman" w:hAnsi="Times New Roman" w:eastAsia="宋体" w:cs="Times New Roman"/>
          <w:color w:val="auto"/>
          <w:sz w:val="24"/>
          <w:lang w:eastAsia="zh-CN"/>
        </w:rPr>
        <w:t>（环境保护部国环规环评〔2017〕4号，2017年11月22日起实施）；</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9</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eastAsia="zh-CN"/>
        </w:rPr>
        <w:t>《安徽省环境保护条例》（安徽省人大常委会，2018</w:t>
      </w:r>
      <w:r>
        <w:rPr>
          <w:rFonts w:hint="eastAsia" w:ascii="Times New Roman" w:hAnsi="Times New Roman" w:eastAsia="宋体" w:cs="Times New Roman"/>
          <w:color w:val="auto"/>
          <w:sz w:val="24"/>
          <w:lang w:eastAsia="zh-CN"/>
        </w:rPr>
        <w:t>年</w:t>
      </w:r>
      <w:r>
        <w:rPr>
          <w:rFonts w:hint="default" w:ascii="Times New Roman" w:hAnsi="Times New Roman" w:eastAsia="宋体" w:cs="Times New Roman"/>
          <w:color w:val="auto"/>
          <w:sz w:val="24"/>
          <w:lang w:eastAsia="zh-CN"/>
        </w:rPr>
        <w:t>1</w:t>
      </w:r>
      <w:r>
        <w:rPr>
          <w:rFonts w:hint="eastAsia" w:ascii="Times New Roman" w:hAnsi="Times New Roman" w:eastAsia="宋体" w:cs="Times New Roman"/>
          <w:color w:val="auto"/>
          <w:sz w:val="24"/>
          <w:lang w:eastAsia="zh-CN"/>
        </w:rPr>
        <w:t>月</w:t>
      </w:r>
      <w:r>
        <w:rPr>
          <w:rFonts w:hint="default" w:ascii="Times New Roman" w:hAnsi="Times New Roman" w:eastAsia="宋体" w:cs="Times New Roman"/>
          <w:color w:val="auto"/>
          <w:sz w:val="24"/>
          <w:lang w:eastAsia="zh-CN"/>
        </w:rPr>
        <w:t>1</w:t>
      </w:r>
      <w:r>
        <w:rPr>
          <w:rFonts w:hint="eastAsia" w:ascii="Times New Roman" w:hAnsi="Times New Roman" w:eastAsia="宋体" w:cs="Times New Roman"/>
          <w:color w:val="auto"/>
          <w:sz w:val="24"/>
          <w:lang w:eastAsia="zh-CN"/>
        </w:rPr>
        <w:t>日施行</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val="en-US" w:eastAsia="zh-CN"/>
        </w:rPr>
        <w:t>10</w:t>
      </w:r>
      <w:r>
        <w:rPr>
          <w:rFonts w:hint="default" w:ascii="Times New Roman" w:hAnsi="Times New Roman" w:eastAsia="宋体" w:cs="Times New Roman"/>
          <w:color w:val="auto"/>
          <w:sz w:val="24"/>
          <w:lang w:eastAsia="zh-CN"/>
        </w:rPr>
        <w:t>）《国家危险废物名录</w:t>
      </w:r>
      <w:r>
        <w:rPr>
          <w:rFonts w:hint="eastAsia" w:ascii="Times New Roman" w:hAnsi="Times New Roman" w:eastAsia="宋体" w:cs="Times New Roman"/>
          <w:color w:val="auto"/>
          <w:sz w:val="24"/>
          <w:lang w:eastAsia="zh-CN"/>
        </w:rPr>
        <w:t>（2021年版）</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生态环境部</w:t>
      </w:r>
      <w:r>
        <w:rPr>
          <w:rFonts w:hint="default" w:ascii="Times New Roman" w:hAnsi="Times New Roman" w:eastAsia="宋体" w:cs="Times New Roman"/>
          <w:color w:val="auto"/>
          <w:sz w:val="24"/>
          <w:lang w:eastAsia="zh-CN"/>
        </w:rPr>
        <w:t>，20</w:t>
      </w:r>
      <w:r>
        <w:rPr>
          <w:rFonts w:hint="eastAsia" w:ascii="Times New Roman" w:hAnsi="Times New Roman" w:eastAsia="宋体" w:cs="Times New Roman"/>
          <w:color w:val="auto"/>
          <w:sz w:val="24"/>
          <w:lang w:eastAsia="zh-CN"/>
        </w:rPr>
        <w:t>21年1月1日施行</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default"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1</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lang w:eastAsia="zh-CN"/>
        </w:rPr>
        <w:t>）《一般工业固体废物贮存</w:t>
      </w:r>
      <w:r>
        <w:rPr>
          <w:rFonts w:hint="eastAsia" w:ascii="Times New Roman" w:hAnsi="Times New Roman" w:eastAsia="宋体" w:cs="Times New Roman"/>
          <w:color w:val="auto"/>
          <w:sz w:val="24"/>
          <w:lang w:eastAsia="zh-CN"/>
        </w:rPr>
        <w:t>和填埋污染控制标准</w:t>
      </w:r>
      <w:r>
        <w:rPr>
          <w:rFonts w:hint="default" w:ascii="Times New Roman" w:hAnsi="Times New Roman" w:eastAsia="宋体" w:cs="Times New Roman"/>
          <w:color w:val="auto"/>
          <w:sz w:val="24"/>
          <w:lang w:eastAsia="zh-CN"/>
        </w:rPr>
        <w:t>》（GB18599-20</w:t>
      </w:r>
      <w:r>
        <w:rPr>
          <w:rFonts w:hint="eastAsia" w:ascii="Times New Roman" w:hAnsi="Times New Roman" w:eastAsia="宋体" w:cs="Times New Roman"/>
          <w:color w:val="auto"/>
          <w:sz w:val="24"/>
          <w:lang w:eastAsia="zh-CN"/>
        </w:rPr>
        <w:t>20</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生态环境部、国家市场监督管理总局</w:t>
      </w:r>
      <w:r>
        <w:rPr>
          <w:rFonts w:hint="default" w:ascii="Times New Roman" w:hAnsi="Times New Roman" w:eastAsia="宋体" w:cs="Times New Roman"/>
          <w:color w:val="auto"/>
          <w:sz w:val="24"/>
          <w:lang w:eastAsia="zh-CN"/>
        </w:rPr>
        <w:t>，20</w:t>
      </w:r>
      <w:r>
        <w:rPr>
          <w:rFonts w:hint="eastAsia" w:ascii="Times New Roman" w:hAnsi="Times New Roman" w:eastAsia="宋体" w:cs="Times New Roman"/>
          <w:color w:val="auto"/>
          <w:sz w:val="24"/>
          <w:lang w:eastAsia="zh-CN"/>
        </w:rPr>
        <w:t>21年7月1日实施</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tabs>
          <w:tab w:val="left" w:pos="1755"/>
        </w:tabs>
        <w:snapToGrid w:val="0"/>
        <w:spacing w:line="360" w:lineRule="auto"/>
        <w:ind w:firstLine="480" w:firstLineChars="200"/>
        <w:rPr>
          <w:rFonts w:hint="eastAsia" w:ascii="Times New Roman" w:hAnsi="Times New Roman" w:eastAsia="宋体" w:cs="Times New Roman"/>
          <w:color w:val="auto"/>
          <w:sz w:val="24"/>
          <w:lang w:eastAsia="zh-CN"/>
        </w:rPr>
      </w:pP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1</w:t>
      </w: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eastAsia="zh-CN"/>
        </w:rPr>
        <w:t>）《安徽省大气污染防治条例》（安徽省人民代表大会公告（第二号），2015</w:t>
      </w:r>
      <w:r>
        <w:rPr>
          <w:rFonts w:hint="eastAsia" w:ascii="Times New Roman" w:hAnsi="Times New Roman" w:eastAsia="宋体" w:cs="Times New Roman"/>
          <w:color w:val="auto"/>
          <w:sz w:val="24"/>
          <w:lang w:eastAsia="zh-CN"/>
        </w:rPr>
        <w:t>年3月1日施行</w:t>
      </w:r>
      <w:r>
        <w:rPr>
          <w:rFonts w:hint="default" w:ascii="Times New Roman" w:hAnsi="Times New Roman" w:eastAsia="宋体" w:cs="Times New Roman"/>
          <w:color w:val="auto"/>
          <w:sz w:val="24"/>
          <w:lang w:eastAsia="zh-CN"/>
        </w:rPr>
        <w:t>）</w:t>
      </w:r>
      <w:r>
        <w:rPr>
          <w:rFonts w:hint="eastAsia" w:ascii="Times New Roman" w:hAnsi="Times New Roman" w:eastAsia="宋体" w:cs="Times New Roman"/>
          <w:color w:val="auto"/>
          <w:sz w:val="24"/>
          <w:lang w:eastAsia="zh-CN"/>
        </w:rPr>
        <w:t>。</w:t>
      </w:r>
    </w:p>
    <w:p>
      <w:pPr>
        <w:pStyle w:val="4"/>
        <w:spacing w:line="360" w:lineRule="auto"/>
        <w:rPr>
          <w:rFonts w:hint="default" w:ascii="Times New Roman" w:hAnsi="Times New Roman" w:cs="Times New Roman"/>
          <w:b/>
          <w:color w:val="auto"/>
          <w:szCs w:val="28"/>
        </w:rPr>
      </w:pPr>
      <w:bookmarkStart w:id="10" w:name="_Toc6558"/>
      <w:bookmarkStart w:id="11" w:name="_Toc11909"/>
      <w:r>
        <w:rPr>
          <w:rFonts w:hint="default" w:ascii="Times New Roman" w:hAnsi="Times New Roman" w:cs="Times New Roman"/>
          <w:b/>
          <w:color w:val="auto"/>
          <w:szCs w:val="28"/>
        </w:rPr>
        <w:t>2.2</w:t>
      </w:r>
      <w:bookmarkEnd w:id="10"/>
      <w:r>
        <w:rPr>
          <w:rFonts w:hint="default" w:ascii="Times New Roman" w:hAnsi="Times New Roman" w:cs="Times New Roman"/>
          <w:b/>
          <w:color w:val="auto"/>
          <w:szCs w:val="28"/>
        </w:rPr>
        <w:t>建设项目竣工环境保护验收技术规范</w:t>
      </w:r>
      <w:bookmarkEnd w:id="11"/>
    </w:p>
    <w:p>
      <w:pPr>
        <w:tabs>
          <w:tab w:val="left" w:pos="1755"/>
        </w:tabs>
        <w:snapToGrid w:val="0"/>
        <w:spacing w:line="360" w:lineRule="auto"/>
        <w:ind w:firstLine="480" w:firstLineChars="200"/>
        <w:rPr>
          <w:rFonts w:hint="default" w:ascii="Times New Roman" w:hAnsi="Times New Roman" w:cs="Times New Roman"/>
          <w:color w:val="auto"/>
          <w:sz w:val="24"/>
          <w:lang w:eastAsia="zh-CN"/>
        </w:rPr>
      </w:pPr>
      <w:r>
        <w:rPr>
          <w:rFonts w:hint="eastAsia" w:ascii="Times New Roman" w:hAnsi="Times New Roman" w:eastAsia="宋体" w:cs="Times New Roman"/>
          <w:color w:val="auto"/>
          <w:sz w:val="24"/>
          <w:szCs w:val="24"/>
          <w:lang w:val="en-US" w:eastAsia="zh-CN"/>
        </w:rPr>
        <w:t>《建设项目竣工环境保护验收技术指南 污染影响类》（生态环境部，公告2018年第9号，2018</w:t>
      </w:r>
      <w:r>
        <w:rPr>
          <w:rFonts w:hint="eastAsia"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5</w:t>
      </w:r>
      <w:r>
        <w:rPr>
          <w:rFonts w:hint="eastAsia" w:cs="Times New Roman"/>
          <w:color w:val="auto"/>
          <w:sz w:val="24"/>
          <w:szCs w:val="24"/>
          <w:lang w:val="en-US" w:eastAsia="zh-CN"/>
        </w:rPr>
        <w:t>月</w:t>
      </w:r>
      <w:r>
        <w:rPr>
          <w:rFonts w:hint="eastAsia" w:ascii="Times New Roman" w:hAnsi="Times New Roman" w:eastAsia="宋体" w:cs="Times New Roman"/>
          <w:color w:val="auto"/>
          <w:sz w:val="24"/>
          <w:szCs w:val="24"/>
          <w:lang w:val="en-US" w:eastAsia="zh-CN"/>
        </w:rPr>
        <w:t>16</w:t>
      </w:r>
      <w:r>
        <w:rPr>
          <w:rFonts w:hint="eastAsia" w:cs="Times New Roman"/>
          <w:color w:val="auto"/>
          <w:sz w:val="24"/>
          <w:szCs w:val="24"/>
          <w:lang w:val="en-US" w:eastAsia="zh-CN"/>
        </w:rPr>
        <w:t>日</w:t>
      </w:r>
      <w:r>
        <w:rPr>
          <w:rFonts w:hint="eastAsia" w:ascii="Times New Roman" w:hAnsi="Times New Roman" w:eastAsia="宋体" w:cs="Times New Roman"/>
          <w:color w:val="auto"/>
          <w:sz w:val="24"/>
          <w:szCs w:val="24"/>
          <w:lang w:val="en-US" w:eastAsia="zh-CN"/>
        </w:rPr>
        <w:t>）。</w:t>
      </w:r>
    </w:p>
    <w:p>
      <w:pPr>
        <w:pStyle w:val="4"/>
        <w:spacing w:line="360" w:lineRule="auto"/>
        <w:rPr>
          <w:rFonts w:hint="default" w:ascii="Times New Roman" w:hAnsi="Times New Roman" w:cs="Times New Roman"/>
          <w:b/>
          <w:color w:val="auto"/>
          <w:szCs w:val="28"/>
        </w:rPr>
      </w:pPr>
      <w:bookmarkStart w:id="12" w:name="_Toc32506"/>
      <w:bookmarkStart w:id="13" w:name="_Toc14105"/>
      <w:r>
        <w:rPr>
          <w:rFonts w:hint="default" w:ascii="Times New Roman" w:hAnsi="Times New Roman" w:cs="Times New Roman"/>
          <w:b/>
          <w:color w:val="auto"/>
          <w:szCs w:val="28"/>
        </w:rPr>
        <w:t>2.</w:t>
      </w:r>
      <w:r>
        <w:rPr>
          <w:rFonts w:hint="default" w:ascii="Times New Roman" w:hAnsi="Times New Roman" w:cs="Times New Roman"/>
          <w:b/>
          <w:color w:val="auto"/>
          <w:szCs w:val="28"/>
          <w:lang w:val="en-US" w:eastAsia="zh-CN"/>
        </w:rPr>
        <w:t>3</w:t>
      </w:r>
      <w:r>
        <w:rPr>
          <w:rFonts w:hint="default" w:ascii="Times New Roman" w:hAnsi="Times New Roman" w:cs="Times New Roman"/>
          <w:b/>
          <w:color w:val="auto"/>
          <w:szCs w:val="28"/>
        </w:rPr>
        <w:t>建设项目</w:t>
      </w:r>
      <w:r>
        <w:rPr>
          <w:rFonts w:hint="eastAsia" w:ascii="Times New Roman" w:hAnsi="Times New Roman" w:cs="Times New Roman"/>
          <w:b/>
          <w:color w:val="auto"/>
          <w:szCs w:val="28"/>
        </w:rPr>
        <w:t>环境影响报告书及其审批部门审批决定</w:t>
      </w:r>
      <w:bookmarkEnd w:id="12"/>
    </w:p>
    <w:p>
      <w:pPr>
        <w:tabs>
          <w:tab w:val="left" w:pos="1755"/>
        </w:tabs>
        <w:snapToGrid w:val="0"/>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lang w:eastAsia="zh-CN"/>
        </w:rPr>
        <w:t>）环境影响报告书结论</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u w:val="none"/>
          <w:lang w:eastAsia="zh-CN"/>
        </w:rPr>
        <w:t>安徽中烟工业有限责任公司阜阳卷烟厂</w:t>
      </w:r>
      <w:r>
        <w:rPr>
          <w:rFonts w:hint="default" w:ascii="Times New Roman" w:hAnsi="Times New Roman" w:eastAsia="宋体" w:cs="Times New Roman"/>
          <w:color w:val="auto"/>
          <w:sz w:val="24"/>
          <w:u w:val="none"/>
        </w:rPr>
        <w:t>易地技术改造项目为国家产业政策中的限制类，但项目不扩大生产规模仅为易地技改，项目符合</w:t>
      </w:r>
      <w:r>
        <w:rPr>
          <w:rFonts w:hint="default" w:ascii="Times New Roman" w:hAnsi="Times New Roman" w:eastAsia="宋体" w:cs="Times New Roman"/>
          <w:color w:val="auto"/>
          <w:sz w:val="24"/>
          <w:u w:val="none"/>
          <w:lang w:eastAsia="zh-CN"/>
        </w:rPr>
        <w:t>安徽省</w:t>
      </w:r>
      <w:r>
        <w:rPr>
          <w:rFonts w:hint="default" w:ascii="Times New Roman" w:hAnsi="Times New Roman" w:eastAsia="宋体" w:cs="Times New Roman"/>
          <w:color w:val="auto"/>
          <w:sz w:val="24"/>
          <w:u w:val="none"/>
        </w:rPr>
        <w:t>以及地方发展规划，具有较好的环境效益和经济效益。项目各项生产及管理指标符合清洁生产要求，在采取设计及评价提出的各项污染防治措施后，外排污染物符合国家排放标准要求，对环境的影响在可承受范围内。因此，从</w:t>
      </w:r>
      <w:r>
        <w:rPr>
          <w:rFonts w:hint="default" w:ascii="Times New Roman" w:hAnsi="Times New Roman" w:eastAsia="宋体" w:cs="Times New Roman"/>
          <w:color w:val="auto"/>
          <w:sz w:val="24"/>
          <w:u w:val="none"/>
          <w:lang w:eastAsia="zh-CN"/>
        </w:rPr>
        <w:t>环境影响</w:t>
      </w:r>
      <w:r>
        <w:rPr>
          <w:rFonts w:hint="default" w:ascii="Times New Roman" w:hAnsi="Times New Roman" w:eastAsia="宋体" w:cs="Times New Roman"/>
          <w:color w:val="auto"/>
          <w:sz w:val="24"/>
          <w:u w:val="none"/>
        </w:rPr>
        <w:t>角度</w:t>
      </w:r>
      <w:r>
        <w:rPr>
          <w:rFonts w:hint="default" w:ascii="Times New Roman" w:hAnsi="Times New Roman" w:eastAsia="宋体" w:cs="Times New Roman"/>
          <w:color w:val="auto"/>
          <w:sz w:val="24"/>
          <w:u w:val="none"/>
          <w:lang w:eastAsia="zh-CN"/>
        </w:rPr>
        <w:t>分析</w:t>
      </w:r>
      <w:r>
        <w:rPr>
          <w:rFonts w:hint="default" w:ascii="Times New Roman" w:hAnsi="Times New Roman" w:eastAsia="宋体" w:cs="Times New Roman"/>
          <w:color w:val="auto"/>
          <w:sz w:val="24"/>
          <w:u w:val="none"/>
        </w:rPr>
        <w:t>，</w:t>
      </w:r>
      <w:r>
        <w:rPr>
          <w:rFonts w:hint="default" w:ascii="Times New Roman" w:hAnsi="Times New Roman" w:eastAsia="宋体" w:cs="Times New Roman"/>
          <w:color w:val="auto"/>
          <w:spacing w:val="-8"/>
          <w:sz w:val="24"/>
          <w:u w:val="none"/>
        </w:rPr>
        <w:t>项目建设可行。</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2</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审批部门审批决定</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报来《阜阳卷烟厂易地技术改造项目环境影响报告书》(以下简称《报告书》)收悉。根据环境保护有关的法律法规，经研究，审批意见如下：</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一、该项目位于阜阳市经济技术开发区经八路以北、经二路以东、经四路以西，总建筑面积103045平方米，总投资14.322亿元，其中环保投资4514万元。该项目为易地技术改造项目，其建设内容有：主体工程(联合工房，年产40万箱)、辅助工程(动力中心、生产管理用房、后勤服务楼、汽车及自行车棚等)、贮运工程(综合库、辅料一级库、香精香料库等)、公用工程(给水工程、排水工程、供气工程等)、环保工程(废水治理、废气治理、噪声治理等)。</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在本项目实施过程中，应全面落实《报告书》中提出的各项环保措施及本批复意见提出的各项要求。我局原则上同意按照《报告书》中所列建设项目的性质、规模、地点、环境保护措施进行项目建设。</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二、该项目要采取以下环境保护措施：</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1、废水污染防治</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厂区内实行雨污分流。施工期，施工废水经沉淀后，可循环利用；营运期，产生的废水须经水解酸化+生物接触氧化处理后，满足《污水综合排放标准》(GB8978-1996)中三级标准和阜阳颍州污水处理厂接管标准后，部分排入城市污水管网；部分废水经深度处理后，达《城市污水再利用城市杂用水水质》(GB/T18920-2002)标准后，可循环利用。</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污水处理站的工艺及参数须经论证后实施。污水处理站及污水管敷设区应选择合适的防渗方案、防渗参数，严防污染地下水。</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2、大气污染防治</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施工期，按照《阜阳市大气污染防治行动计划颍淮蓝天工程实施方案》和《阜阳市建筑施工工地扬尘污染防治规定》的要求，强化施工扬尘污染防治措施。</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营运期，产生的工艺废气须经布袋除尘器和异味处置系统处理后，满足《大气污染物综合排放标准》(GB16297-1996)中2级标准和《恶臭污染物排放标准》(GB14554-93)表2的标准限值后，通过高度不低于25m排气筒外排；合理设置污水处理站的位置，污水处理站产生的臭气经收集处理后，达《恶臭污染物排放标准》(GB14554-93)表2的标准限值后，通过高度不低于15m排气筒外排；食堂油烟经油烟净化装置处理后，满足《饮食业油烟排放标准》(GB18483-2001)中的相关要求后外排。</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3、噪声污染防治</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施工期，采选用低噪声机械设备，合理安排工序和产噪设备的位置，并采取有效的隔声降噪等措施，减小施工噪声。禁止在休息时段(中午12：00-14：30，夜间10：00-凌晨6：00)进行施工。</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运营期，对噪声设备采取有效的减震、消声等措施，确保噪声达到《工业企业厂界环境噪声排放标准》(GB12348-2008)中3类标准。</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4、固废污染防治</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施工期，产生的建筑垃圾可回收利用；生活垃圾收集后交环卫部门处理。</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营运期，废纸废烟嘴、烟叶霉片等由烟草专卖行政主管部门监督处理；污水处理站污泥、含油纱布、生活垃圾等交由环卫部门处理；废弃离子交换树脂等属于危险废物，须纳入危险废物管理，要按照《危险废物贮存污染控制标准》(GB18597-2001)及修改单中的要求，设置临时暂存场所，规范台账记录，并委托具有处理资质单位处理处置。</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5、组织开展项目原厂址的环境问题的调查和风险评估工作，强化项目搬迁后遗留环境问题的整改。</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6、该项目的污染物排放总量应严格执行《报告书》及市局总量核定的有关标准。</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三、强化企业环境保护意识，加强营运期环保设施维护管理，强化泄露、火灾事故风险防范措施。按照《报告书》的要求设置不低于800立方米的事故应急水池；针对可能的环境风险，制定环境风险应急预案，定期开展环境风险应急预案演练，并报开发区环保分局备案。</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四、在项目建设和运行过程中，应建立畅通的公众参与平台，满足公众合理的环境保护诉求，主动公开企业环境信息并接受社会监督。</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五、项目建设应严格执行“三同时”制度。项目竣工后，建设单位应当按照国务院环境保护行政主管部门规定的标准和程序，对配套建设的环境保护设施进行验收，编制验收报告。</w:t>
      </w:r>
    </w:p>
    <w:p>
      <w:pPr>
        <w:keepNext w:val="0"/>
        <w:keepLines w:val="0"/>
        <w:pageBreakBefore w:val="0"/>
        <w:widowControl w:val="0"/>
        <w:numPr>
          <w:ilvl w:val="0"/>
          <w:numId w:val="0"/>
        </w:numPr>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项目性质、规模、地点、生产工艺或防治污染、防止生态破坏措施发生重大变更，应依法重新履行环境影响评价文件审批手续。</w:t>
      </w:r>
    </w:p>
    <w:p>
      <w:pPr>
        <w:pStyle w:val="4"/>
        <w:spacing w:line="360" w:lineRule="auto"/>
        <w:rPr>
          <w:rFonts w:hint="default" w:ascii="Times New Roman" w:hAnsi="Times New Roman" w:cs="Times New Roman"/>
          <w:b/>
          <w:color w:val="auto"/>
          <w:szCs w:val="28"/>
        </w:rPr>
      </w:pPr>
      <w:bookmarkStart w:id="14" w:name="_Toc17439"/>
      <w:r>
        <w:rPr>
          <w:rFonts w:hint="default" w:ascii="Times New Roman" w:hAnsi="Times New Roman" w:cs="Times New Roman"/>
          <w:b/>
          <w:color w:val="auto"/>
          <w:szCs w:val="28"/>
        </w:rPr>
        <w:t>2.</w:t>
      </w:r>
      <w:bookmarkEnd w:id="13"/>
      <w:r>
        <w:rPr>
          <w:rFonts w:hint="eastAsia" w:ascii="Times New Roman" w:hAnsi="Times New Roman" w:cs="Times New Roman"/>
          <w:b/>
          <w:color w:val="auto"/>
          <w:szCs w:val="28"/>
          <w:lang w:val="en-US" w:eastAsia="zh-CN"/>
        </w:rPr>
        <w:t>4</w:t>
      </w:r>
      <w:r>
        <w:rPr>
          <w:rFonts w:hint="eastAsia" w:ascii="Times New Roman" w:hAnsi="Times New Roman" w:cs="Times New Roman"/>
          <w:b/>
          <w:color w:val="auto"/>
          <w:szCs w:val="28"/>
        </w:rPr>
        <w:t>其他相关文件</w:t>
      </w:r>
      <w:bookmarkEnd w:id="14"/>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cs="Times New Roman"/>
          <w:color w:val="auto"/>
          <w:sz w:val="24"/>
          <w:lang w:val="en-US" w:eastAsia="zh-CN"/>
        </w:rPr>
        <w:t>1</w:t>
      </w:r>
      <w:r>
        <w:rPr>
          <w:rFonts w:hint="eastAsia" w:ascii="Times New Roman" w:hAnsi="Times New Roman" w:cs="Times New Roman"/>
          <w:color w:val="auto"/>
          <w:sz w:val="24"/>
          <w:lang w:eastAsia="zh-CN"/>
        </w:rPr>
        <w:t>）《</w:t>
      </w:r>
      <w:r>
        <w:rPr>
          <w:rFonts w:hint="eastAsia" w:cs="Times New Roman"/>
          <w:color w:val="auto"/>
          <w:sz w:val="24"/>
          <w:lang w:eastAsia="zh-CN"/>
        </w:rPr>
        <w:t>安徽中烟工业有限责任公司阜阳卷烟厂易地技术改造</w:t>
      </w:r>
      <w:r>
        <w:rPr>
          <w:rFonts w:hint="eastAsia" w:ascii="Times New Roman" w:hAnsi="Times New Roman" w:cs="Times New Roman"/>
          <w:color w:val="auto"/>
          <w:sz w:val="24"/>
          <w:lang w:eastAsia="zh-CN"/>
        </w:rPr>
        <w:t>项目</w:t>
      </w:r>
      <w:r>
        <w:rPr>
          <w:rFonts w:hint="default" w:ascii="Times New Roman" w:hAnsi="Times New Roman" w:cs="Times New Roman"/>
          <w:color w:val="auto"/>
          <w:sz w:val="24"/>
        </w:rPr>
        <w:t>环境影响报告书</w:t>
      </w:r>
      <w:r>
        <w:rPr>
          <w:rFonts w:hint="eastAsia" w:ascii="Times New Roman" w:hAnsi="Times New Roman" w:cs="Times New Roman"/>
          <w:color w:val="auto"/>
          <w:sz w:val="24"/>
          <w:lang w:eastAsia="zh-CN"/>
        </w:rPr>
        <w:t>》（</w:t>
      </w:r>
      <w:r>
        <w:rPr>
          <w:rFonts w:hint="eastAsia" w:cs="Times New Roman"/>
          <w:color w:val="auto"/>
          <w:sz w:val="24"/>
          <w:lang w:eastAsia="zh-CN"/>
        </w:rPr>
        <w:t>安徽省四维环境工程有限公司</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201</w:t>
      </w:r>
      <w:r>
        <w:rPr>
          <w:rFonts w:hint="eastAsia" w:cs="Times New Roman"/>
          <w:color w:val="auto"/>
          <w:sz w:val="24"/>
          <w:lang w:val="en-US" w:eastAsia="zh-CN"/>
        </w:rPr>
        <w:t>7</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10</w:t>
      </w:r>
      <w:r>
        <w:rPr>
          <w:rFonts w:hint="eastAsia" w:ascii="Times New Roman" w:hAnsi="Times New Roman" w:cs="Times New Roman"/>
          <w:color w:val="auto"/>
          <w:sz w:val="24"/>
          <w:lang w:eastAsia="zh-CN"/>
        </w:rPr>
        <w:t>）；</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480" w:firstLineChars="200"/>
        <w:textAlignment w:val="auto"/>
        <w:outlineLvl w:val="9"/>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cs="Times New Roman"/>
          <w:color w:val="auto"/>
          <w:sz w:val="24"/>
          <w:lang w:val="en-US" w:eastAsia="zh-CN"/>
        </w:rPr>
        <w:t>2</w:t>
      </w:r>
      <w:r>
        <w:rPr>
          <w:rFonts w:hint="eastAsia" w:ascii="Times New Roman" w:hAnsi="Times New Roman" w:cs="Times New Roman"/>
          <w:color w:val="auto"/>
          <w:sz w:val="24"/>
          <w:lang w:eastAsia="zh-CN"/>
        </w:rPr>
        <w:t>）“关于</w:t>
      </w:r>
      <w:r>
        <w:rPr>
          <w:rFonts w:hint="eastAsia" w:cs="Times New Roman"/>
          <w:color w:val="auto"/>
          <w:sz w:val="24"/>
          <w:lang w:eastAsia="zh-CN"/>
        </w:rPr>
        <w:t>安徽中烟工业有限责任公司阜阳卷烟厂易地技术改造</w:t>
      </w:r>
      <w:r>
        <w:rPr>
          <w:rFonts w:hint="eastAsia" w:ascii="Times New Roman" w:hAnsi="Times New Roman" w:cs="Times New Roman"/>
          <w:color w:val="auto"/>
          <w:sz w:val="24"/>
          <w:lang w:eastAsia="zh-CN"/>
        </w:rPr>
        <w:t>项目</w:t>
      </w:r>
      <w:r>
        <w:rPr>
          <w:rFonts w:hint="default" w:ascii="Times New Roman" w:hAnsi="Times New Roman" w:cs="Times New Roman"/>
          <w:color w:val="auto"/>
          <w:sz w:val="24"/>
        </w:rPr>
        <w:t>环境影响报告书</w:t>
      </w:r>
      <w:r>
        <w:rPr>
          <w:rFonts w:hint="eastAsia" w:cs="Times New Roman"/>
          <w:color w:val="auto"/>
          <w:sz w:val="24"/>
          <w:lang w:eastAsia="zh-CN"/>
        </w:rPr>
        <w:t>审批意见的函</w:t>
      </w:r>
      <w:r>
        <w:rPr>
          <w:rFonts w:hint="eastAsia" w:ascii="Times New Roman" w:hAnsi="Times New Roman" w:cs="Times New Roman"/>
          <w:color w:val="auto"/>
          <w:sz w:val="24"/>
          <w:lang w:eastAsia="zh-CN"/>
        </w:rPr>
        <w:t>”（</w:t>
      </w:r>
      <w:r>
        <w:rPr>
          <w:rFonts w:hint="eastAsia" w:cs="Times New Roman"/>
          <w:color w:val="auto"/>
          <w:sz w:val="24"/>
          <w:lang w:eastAsia="zh-CN"/>
        </w:rPr>
        <w:t>原阜阳市环境保护局</w:t>
      </w:r>
      <w:r>
        <w:rPr>
          <w:rFonts w:hint="eastAsia" w:ascii="Times New Roman" w:hAnsi="Times New Roman" w:cs="Times New Roman"/>
          <w:color w:val="auto"/>
          <w:sz w:val="24"/>
          <w:lang w:eastAsia="zh-CN"/>
        </w:rPr>
        <w:t>，</w:t>
      </w:r>
      <w:r>
        <w:rPr>
          <w:rFonts w:hint="eastAsia" w:cs="Times New Roman"/>
          <w:color w:val="auto"/>
          <w:sz w:val="24"/>
          <w:lang w:eastAsia="zh-CN"/>
        </w:rPr>
        <w:t>阜开环函</w:t>
      </w:r>
      <w:r>
        <w:rPr>
          <w:rFonts w:hint="default" w:ascii="Times New Roman" w:hAnsi="Times New Roman" w:cs="Times New Roman"/>
          <w:color w:val="auto"/>
          <w:sz w:val="24"/>
        </w:rPr>
        <w:t>[201</w:t>
      </w:r>
      <w:r>
        <w:rPr>
          <w:rFonts w:hint="eastAsia" w:cs="Times New Roman"/>
          <w:color w:val="auto"/>
          <w:sz w:val="24"/>
          <w:lang w:val="en-US" w:eastAsia="zh-CN"/>
        </w:rPr>
        <w:t>7</w:t>
      </w:r>
      <w:r>
        <w:rPr>
          <w:rFonts w:hint="default" w:ascii="Times New Roman" w:hAnsi="Times New Roman" w:cs="Times New Roman"/>
          <w:color w:val="auto"/>
          <w:sz w:val="24"/>
        </w:rPr>
        <w:t>]</w:t>
      </w:r>
      <w:r>
        <w:rPr>
          <w:rFonts w:hint="eastAsia" w:cs="Times New Roman"/>
          <w:color w:val="auto"/>
          <w:sz w:val="24"/>
          <w:lang w:val="en-US" w:eastAsia="zh-CN"/>
        </w:rPr>
        <w:t>35</w:t>
      </w:r>
      <w:r>
        <w:rPr>
          <w:rFonts w:hint="default" w:ascii="Times New Roman" w:hAnsi="Times New Roman" w:cs="Times New Roman"/>
          <w:color w:val="auto"/>
          <w:sz w:val="24"/>
        </w:rPr>
        <w:t>号</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201</w:t>
      </w:r>
      <w:r>
        <w:rPr>
          <w:rFonts w:hint="eastAsia" w:cs="Times New Roman"/>
          <w:color w:val="auto"/>
          <w:sz w:val="24"/>
          <w:lang w:val="en-US" w:eastAsia="zh-CN"/>
        </w:rPr>
        <w:t>7</w:t>
      </w:r>
      <w:r>
        <w:rPr>
          <w:rFonts w:hint="eastAsia" w:ascii="Times New Roman" w:hAnsi="Times New Roman" w:cs="Times New Roman"/>
          <w:color w:val="auto"/>
          <w:sz w:val="24"/>
          <w:lang w:val="en-US" w:eastAsia="zh-CN"/>
        </w:rPr>
        <w:t>.1</w:t>
      </w:r>
      <w:r>
        <w:rPr>
          <w:rFonts w:hint="eastAsia" w:cs="Times New Roman"/>
          <w:color w:val="auto"/>
          <w:sz w:val="24"/>
          <w:lang w:val="en-US" w:eastAsia="zh-CN"/>
        </w:rPr>
        <w:t>1</w:t>
      </w:r>
      <w:r>
        <w:rPr>
          <w:rFonts w:hint="eastAsia" w:ascii="Times New Roman" w:hAnsi="Times New Roman" w:cs="Times New Roman"/>
          <w:color w:val="auto"/>
          <w:sz w:val="24"/>
          <w:lang w:val="en-US" w:eastAsia="zh-CN"/>
        </w:rPr>
        <w:t>.</w:t>
      </w:r>
      <w:r>
        <w:rPr>
          <w:rFonts w:hint="eastAsia" w:cs="Times New Roman"/>
          <w:color w:val="auto"/>
          <w:sz w:val="24"/>
          <w:lang w:val="en-US" w:eastAsia="zh-CN"/>
        </w:rPr>
        <w:t>7</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w:t>
      </w: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eastAsia="宋体" w:cs="Times New Roman"/>
          <w:color w:val="auto"/>
          <w:sz w:val="32"/>
          <w:szCs w:val="32"/>
          <w:lang w:val="en-US" w:eastAsia="zh-CN"/>
        </w:rPr>
      </w:pPr>
      <w:bookmarkStart w:id="15" w:name="_Toc187277785"/>
      <w:bookmarkStart w:id="16" w:name="_Toc186249403"/>
      <w:bookmarkStart w:id="17" w:name="_Toc186249543"/>
      <w:r>
        <w:rPr>
          <w:rFonts w:hint="default" w:ascii="Times New Roman" w:hAnsi="Times New Roman" w:cs="Times New Roman"/>
          <w:color w:val="auto"/>
          <w:sz w:val="30"/>
          <w:szCs w:val="30"/>
        </w:rPr>
        <w:br w:type="page"/>
      </w:r>
      <w:bookmarkStart w:id="18" w:name="_Toc27065"/>
      <w:bookmarkStart w:id="19" w:name="_Toc13522"/>
      <w:r>
        <w:rPr>
          <w:rFonts w:hint="default" w:ascii="Times New Roman" w:hAnsi="Times New Roman" w:cs="Times New Roman"/>
          <w:color w:val="auto"/>
          <w:sz w:val="32"/>
          <w:szCs w:val="32"/>
        </w:rPr>
        <w:t>3项目</w:t>
      </w:r>
      <w:bookmarkEnd w:id="15"/>
      <w:bookmarkEnd w:id="16"/>
      <w:bookmarkEnd w:id="17"/>
      <w:bookmarkEnd w:id="18"/>
      <w:r>
        <w:rPr>
          <w:rFonts w:hint="eastAsia" w:ascii="Times New Roman" w:hAnsi="Times New Roman" w:cs="Times New Roman"/>
          <w:color w:val="auto"/>
          <w:sz w:val="32"/>
          <w:szCs w:val="32"/>
          <w:lang w:val="en-US" w:eastAsia="zh-CN"/>
        </w:rPr>
        <w:t>建设情况</w:t>
      </w:r>
      <w:bookmarkEnd w:id="19"/>
    </w:p>
    <w:p>
      <w:pPr>
        <w:pStyle w:val="4"/>
        <w:spacing w:line="360" w:lineRule="auto"/>
        <w:rPr>
          <w:rFonts w:hint="default" w:ascii="Times New Roman" w:hAnsi="Times New Roman" w:cs="Times New Roman"/>
          <w:b/>
          <w:bCs/>
          <w:color w:val="auto"/>
          <w:szCs w:val="28"/>
        </w:rPr>
      </w:pPr>
      <w:bookmarkStart w:id="20" w:name="_Toc27538"/>
      <w:bookmarkStart w:id="21" w:name="_Toc14149"/>
      <w:r>
        <w:rPr>
          <w:rFonts w:hint="default" w:ascii="Times New Roman" w:hAnsi="Times New Roman" w:cs="Times New Roman"/>
          <w:b/>
          <w:bCs/>
          <w:color w:val="auto"/>
          <w:szCs w:val="28"/>
        </w:rPr>
        <w:t>3.1</w:t>
      </w:r>
      <w:bookmarkEnd w:id="20"/>
      <w:r>
        <w:rPr>
          <w:rFonts w:hint="eastAsia" w:ascii="Times New Roman" w:hAnsi="Times New Roman" w:cs="Times New Roman"/>
          <w:b/>
          <w:bCs/>
          <w:color w:val="auto"/>
          <w:szCs w:val="28"/>
        </w:rPr>
        <w:t>地理位置及平面布置</w:t>
      </w:r>
      <w:bookmarkEnd w:id="2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地理位置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auto"/>
          <w:sz w:val="24"/>
          <w:lang w:eastAsia="zh-CN"/>
        </w:rPr>
      </w:pPr>
      <w:r>
        <w:rPr>
          <w:rFonts w:hint="eastAsia" w:cs="Times New Roman"/>
          <w:color w:val="auto"/>
          <w:sz w:val="24"/>
          <w:lang w:eastAsia="zh-CN"/>
        </w:rPr>
        <w:t>安徽中烟工业有限责任公司阜阳卷烟厂易地技术改造项目</w:t>
      </w:r>
      <w:r>
        <w:rPr>
          <w:rFonts w:hint="eastAsia" w:ascii="Times New Roman" w:hAnsi="Times New Roman" w:cs="Times New Roman"/>
          <w:color w:val="auto"/>
          <w:sz w:val="24"/>
          <w:lang w:eastAsia="zh-CN"/>
        </w:rPr>
        <w:t>位于</w:t>
      </w:r>
      <w:r>
        <w:rPr>
          <w:rFonts w:hint="eastAsia" w:cs="Times New Roman"/>
          <w:color w:val="auto"/>
          <w:sz w:val="24"/>
          <w:lang w:eastAsia="zh-CN"/>
        </w:rPr>
        <w:t>阜阳市经济技术开发区经八路以北、经二路以东、经三路以西（中心坐标为北纬</w:t>
      </w:r>
      <w:r>
        <w:rPr>
          <w:rFonts w:hint="eastAsia" w:cs="Times New Roman"/>
          <w:color w:val="auto"/>
          <w:sz w:val="24"/>
          <w:lang w:val="en-US" w:eastAsia="zh-CN"/>
        </w:rPr>
        <w:t>32.8361214°</w:t>
      </w:r>
      <w:r>
        <w:rPr>
          <w:rFonts w:hint="eastAsia" w:cs="Times New Roman"/>
          <w:color w:val="auto"/>
          <w:sz w:val="24"/>
          <w:lang w:eastAsia="zh-CN"/>
        </w:rPr>
        <w:t>，东经</w:t>
      </w:r>
      <w:r>
        <w:rPr>
          <w:rFonts w:hint="eastAsia" w:cs="Times New Roman"/>
          <w:color w:val="auto"/>
          <w:sz w:val="24"/>
          <w:lang w:val="en-US" w:eastAsia="zh-CN"/>
        </w:rPr>
        <w:t>115.82022733°</w:t>
      </w:r>
      <w:r>
        <w:rPr>
          <w:rFonts w:hint="eastAsia" w:cs="Times New Roman"/>
          <w:color w:val="auto"/>
          <w:sz w:val="24"/>
          <w:lang w:eastAsia="zh-CN"/>
        </w:rPr>
        <w:t>）</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属</w:t>
      </w:r>
      <w:r>
        <w:rPr>
          <w:rFonts w:hint="eastAsia" w:cs="Times New Roman"/>
          <w:color w:val="auto"/>
          <w:sz w:val="24"/>
          <w:lang w:val="en-US" w:eastAsia="zh-CN"/>
        </w:rPr>
        <w:t>易地技改</w:t>
      </w:r>
      <w:r>
        <w:rPr>
          <w:rFonts w:hint="eastAsia" w:ascii="Times New Roman" w:hAnsi="Times New Roman" w:cs="Times New Roman"/>
          <w:color w:val="auto"/>
          <w:sz w:val="24"/>
          <w:lang w:val="en-US" w:eastAsia="zh-CN"/>
        </w:rPr>
        <w:t>项目。交通便利，场地开阔平整。</w:t>
      </w:r>
      <w:r>
        <w:rPr>
          <w:rFonts w:hint="eastAsia" w:cs="Times New Roman"/>
          <w:color w:val="auto"/>
          <w:sz w:val="24"/>
          <w:lang w:val="en-US" w:eastAsia="zh-CN"/>
        </w:rPr>
        <w:t>安徽中烟工业有限责任公司阜阳卷烟厂</w:t>
      </w:r>
      <w:r>
        <w:rPr>
          <w:rFonts w:hint="eastAsia" w:ascii="Times New Roman" w:hAnsi="Times New Roman" w:cs="Times New Roman"/>
          <w:color w:val="auto"/>
          <w:sz w:val="24"/>
          <w:lang w:val="en-US" w:eastAsia="zh-CN"/>
        </w:rPr>
        <w:t>建设对环境影响较小，本项目建设地理位置与环评及批复中一致。项目地理位置如图3.1-1所示。</w:t>
      </w:r>
    </w:p>
    <w:p>
      <w:pPr>
        <w:spacing w:line="240" w:lineRule="auto"/>
        <w:jc w:val="center"/>
        <w:rPr>
          <w:rFonts w:hint="eastAsia" w:ascii="Times New Roman" w:hAnsi="Times New Roman" w:eastAsia="宋体" w:cs="Times New Roman"/>
          <w:color w:val="auto"/>
          <w:sz w:val="24"/>
          <w:lang w:eastAsia="zh-CN"/>
        </w:rPr>
      </w:pPr>
      <w:r>
        <w:rPr>
          <w:color w:val="auto"/>
        </w:rPr>
        <w:drawing>
          <wp:inline distT="0" distB="0" distL="114300" distR="114300">
            <wp:extent cx="5270500" cy="3589020"/>
            <wp:effectExtent l="0" t="0" r="6350" b="11430"/>
            <wp:docPr id="44" name="图片 44" descr="地理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地理位置"/>
                    <pic:cNvPicPr>
                      <a:picLocks noChangeAspect="1"/>
                    </pic:cNvPicPr>
                  </pic:nvPicPr>
                  <pic:blipFill>
                    <a:blip r:embed="rId11"/>
                    <a:stretch>
                      <a:fillRect/>
                    </a:stretch>
                  </pic:blipFill>
                  <pic:spPr>
                    <a:xfrm>
                      <a:off x="0" y="0"/>
                      <a:ext cx="5270500" cy="3589020"/>
                    </a:xfrm>
                    <a:prstGeom prst="rect">
                      <a:avLst/>
                    </a:prstGeom>
                  </pic:spPr>
                </pic:pic>
              </a:graphicData>
            </a:graphic>
          </wp:inline>
        </w:drawing>
      </w:r>
      <w:r>
        <w:rPr>
          <w:color w:val="auto"/>
        </w:rPr>
        <w:drawing>
          <wp:anchor distT="0" distB="0" distL="114300" distR="114300" simplePos="0" relativeHeight="251661312" behindDoc="0" locked="0" layoutInCell="1" allowOverlap="1">
            <wp:simplePos x="0" y="0"/>
            <wp:positionH relativeFrom="column">
              <wp:posOffset>22225</wp:posOffset>
            </wp:positionH>
            <wp:positionV relativeFrom="paragraph">
              <wp:posOffset>19685</wp:posOffset>
            </wp:positionV>
            <wp:extent cx="678815" cy="654050"/>
            <wp:effectExtent l="0" t="0" r="6985" b="12700"/>
            <wp:wrapNone/>
            <wp:docPr id="27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3"/>
                    <pic:cNvPicPr>
                      <a:picLocks noChangeAspect="1"/>
                    </pic:cNvPicPr>
                  </pic:nvPicPr>
                  <pic:blipFill>
                    <a:blip r:embed="rId12"/>
                    <a:stretch>
                      <a:fillRect/>
                    </a:stretch>
                  </pic:blipFill>
                  <pic:spPr>
                    <a:xfrm>
                      <a:off x="0" y="0"/>
                      <a:ext cx="678815" cy="654050"/>
                    </a:xfrm>
                    <a:prstGeom prst="rect">
                      <a:avLst/>
                    </a:prstGeom>
                    <a:noFill/>
                    <a:ln>
                      <a:noFill/>
                    </a:ln>
                  </pic:spPr>
                </pic:pic>
              </a:graphicData>
            </a:graphic>
          </wp:anchor>
        </w:drawing>
      </w:r>
    </w:p>
    <w:p>
      <w:pPr>
        <w:spacing w:line="360" w:lineRule="auto"/>
        <w:jc w:val="center"/>
        <w:rPr>
          <w:rFonts w:hint="eastAsia"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rPr>
        <w:t>图</w:t>
      </w:r>
      <w:r>
        <w:rPr>
          <w:rFonts w:hint="eastAsia" w:ascii="Times New Roman" w:hAnsi="Times New Roman" w:eastAsia="宋体" w:cs="Times New Roman"/>
          <w:b/>
          <w:bCs w:val="0"/>
          <w:color w:val="auto"/>
          <w:sz w:val="21"/>
          <w:szCs w:val="21"/>
          <w:lang w:val="en-US" w:eastAsia="zh-CN"/>
        </w:rPr>
        <w:t>3</w:t>
      </w:r>
      <w:r>
        <w:rPr>
          <w:rFonts w:hint="default" w:ascii="Times New Roman" w:hAnsi="Times New Roman" w:eastAsia="宋体" w:cs="Times New Roman"/>
          <w:b/>
          <w:bCs w:val="0"/>
          <w:color w:val="auto"/>
          <w:sz w:val="21"/>
          <w:szCs w:val="21"/>
          <w:lang w:val="en-US" w:eastAsia="zh-CN"/>
        </w:rPr>
        <w:t>.</w:t>
      </w:r>
      <w:r>
        <w:rPr>
          <w:rFonts w:hint="eastAsia" w:ascii="Times New Roman" w:hAnsi="Times New Roman" w:eastAsia="宋体" w:cs="Times New Roman"/>
          <w:b/>
          <w:bCs w:val="0"/>
          <w:color w:val="auto"/>
          <w:sz w:val="21"/>
          <w:szCs w:val="21"/>
          <w:lang w:val="en-US" w:eastAsia="zh-CN"/>
        </w:rPr>
        <w:t>1</w:t>
      </w:r>
      <w:r>
        <w:rPr>
          <w:rFonts w:hint="default" w:ascii="Times New Roman" w:hAnsi="Times New Roman" w:eastAsia="宋体" w:cs="Times New Roman"/>
          <w:b/>
          <w:bCs w:val="0"/>
          <w:color w:val="auto"/>
          <w:sz w:val="21"/>
          <w:szCs w:val="21"/>
        </w:rPr>
        <w:t xml:space="preserve">-1 </w:t>
      </w:r>
      <w:r>
        <w:rPr>
          <w:rFonts w:hint="eastAsia" w:ascii="Times New Roman" w:hAnsi="Times New Roman" w:eastAsia="宋体" w:cs="Times New Roman"/>
          <w:b/>
          <w:bCs w:val="0"/>
          <w:color w:val="auto"/>
          <w:sz w:val="21"/>
          <w:szCs w:val="21"/>
          <w:lang w:val="en-US" w:eastAsia="zh-CN"/>
        </w:rPr>
        <w:t>项目地理位置图</w:t>
      </w:r>
    </w:p>
    <w:p>
      <w:pPr>
        <w:spacing w:line="360" w:lineRule="auto"/>
        <w:ind w:firstLine="480" w:firstLineChars="200"/>
        <w:jc w:val="left"/>
        <w:rPr>
          <w:rFonts w:hint="default" w:ascii="Times New Roman" w:hAnsi="Times New Roman" w:cs="Times New Roman"/>
          <w:color w:val="auto"/>
          <w:sz w:val="24"/>
          <w:szCs w:val="24"/>
          <w:lang w:eastAsia="zh-CN"/>
        </w:rPr>
      </w:pPr>
      <w:r>
        <w:rPr>
          <w:rFonts w:hint="eastAsia" w:cs="Times New Roman"/>
          <w:color w:val="auto"/>
          <w:sz w:val="24"/>
          <w:szCs w:val="24"/>
          <w:lang w:val="en-US" w:eastAsia="zh-CN"/>
        </w:rPr>
        <w:t>本项目位于开发区内的工业用地，</w:t>
      </w:r>
      <w:r>
        <w:rPr>
          <w:rFonts w:hint="eastAsia" w:ascii="Times New Roman" w:hAnsi="Times New Roman" w:cs="Times New Roman"/>
          <w:color w:val="auto"/>
          <w:sz w:val="24"/>
          <w:szCs w:val="24"/>
          <w:lang w:val="en-US" w:eastAsia="zh-CN"/>
        </w:rPr>
        <w:t>环评中要求本项目</w:t>
      </w:r>
      <w:r>
        <w:rPr>
          <w:rFonts w:hint="eastAsia" w:cs="Times New Roman"/>
          <w:color w:val="auto"/>
          <w:sz w:val="24"/>
          <w:szCs w:val="24"/>
          <w:lang w:val="en-US" w:eastAsia="zh-CN"/>
        </w:rPr>
        <w:t>环境防护距离以联合工房为中心的50m和污水处理站100m范围（见图3.1-2）</w:t>
      </w:r>
      <w:r>
        <w:rPr>
          <w:rFonts w:hint="eastAsia" w:ascii="Times New Roman" w:hAnsi="Times New Roman" w:cs="Times New Roman"/>
          <w:color w:val="auto"/>
          <w:sz w:val="24"/>
          <w:szCs w:val="24"/>
          <w:lang w:val="en-US" w:eastAsia="zh-CN"/>
        </w:rPr>
        <w:t>。</w:t>
      </w:r>
      <w:r>
        <w:rPr>
          <w:rFonts w:hint="eastAsia" w:ascii="Times New Roman" w:hAnsi="Times New Roman" w:cs="Times New Roman"/>
          <w:color w:val="auto"/>
          <w:sz w:val="24"/>
          <w:lang w:val="en-US" w:eastAsia="zh-CN"/>
        </w:rPr>
        <w:t>根据</w:t>
      </w:r>
      <w:r>
        <w:rPr>
          <w:rFonts w:hint="default" w:ascii="Times New Roman" w:hAnsi="Times New Roman" w:cs="Times New Roman"/>
          <w:color w:val="auto"/>
          <w:sz w:val="24"/>
          <w:szCs w:val="24"/>
          <w:lang w:eastAsia="zh-CN"/>
        </w:rPr>
        <w:t>现场调研及核查</w:t>
      </w:r>
      <w:r>
        <w:rPr>
          <w:rFonts w:hint="eastAsia" w:ascii="Times New Roman" w:hAnsi="Times New Roman" w:cs="Times New Roman"/>
          <w:color w:val="auto"/>
          <w:sz w:val="24"/>
          <w:lang w:val="en-US" w:eastAsia="zh-CN"/>
        </w:rPr>
        <w:t>可知，</w:t>
      </w:r>
      <w:r>
        <w:rPr>
          <w:rFonts w:hint="eastAsia" w:cs="Times New Roman"/>
          <w:color w:val="auto"/>
          <w:sz w:val="24"/>
          <w:lang w:val="en-US" w:eastAsia="zh-CN"/>
        </w:rPr>
        <w:t>联合工房距最近敏感点160米，污水处理站距最近敏感点510米，满足环境防护距离要求</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szCs w:val="24"/>
          <w:lang w:eastAsia="zh-CN"/>
        </w:rPr>
        <w:t>建设</w:t>
      </w:r>
      <w:r>
        <w:rPr>
          <w:rFonts w:hint="default" w:ascii="Times New Roman" w:hAnsi="Times New Roman" w:cs="Times New Roman"/>
          <w:color w:val="auto"/>
          <w:sz w:val="24"/>
          <w:szCs w:val="24"/>
          <w:lang w:eastAsia="zh-CN"/>
        </w:rPr>
        <w:t>项目所在区域无需特殊保护的濒危动植物，厂址区域无国家级、省级和市级重点文物保护单位。</w:t>
      </w:r>
      <w:r>
        <w:rPr>
          <w:rFonts w:hint="default" w:ascii="Times New Roman" w:hAnsi="Times New Roman" w:cs="Times New Roman"/>
          <w:color w:val="auto"/>
          <w:sz w:val="24"/>
          <w:szCs w:val="24"/>
          <w:lang w:eastAsia="zh-CN"/>
        </w:rPr>
        <w:drawing>
          <wp:inline distT="0" distB="0" distL="114300" distR="114300">
            <wp:extent cx="5267325" cy="4399915"/>
            <wp:effectExtent l="0" t="0" r="9525" b="635"/>
            <wp:docPr id="1" name="图片 1" descr="卫生防护距离"/>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卫生防护距离"/>
                    <pic:cNvPicPr>
                      <a:picLocks noChangeAspect="1"/>
                    </pic:cNvPicPr>
                  </pic:nvPicPr>
                  <pic:blipFill>
                    <a:blip r:embed="rId13"/>
                    <a:stretch>
                      <a:fillRect/>
                    </a:stretch>
                  </pic:blipFill>
                  <pic:spPr>
                    <a:xfrm>
                      <a:off x="0" y="0"/>
                      <a:ext cx="5267325" cy="4399915"/>
                    </a:xfrm>
                    <a:prstGeom prst="rect">
                      <a:avLst/>
                    </a:prstGeom>
                  </pic:spPr>
                </pic:pic>
              </a:graphicData>
            </a:graphic>
          </wp:inline>
        </w:drawing>
      </w:r>
    </w:p>
    <w:p>
      <w:pPr>
        <w:spacing w:line="360" w:lineRule="auto"/>
        <w:jc w:val="center"/>
        <w:rPr>
          <w:rFonts w:hint="eastAsia" w:ascii="Times New Roman" w:hAnsi="Times New Roman" w:cs="Times New Roman"/>
          <w:color w:val="auto"/>
          <w:sz w:val="24"/>
          <w:lang w:eastAsia="zh-CN"/>
        </w:rPr>
      </w:pPr>
      <w:r>
        <w:rPr>
          <w:rFonts w:hint="default" w:ascii="Times New Roman" w:hAnsi="Times New Roman" w:eastAsia="宋体" w:cs="Times New Roman"/>
          <w:b/>
          <w:bCs w:val="0"/>
          <w:color w:val="auto"/>
          <w:sz w:val="21"/>
          <w:szCs w:val="21"/>
        </w:rPr>
        <w:t>图</w:t>
      </w:r>
      <w:r>
        <w:rPr>
          <w:rFonts w:hint="eastAsia" w:ascii="Times New Roman" w:hAnsi="Times New Roman" w:eastAsia="宋体" w:cs="Times New Roman"/>
          <w:b/>
          <w:bCs w:val="0"/>
          <w:color w:val="auto"/>
          <w:sz w:val="21"/>
          <w:szCs w:val="21"/>
          <w:lang w:val="en-US" w:eastAsia="zh-CN"/>
        </w:rPr>
        <w:t>3</w:t>
      </w:r>
      <w:r>
        <w:rPr>
          <w:rFonts w:hint="default" w:ascii="Times New Roman" w:hAnsi="Times New Roman" w:eastAsia="宋体" w:cs="Times New Roman"/>
          <w:b/>
          <w:bCs w:val="0"/>
          <w:color w:val="auto"/>
          <w:sz w:val="21"/>
          <w:szCs w:val="21"/>
          <w:lang w:val="en-US" w:eastAsia="zh-CN"/>
        </w:rPr>
        <w:t>.</w:t>
      </w:r>
      <w:r>
        <w:rPr>
          <w:rFonts w:hint="eastAsia" w:ascii="Times New Roman" w:hAnsi="Times New Roman" w:eastAsia="宋体" w:cs="Times New Roman"/>
          <w:b/>
          <w:bCs w:val="0"/>
          <w:color w:val="auto"/>
          <w:sz w:val="21"/>
          <w:szCs w:val="21"/>
          <w:lang w:val="en-US" w:eastAsia="zh-CN"/>
        </w:rPr>
        <w:t>1</w:t>
      </w:r>
      <w:r>
        <w:rPr>
          <w:rFonts w:hint="default" w:ascii="Times New Roman" w:hAnsi="Times New Roman" w:eastAsia="宋体" w:cs="Times New Roman"/>
          <w:b/>
          <w:bCs w:val="0"/>
          <w:color w:val="auto"/>
          <w:sz w:val="21"/>
          <w:szCs w:val="21"/>
        </w:rPr>
        <w:t>-</w:t>
      </w:r>
      <w:r>
        <w:rPr>
          <w:rFonts w:hint="eastAsia" w:cs="Times New Roman"/>
          <w:b/>
          <w:bCs w:val="0"/>
          <w:color w:val="auto"/>
          <w:sz w:val="21"/>
          <w:szCs w:val="21"/>
          <w:lang w:val="en-US" w:eastAsia="zh-CN"/>
        </w:rPr>
        <w:t>2</w:t>
      </w:r>
      <w:r>
        <w:rPr>
          <w:rFonts w:hint="default" w:ascii="Times New Roman" w:hAnsi="Times New Roman" w:eastAsia="宋体" w:cs="Times New Roman"/>
          <w:b/>
          <w:bCs w:val="0"/>
          <w:color w:val="auto"/>
          <w:sz w:val="21"/>
          <w:szCs w:val="21"/>
        </w:rPr>
        <w:t xml:space="preserve"> </w:t>
      </w:r>
      <w:r>
        <w:rPr>
          <w:rFonts w:hint="eastAsia" w:cs="Times New Roman"/>
          <w:b/>
          <w:bCs w:val="0"/>
          <w:color w:val="auto"/>
          <w:sz w:val="21"/>
          <w:szCs w:val="21"/>
          <w:lang w:val="en-US" w:eastAsia="zh-CN"/>
        </w:rPr>
        <w:t>联合工房及污水处理站卫生防护距离</w:t>
      </w:r>
    </w:p>
    <w:p>
      <w:pPr>
        <w:spacing w:line="360" w:lineRule="auto"/>
        <w:ind w:firstLine="480" w:firstLineChars="200"/>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平面布置</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新厂区总体规划分为五大功能区域：厂前区、生产区、办公生活区、动力辅助区、仓储物流区。各功能区域在有机结合的前提下相对保持各自完整独立，功能分区明确，物料运输顺畅，厂区总平面图见</w:t>
      </w:r>
      <w:r>
        <w:rPr>
          <w:rFonts w:hint="eastAsia" w:cs="Times New Roman"/>
          <w:bCs/>
          <w:color w:val="auto"/>
          <w:sz w:val="24"/>
          <w:szCs w:val="24"/>
          <w:lang w:val="en-US" w:eastAsia="zh-CN"/>
        </w:rPr>
        <w:t>图3.2</w:t>
      </w:r>
      <w:r>
        <w:rPr>
          <w:rFonts w:hint="default" w:ascii="Times New Roman" w:hAnsi="Times New Roman" w:cs="Times New Roman"/>
          <w:bCs/>
          <w:color w:val="auto"/>
          <w:sz w:val="24"/>
          <w:szCs w:val="24"/>
          <w:lang w:val="en-US" w:eastAsia="zh-CN"/>
        </w:rPr>
        <w:t>-1。</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厂前区布置在厂区南侧，面向城市主干道——新韩路，东西方向长约273米，南北方向进深约77米，东西长273米，大小适中，与场地总体的比例协调。</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厂前区以北侧联合工房主立面为映衬，布置绿地、铺装广场及主题雕塑，形成空间开放的景观广场，并与新韩路沿街城市绿化带相结合，形成沿新韩路北侧连续且富有韵律感的沿街景观。</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厂区主大门临新韩路开设，正对联合工房主入口，并靠近生产管理及后勤服务用房，人员流线合理，且有利于企业形象的展示。</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生产区位于厂区中部，主体建筑为联合工房，包括了片烟高架库、制丝车间、贮叶间、梗丝烟丝暂存间、掺兑加香间、贮丝房、卷接包车间、滤棒成型车间、辅材平衡区、辅材一级库、备品备件库等，形成生产能力200亿支/年（年产40万箱）的生产规模。</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联合工房呈“U”形，可兼顾东、西两个方向的视觉效果。根据工艺流程及物流路线的安排，制丝车间布置在联合工房的东侧；卷接包车间布置在联合工房的西侧；办公生活辅房布置在联合工房南侧。主要人员出入口与原辅材料出入口分设在联合工房的南、北两端，完全顺应厂区人流、物流方向。在联合工房北侧的原料入库区、辅料入库区门前均留有较大面积的物流广场，便于物流车辆的装卸和回转。</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办公生活区位于厂区西南角，经二路和新韩路交汇处。主要建筑为生产管理及后勤服务用房，功能包括生产管理、培训室、多功能厅、职工餐厅、档案室、资料室、地下车库及设备用房等。办公生活区建筑布局采用“U”型联体建筑形式，既各自独立，又联系方便，在办公生活区的北侧布置职工地上停车棚（可停放车辆约504辆）、非机动车停放场地和大客车停车位，满足职工小汽车、非机动车和通勤车的停放需求。</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动力辅助区位于生产区北侧，主要包括动力中心、综合库、污水处理站、香精香料库、工业垃圾站、物流广场及货车停车位等。</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公用动力站房采用集中方式组合成为动力中心，内部包括10KV变配电站、锅炉房、软水站、制冷站、空压站、水泵房、消防水池和能源管理中心等。动力中心位置靠近负荷中心，管线短捷，能耗小，可节省能源和降低运行成本。动力中心的各种管线均通过地下管廊进入联合工房，厂区整洁美观。</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综合库正对联合工房卷接包车间，成品通过架空物流连廊由联合工房运至综合库暂存，减少厂区外部物流运输。</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香精香料库、污水处理站和工业垃圾站布置在综合库西侧，污水处理设施采用埋地形式，并设有专用异味处理装置，位于常年主导风向的下风向，平面布置合理，不会对周围环境造成影响。</w:t>
      </w:r>
    </w:p>
    <w:p>
      <w:pPr>
        <w:spacing w:line="360" w:lineRule="auto"/>
        <w:ind w:firstLine="480" w:firstLineChars="200"/>
        <w:rPr>
          <w:rFonts w:hint="default" w:ascii="Times New Roman" w:hAnsi="Times New Roman" w:cs="Times New Roman"/>
          <w:bCs/>
          <w:color w:val="auto"/>
          <w:sz w:val="24"/>
          <w:szCs w:val="24"/>
          <w:lang w:val="en-US" w:eastAsia="zh-CN"/>
        </w:rPr>
      </w:pPr>
      <w:r>
        <w:rPr>
          <w:rFonts w:hint="default" w:ascii="Times New Roman" w:hAnsi="Times New Roman" w:cs="Times New Roman"/>
          <w:bCs/>
          <w:color w:val="auto"/>
          <w:sz w:val="24"/>
          <w:szCs w:val="24"/>
          <w:lang w:val="en-US" w:eastAsia="zh-CN"/>
        </w:rPr>
        <w:t>在动力中心和工业垃圾站及污水处理站北侧分别设置原料货车停车位和成品、辅料货车停车位，满足厂区物流车辆的停放需求。</w:t>
      </w:r>
    </w:p>
    <w:p>
      <w:pPr>
        <w:spacing w:line="360" w:lineRule="auto"/>
        <w:ind w:firstLine="480" w:firstLineChars="200"/>
        <w:rPr>
          <w:rFonts w:hint="default" w:ascii="Times New Roman" w:hAnsi="Times New Roman" w:eastAsia="宋体" w:cs="Times New Roman"/>
          <w:bCs/>
          <w:color w:val="auto"/>
          <w:sz w:val="24"/>
          <w:szCs w:val="24"/>
          <w:lang w:val="en-US" w:eastAsia="zh-CN"/>
        </w:rPr>
      </w:pPr>
      <w:r>
        <w:rPr>
          <w:rFonts w:hint="default" w:ascii="Times New Roman" w:hAnsi="Times New Roman" w:cs="Times New Roman"/>
          <w:bCs/>
          <w:color w:val="auto"/>
          <w:sz w:val="24"/>
          <w:szCs w:val="24"/>
          <w:lang w:val="en-US" w:eastAsia="zh-CN"/>
        </w:rPr>
        <w:t>仓储物流区位于生产区东侧，规划由5栋片烟醇化库和库区管理用房组成。仓储物</w:t>
      </w:r>
      <w:r>
        <w:rPr>
          <w:rFonts w:hint="default" w:ascii="Times New Roman" w:hAnsi="Times New Roman" w:eastAsia="宋体" w:cs="Times New Roman"/>
          <w:bCs/>
          <w:color w:val="auto"/>
          <w:sz w:val="24"/>
          <w:szCs w:val="24"/>
          <w:lang w:val="en-US" w:eastAsia="zh-CN"/>
        </w:rPr>
        <w:t>流区整体为远期预留用地，集中设置，地块方正，有利于远期建成后封闭式管理，且完全不影响本期总平面布局。</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本项目生产工艺车间主体建筑为联合工房，联合工房平面呈成“U”形，东西宽237.00m，南北长237.90m，占地面积45940m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，建筑面积59140m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。其火灾危险性类别为丙类，建筑物耐火等级为一级。联合工房内东部为制丝车间，西部为卷包车间，中部为掺配加香间，公用辅房和车间办公辅房散布于相应车间内。</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制丝车间布置在联合工房东侧，长207m，宽36m，建筑面积7452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，为丙类单层工业厂房，一级耐火等级，柱网36m×9m、27m×9m，结构形式为单层大跨度网架结构，外墙采用300厚蒸压加气混凝土砌块，内隔墙采用200厚结构岩棉金属板，室内地面为环氧彩砂地面。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片烟周转场地、预混间、贮叶间、梗丝、烟丝暂存间布置在制丝车间西侧，长198m，宽30m，建筑面积5940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，为丙类单层工业厂房，一级耐火等级，柱网45m×9m，结构形式为单层大跨度网架结构，隔墙采用200厚结构岩棉金属板，室内地面为环氧砂浆地面。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掺兑加香间布置在联合工房中部，长66m，宽36m，建筑面积2376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，为丙类多层工业厂房，一级耐火等级，柱网18m×9m、18m×7m，结构形式为预应力砼框架结构，外墙采用300厚蒸压加气混凝土砌块，内墙采用200厚加气混凝土砌块，室内地面为环氧砂浆地面。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贮丝房置在掺兑加香间西侧，长81m，宽48m，建筑面积3888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，为丙类多层工业厂房，一级耐火等级，柱网18m×8m，结构形式为预应力砼框架结构，外墙采用300厚蒸压加气混凝土砌块，内墙采用200厚结构岩棉金属板，室内地面为环氧砂浆地面。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卷接包车间、滤棒成型车间在联合工房西侧，长162m，宽54m，建筑面积8748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，为丙类单层工业厂房，一级耐火等级，柱网36m×9m、27m×9m，结构形式为单层大跨度网架结构，外墙采用300厚蒸压加气混凝土砌块，内墙体采用200厚结构岩棉板内墙，室内地面为环氧彩砂地面。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辅料平衡区在联合工房西北侧，长54m，宽45m，建筑面积2430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，为丙类单层工业厂房，一级耐火等级，柱网27m×9m、18m×9m，结构形式为单层大跨度网架结构，外墙采用300厚蒸压加气混凝土砌块，内墙体采用200厚结构岩棉板内墙，室内地面为环氧砂浆地面。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辅料一级库在辅料平衡区东侧，长81m，宽48m，建筑面积3888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，为丙类多层库房，一级耐火等级，柱网18m×8m，结构形式为预应力砼框架结构，外墙采用300厚蒸压加气混凝土砌块，内墙采用200厚结蒸压加气混凝土砌块，室内地面为环氧砂浆地面。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备品备件库布置在辅料一级库南侧，长48m，宽18m，建筑面积864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，为戊类多层工业库房，一级耐火等级，柱网8m×18m，结构形式为预应力砼框架结构，外墙采用300厚蒸压加气混凝土砌块，内墙体采用200厚蒸压加气混凝土砌块，室内地面为环氧砂浆地面。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片烟高架库长54m，宽21m，建筑面积1134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，柱网21m×9m；为丙类单层仓库，一级耐火等级，结构形式为砼框架柱钢梁结构，外墙采为用300厚蒸压加气混凝土砌块，内墙体采用200厚蒸压加气混凝土砌块，室内地面为矿物骨料耐磨地面。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片烟入库区建筑面积567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，为丙类多层工业厂房，一级耐火等级，柱网18m×9m，结构形式为预应力砼框架结构，外墙采用300厚蒸压加气混凝土砌块，内墙采用200厚蒸压加气混凝土砌块，室内地面为环氧砂浆地面。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联合工房二层主要布置空调机房、除尘机房、车间变电所等生产辅房，结构形式为预应力砼框架结构，柱网18m×8m、18m×7m、9m×9m等，建筑面积7763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。外墙采用300厚蒸压加气混凝土砌块，内墙采用200厚压加气混凝土砌块，楼面为环氧砂浆楼面。</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联合工房南侧为办公生活辅房，耐火等级一级，柱网9m×7.5m、15.0m×9m；建筑面积6752 m</w:t>
      </w:r>
      <w:r>
        <w:rPr>
          <w:rFonts w:hint="eastAsia" w:ascii="Times New Roman" w:hAnsi="Times New Roman" w:eastAsia="宋体" w:cs="Times New Roman"/>
          <w:bCs/>
          <w:color w:val="auto"/>
          <w:sz w:val="24"/>
          <w:szCs w:val="24"/>
          <w:vertAlign w:val="superscript"/>
          <w:lang w:val="en-US" w:eastAsia="zh-CN"/>
        </w:rPr>
        <w:t>2</w:t>
      </w:r>
      <w:r>
        <w:rPr>
          <w:rFonts w:hint="eastAsia" w:ascii="Times New Roman" w:hAnsi="Times New Roman" w:eastAsia="宋体" w:cs="Times New Roman"/>
          <w:bCs/>
          <w:color w:val="auto"/>
          <w:sz w:val="24"/>
          <w:szCs w:val="24"/>
          <w:lang w:val="en-US" w:eastAsia="zh-CN"/>
        </w:rPr>
        <w:t>，为三层混凝土框架结构。一层主要布置：入口大厅、接待中心、消防、安防控制室、部门办公室、卫生间等，二层主要布置：技术中心分站实验室、更衣室、淋浴间、卫生间等。</w:t>
      </w:r>
    </w:p>
    <w:p>
      <w:pPr>
        <w:spacing w:line="360" w:lineRule="auto"/>
        <w:ind w:firstLine="480" w:firstLineChars="200"/>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val="en-US" w:eastAsia="zh-CN"/>
        </w:rPr>
        <w:t>三层主要布置：技术中心分站实验室、职工培训教室、休息室、更衣室、淋浴间、卫生间等。楼地面做法：办公室、会议室、走道、休息厅部分采用地砖楼地面；入口大厅采用花岗岩地面；消防、安防控制室采用防静电地面；卫生间、开水间等有水房间采用防水防滑地砖地面。</w:t>
      </w:r>
    </w:p>
    <w:p>
      <w:pPr>
        <w:pStyle w:val="4"/>
        <w:spacing w:line="360" w:lineRule="auto"/>
        <w:rPr>
          <w:rFonts w:hint="eastAsia" w:ascii="Times New Roman" w:hAnsi="Times New Roman" w:eastAsia="宋体" w:cs="Times New Roman"/>
          <w:b/>
          <w:bCs/>
          <w:color w:val="auto"/>
          <w:szCs w:val="28"/>
          <w:lang w:val="en-US" w:eastAsia="zh-CN"/>
        </w:rPr>
      </w:pPr>
      <w:bookmarkStart w:id="22" w:name="_Toc13169"/>
      <w:r>
        <w:rPr>
          <w:rFonts w:hint="default" w:ascii="Times New Roman" w:hAnsi="Times New Roman" w:cs="Times New Roman"/>
          <w:b/>
          <w:bCs/>
          <w:color w:val="auto"/>
          <w:szCs w:val="28"/>
        </w:rPr>
        <w:t>3.2</w:t>
      </w:r>
      <w:r>
        <w:rPr>
          <w:rFonts w:hint="eastAsia" w:ascii="Times New Roman" w:hAnsi="Times New Roman" w:cs="Times New Roman"/>
          <w:b/>
          <w:bCs/>
          <w:color w:val="auto"/>
          <w:szCs w:val="28"/>
          <w:lang w:val="en-US" w:eastAsia="zh-CN"/>
        </w:rPr>
        <w:t>建设内容</w:t>
      </w:r>
      <w:bookmarkEnd w:id="2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1</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工程建设内容</w:t>
      </w:r>
    </w:p>
    <w:p>
      <w:pPr>
        <w:spacing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cs="Times New Roman"/>
          <w:color w:val="auto"/>
          <w:sz w:val="24"/>
          <w:lang w:val="en-US" w:eastAsia="zh-CN"/>
        </w:rPr>
        <w:t>本</w:t>
      </w:r>
      <w:r>
        <w:rPr>
          <w:rFonts w:hint="default" w:ascii="Times New Roman" w:hAnsi="Times New Roman" w:cs="Times New Roman"/>
          <w:color w:val="auto"/>
          <w:sz w:val="24"/>
          <w:lang w:val="en-US" w:eastAsia="zh-CN"/>
        </w:rPr>
        <w:t>项目主要由主体工程、辅助工程、</w:t>
      </w:r>
      <w:r>
        <w:rPr>
          <w:rFonts w:hint="eastAsia" w:cs="Times New Roman"/>
          <w:color w:val="auto"/>
          <w:sz w:val="24"/>
          <w:lang w:val="en-US" w:eastAsia="zh-CN"/>
        </w:rPr>
        <w:t>贮运工程、</w:t>
      </w:r>
      <w:r>
        <w:rPr>
          <w:rFonts w:hint="default" w:ascii="Times New Roman" w:hAnsi="Times New Roman" w:cs="Times New Roman"/>
          <w:color w:val="auto"/>
          <w:sz w:val="24"/>
          <w:lang w:val="en-US" w:eastAsia="zh-CN"/>
        </w:rPr>
        <w:t>公用工程、环保工程</w:t>
      </w:r>
      <w:r>
        <w:rPr>
          <w:rFonts w:hint="eastAsia" w:cs="Times New Roman"/>
          <w:color w:val="auto"/>
          <w:sz w:val="24"/>
          <w:lang w:val="en-US" w:eastAsia="zh-CN"/>
        </w:rPr>
        <w:t>、风险防范工程</w:t>
      </w:r>
      <w:r>
        <w:rPr>
          <w:rFonts w:hint="default" w:ascii="Times New Roman" w:hAnsi="Times New Roman" w:cs="Times New Roman"/>
          <w:color w:val="auto"/>
          <w:sz w:val="24"/>
          <w:lang w:val="en-US" w:eastAsia="zh-CN"/>
        </w:rPr>
        <w:t>等内容组成</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主要工程</w:t>
      </w:r>
      <w:r>
        <w:rPr>
          <w:rFonts w:hint="default" w:ascii="Times New Roman" w:hAnsi="Times New Roman" w:cs="Times New Roman"/>
          <w:color w:val="auto"/>
          <w:sz w:val="24"/>
          <w:lang w:val="en-US" w:eastAsia="zh-CN"/>
        </w:rPr>
        <w:t>建设内容如表3.2</w:t>
      </w: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所示</w:t>
      </w:r>
      <w:r>
        <w:rPr>
          <w:rFonts w:hint="default" w:ascii="Times New Roman" w:hAnsi="Times New Roman" w:cs="Times New Roman"/>
          <w:color w:val="auto"/>
          <w:sz w:val="24"/>
        </w:rPr>
        <w:t>。</w:t>
      </w:r>
      <w:r>
        <w:rPr>
          <w:rFonts w:hint="eastAsia" w:cs="Times New Roman"/>
          <w:color w:val="auto"/>
          <w:sz w:val="24"/>
          <w:lang w:val="en-US" w:eastAsia="zh-CN"/>
        </w:rPr>
        <w:t>雨水管网和污水管网详见图3.2-2、3.2-3。</w:t>
      </w:r>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cs="Times New Roman"/>
          <w:color w:val="auto"/>
          <w:sz w:val="24"/>
        </w:rPr>
      </w:pPr>
    </w:p>
    <w:p>
      <w:pPr>
        <w:pStyle w:val="7"/>
        <w:keepNext w:val="0"/>
        <w:keepLines w:val="0"/>
        <w:pageBreakBefore w:val="0"/>
        <w:widowControl w:val="0"/>
        <w:kinsoku/>
        <w:wordWrap/>
        <w:overflowPunct/>
        <w:topLinePunct w:val="0"/>
        <w:autoSpaceDE/>
        <w:autoSpaceDN/>
        <w:bidi w:val="0"/>
        <w:adjustRightInd/>
        <w:snapToGrid/>
        <w:spacing w:after="0" w:line="360" w:lineRule="auto"/>
        <w:textAlignment w:val="auto"/>
        <w:rPr>
          <w:rFonts w:hint="default" w:ascii="Times New Roman" w:hAnsi="Times New Roman" w:cs="Times New Roman"/>
          <w:color w:val="auto"/>
          <w:sz w:val="24"/>
        </w:rPr>
        <w:sectPr>
          <w:footerReference r:id="rId6" w:type="default"/>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start="1"/>
          <w:cols w:space="720" w:num="1"/>
          <w:docGrid w:linePitch="395" w:charSpace="0"/>
        </w:sectPr>
      </w:pPr>
    </w:p>
    <w:p>
      <w:pPr>
        <w:spacing w:line="240" w:lineRule="auto"/>
        <w:jc w:val="center"/>
        <w:rPr>
          <w:rFonts w:hint="default" w:ascii="Times New Roman" w:hAnsi="Times New Roman" w:cs="Times New Roman"/>
          <w:color w:val="auto"/>
          <w:sz w:val="21"/>
          <w:szCs w:val="21"/>
          <w:lang w:eastAsia="zh-CN"/>
        </w:rPr>
      </w:pPr>
      <w:r>
        <w:rPr>
          <w:rFonts w:hint="default" w:ascii="Times New Roman" w:hAnsi="Times New Roman" w:cs="Times New Roman"/>
          <w:color w:val="auto"/>
          <w:sz w:val="21"/>
          <w:szCs w:val="21"/>
          <w:lang w:eastAsia="zh-CN"/>
        </w:rPr>
        <w:drawing>
          <wp:inline distT="0" distB="0" distL="114300" distR="114300">
            <wp:extent cx="6878320" cy="5429885"/>
            <wp:effectExtent l="0" t="0" r="17780" b="18415"/>
            <wp:docPr id="60" name="图片 60" descr="烟厂总平面二期（规划复核20210604）t3 Model (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烟厂总平面二期（规划复核20210604）t3 Model (1)_00"/>
                    <pic:cNvPicPr>
                      <a:picLocks noChangeAspect="1"/>
                    </pic:cNvPicPr>
                  </pic:nvPicPr>
                  <pic:blipFill>
                    <a:blip r:embed="rId14"/>
                    <a:stretch>
                      <a:fillRect/>
                    </a:stretch>
                  </pic:blipFill>
                  <pic:spPr>
                    <a:xfrm>
                      <a:off x="0" y="0"/>
                      <a:ext cx="6878320" cy="5429885"/>
                    </a:xfrm>
                    <a:prstGeom prst="rect">
                      <a:avLst/>
                    </a:prstGeom>
                  </pic:spPr>
                </pic:pic>
              </a:graphicData>
            </a:graphic>
          </wp:inline>
        </w:drawing>
      </w:r>
    </w:p>
    <w:p>
      <w:pPr>
        <w:spacing w:line="360" w:lineRule="auto"/>
        <w:jc w:val="center"/>
        <w:rPr>
          <w:rFonts w:hint="eastAsia" w:cs="Times New Roman"/>
          <w:b/>
          <w:bCs/>
          <w:color w:val="auto"/>
          <w:sz w:val="21"/>
          <w:szCs w:val="21"/>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default" w:ascii="Times New Roman" w:hAnsi="Times New Roman" w:cs="Times New Roman"/>
          <w:b/>
          <w:bCs/>
          <w:color w:val="auto"/>
          <w:sz w:val="21"/>
          <w:szCs w:val="21"/>
          <w:lang w:eastAsia="zh-CN"/>
        </w:rPr>
        <w:t>图</w:t>
      </w:r>
      <w:r>
        <w:rPr>
          <w:rFonts w:hint="default" w:ascii="Times New Roman" w:hAnsi="Times New Roman" w:cs="Times New Roman"/>
          <w:b/>
          <w:bCs/>
          <w:color w:val="auto"/>
          <w:sz w:val="21"/>
          <w:szCs w:val="21"/>
          <w:lang w:val="en-US" w:eastAsia="zh-CN"/>
        </w:rPr>
        <w:t>3.</w:t>
      </w:r>
      <w:r>
        <w:rPr>
          <w:rFonts w:hint="eastAsia"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w:t>
      </w:r>
      <w:r>
        <w:rPr>
          <w:rFonts w:hint="eastAsia" w:cs="Times New Roman"/>
          <w:b/>
          <w:bCs/>
          <w:color w:val="auto"/>
          <w:sz w:val="21"/>
          <w:szCs w:val="21"/>
          <w:lang w:val="en-US" w:eastAsia="zh-CN"/>
        </w:rPr>
        <w:t>1</w:t>
      </w:r>
      <w:r>
        <w:rPr>
          <w:rFonts w:hint="default" w:ascii="Times New Roman" w:hAnsi="Times New Roman" w:cs="Times New Roman"/>
          <w:b/>
          <w:bCs/>
          <w:color w:val="auto"/>
          <w:sz w:val="21"/>
          <w:szCs w:val="21"/>
          <w:lang w:val="en-US" w:eastAsia="zh-CN"/>
        </w:rPr>
        <w:t xml:space="preserve">  平面布置图</w:t>
      </w:r>
      <w:r>
        <w:rPr>
          <w:rFonts w:hint="eastAsia" w:cs="Times New Roman"/>
          <w:b/>
          <w:bCs/>
          <w:color w:val="auto"/>
          <w:sz w:val="21"/>
          <w:szCs w:val="21"/>
          <w:lang w:val="en-US" w:eastAsia="zh-CN"/>
        </w:rPr>
        <w:t>（红线内为本次验收范围）</w:t>
      </w:r>
    </w:p>
    <w:p>
      <w:pPr>
        <w:pStyle w:val="21"/>
        <w:ind w:left="0" w:leftChars="0" w:firstLine="0" w:firstLineChars="0"/>
        <w:jc w:val="center"/>
        <w:rPr>
          <w:rFonts w:hint="default"/>
          <w:color w:val="auto"/>
          <w:lang w:eastAsia="zh-CN"/>
        </w:rPr>
      </w:pPr>
      <w:r>
        <w:rPr>
          <w:rFonts w:hint="default"/>
          <w:color w:val="auto"/>
          <w:lang w:eastAsia="zh-CN"/>
        </w:rPr>
        <w:drawing>
          <wp:inline distT="0" distB="0" distL="114300" distR="114300">
            <wp:extent cx="6614160" cy="5400675"/>
            <wp:effectExtent l="0" t="0" r="0" b="9525"/>
            <wp:docPr id="37" name="图片 37"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1"/>
                    <pic:cNvPicPr>
                      <a:picLocks noChangeAspect="1"/>
                    </pic:cNvPicPr>
                  </pic:nvPicPr>
                  <pic:blipFill>
                    <a:blip r:embed="rId15"/>
                    <a:stretch>
                      <a:fillRect/>
                    </a:stretch>
                  </pic:blipFill>
                  <pic:spPr>
                    <a:xfrm>
                      <a:off x="0" y="0"/>
                      <a:ext cx="6614160" cy="5400675"/>
                    </a:xfrm>
                    <a:prstGeom prst="rect">
                      <a:avLst/>
                    </a:prstGeom>
                  </pic:spPr>
                </pic:pic>
              </a:graphicData>
            </a:graphic>
          </wp:inline>
        </w:drawing>
      </w:r>
    </w:p>
    <w:p>
      <w:pPr>
        <w:jc w:val="center"/>
        <w:rPr>
          <w:rFonts w:hint="eastAsia" w:cs="Times New Roman"/>
          <w:b/>
          <w:bCs/>
          <w:color w:val="auto"/>
          <w:sz w:val="21"/>
          <w:szCs w:val="21"/>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default" w:ascii="Times New Roman" w:hAnsi="Times New Roman" w:cs="Times New Roman"/>
          <w:b/>
          <w:bCs/>
          <w:color w:val="auto"/>
          <w:sz w:val="21"/>
          <w:szCs w:val="21"/>
          <w:lang w:eastAsia="zh-CN"/>
        </w:rPr>
        <w:t>图</w:t>
      </w:r>
      <w:r>
        <w:rPr>
          <w:rFonts w:hint="default" w:ascii="Times New Roman" w:hAnsi="Times New Roman" w:cs="Times New Roman"/>
          <w:b/>
          <w:bCs/>
          <w:color w:val="auto"/>
          <w:sz w:val="21"/>
          <w:szCs w:val="21"/>
          <w:lang w:val="en-US" w:eastAsia="zh-CN"/>
        </w:rPr>
        <w:t>3.</w:t>
      </w:r>
      <w:r>
        <w:rPr>
          <w:rFonts w:hint="eastAsia"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w:t>
      </w:r>
      <w:r>
        <w:rPr>
          <w:rFonts w:hint="eastAsia" w:cs="Times New Roman"/>
          <w:b/>
          <w:bCs/>
          <w:color w:val="auto"/>
          <w:sz w:val="21"/>
          <w:szCs w:val="21"/>
          <w:lang w:val="en-US" w:eastAsia="zh-CN"/>
        </w:rPr>
        <w:t>2</w:t>
      </w:r>
      <w:r>
        <w:rPr>
          <w:rFonts w:hint="default" w:ascii="Times New Roman" w:hAnsi="Times New Roman" w:cs="Times New Roman"/>
          <w:b/>
          <w:bCs/>
          <w:color w:val="auto"/>
          <w:sz w:val="21"/>
          <w:szCs w:val="21"/>
          <w:lang w:val="en-US" w:eastAsia="zh-CN"/>
        </w:rPr>
        <w:t xml:space="preserve"> </w:t>
      </w:r>
      <w:r>
        <w:rPr>
          <w:rFonts w:hint="eastAsia" w:cs="Times New Roman"/>
          <w:b/>
          <w:bCs/>
          <w:color w:val="auto"/>
          <w:sz w:val="21"/>
          <w:szCs w:val="21"/>
          <w:lang w:val="en-US" w:eastAsia="zh-CN"/>
        </w:rPr>
        <w:t>影像图（红线内为本次验收范围）</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456" w:type="dxa"/>
          </w:tcPr>
          <w:p>
            <w:pPr>
              <w:pStyle w:val="2"/>
              <w:jc w:val="center"/>
              <w:rPr>
                <w:rFonts w:hint="default"/>
                <w:vertAlign w:val="baseline"/>
                <w:lang w:eastAsia="zh-CN"/>
              </w:rPr>
            </w:pPr>
            <w:r>
              <w:rPr>
                <w:sz w:val="21"/>
              </w:rPr>
              <mc:AlternateContent>
                <mc:Choice Requires="wps">
                  <w:drawing>
                    <wp:anchor distT="0" distB="0" distL="114300" distR="114300" simplePos="0" relativeHeight="251663360" behindDoc="0" locked="0" layoutInCell="1" allowOverlap="1">
                      <wp:simplePos x="0" y="0"/>
                      <wp:positionH relativeFrom="column">
                        <wp:posOffset>1214755</wp:posOffset>
                      </wp:positionH>
                      <wp:positionV relativeFrom="paragraph">
                        <wp:posOffset>559435</wp:posOffset>
                      </wp:positionV>
                      <wp:extent cx="2909570" cy="3079115"/>
                      <wp:effectExtent l="9525" t="9525" r="14605" b="16510"/>
                      <wp:wrapNone/>
                      <wp:docPr id="53" name="任意多边形 53"/>
                      <wp:cNvGraphicFramePr/>
                      <a:graphic xmlns:a="http://schemas.openxmlformats.org/drawingml/2006/main">
                        <a:graphicData uri="http://schemas.microsoft.com/office/word/2010/wordprocessingShape">
                          <wps:wsp>
                            <wps:cNvSpPr/>
                            <wps:spPr>
                              <a:xfrm>
                                <a:off x="2547620" y="1473835"/>
                                <a:ext cx="2909570" cy="3079115"/>
                              </a:xfrm>
                              <a:custGeom>
                                <a:avLst/>
                                <a:gdLst>
                                  <a:gd name="connisteX0" fmla="*/ 0 w 2719705"/>
                                  <a:gd name="connsiteY0" fmla="*/ 0 h 2921000"/>
                                  <a:gd name="connisteX1" fmla="*/ 2719705 w 2719705"/>
                                  <a:gd name="connsiteY1" fmla="*/ 0 h 2921000"/>
                                  <a:gd name="connisteX2" fmla="*/ 2708910 w 2719705"/>
                                  <a:gd name="connsiteY2" fmla="*/ 2921000 h 2921000"/>
                                  <a:gd name="connisteX3" fmla="*/ 10160 w 2719705"/>
                                  <a:gd name="connsiteY3" fmla="*/ 2910205 h 2921000"/>
                                  <a:gd name="connisteX4" fmla="*/ 0 w 2719705"/>
                                  <a:gd name="connsiteY4" fmla="*/ 0 h 2921000"/>
                                </a:gdLst>
                                <a:ahLst/>
                                <a:cxnLst>
                                  <a:cxn ang="0">
                                    <a:pos x="connisteX0" y="connsiteY0"/>
                                  </a:cxn>
                                  <a:cxn ang="0">
                                    <a:pos x="connisteX1" y="connsiteY1"/>
                                  </a:cxn>
                                  <a:cxn ang="0">
                                    <a:pos x="connisteX2" y="connsiteY2"/>
                                  </a:cxn>
                                  <a:cxn ang="0">
                                    <a:pos x="connisteX3" y="connsiteY3"/>
                                  </a:cxn>
                                  <a:cxn ang="0">
                                    <a:pos x="connisteX4" y="connsiteY4"/>
                                  </a:cxn>
                                </a:cxnLst>
                                <a:rect l="l" t="t" r="r" b="b"/>
                                <a:pathLst>
                                  <a:path w="2719705" h="2921000">
                                    <a:moveTo>
                                      <a:pt x="0" y="0"/>
                                    </a:moveTo>
                                    <a:lnTo>
                                      <a:pt x="2719705" y="0"/>
                                    </a:lnTo>
                                    <a:lnTo>
                                      <a:pt x="2708910" y="2921000"/>
                                    </a:lnTo>
                                    <a:lnTo>
                                      <a:pt x="10160" y="2910205"/>
                                    </a:lnTo>
                                    <a:lnTo>
                                      <a:pt x="0" y="0"/>
                                    </a:lnTo>
                                    <a:close/>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95.65pt;margin-top:44.05pt;height:242.45pt;width:229.1pt;z-index:251663360;mso-width-relative:page;mso-height-relative:page;" filled="f" stroked="t" coordsize="2719705,2921000" o:gfxdata="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" path="m0,0l2719705,0,2708910,2921000,10160,2910205,0,0xe">
                      <v:path o:connectlocs="0,0;2909570,0;2898021,3079115;10869,3067735;0,0" o:connectangles="0,0,0,0,0"/>
                      <v:fill on="f" focussize="0,0"/>
                      <v:stroke weight="1.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5408" behindDoc="0" locked="0" layoutInCell="1" allowOverlap="1">
                      <wp:simplePos x="0" y="0"/>
                      <wp:positionH relativeFrom="column">
                        <wp:posOffset>6304280</wp:posOffset>
                      </wp:positionH>
                      <wp:positionV relativeFrom="paragraph">
                        <wp:posOffset>3640455</wp:posOffset>
                      </wp:positionV>
                      <wp:extent cx="931545" cy="295910"/>
                      <wp:effectExtent l="0" t="0" r="0" b="0"/>
                      <wp:wrapNone/>
                      <wp:docPr id="72" name="文本框 72"/>
                      <wp:cNvGraphicFramePr/>
                      <a:graphic xmlns:a="http://schemas.openxmlformats.org/drawingml/2006/main">
                        <a:graphicData uri="http://schemas.microsoft.com/office/word/2010/wordprocessingShape">
                          <wps:wsp>
                            <wps:cNvSpPr txBox="1"/>
                            <wps:spPr>
                              <a:xfrm>
                                <a:off x="7447280" y="4554855"/>
                                <a:ext cx="931545" cy="295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eastAsia="zh-CN"/>
                                    </w:rPr>
                                    <w:t>：</w:t>
                                  </w:r>
                                  <w:r>
                                    <w:rPr>
                                      <w:rFonts w:hint="eastAsia"/>
                                      <w:lang w:val="en-US" w:eastAsia="zh-CN"/>
                                    </w:rPr>
                                    <w:t>验收范围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6.4pt;margin-top:286.65pt;height:23.3pt;width:73.35pt;z-index:251665408;mso-width-relative:page;mso-height-relative:page;" filled="f" stroked="f" coordsize="21600,21600" o:gfxdata="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FqrnzdAAAADAEAAA8A&#10;AAAAAAAAAQAgAAAAIgAAAGRycy9kb3ducmV2LnhtbFBLAQIUABQAAAAIAIdO4kA6X5EoSwIAAHME&#10;AAAOAAAAAAAAAAEAIAAAACwBAABkcnMvZTJvRG9jLnhtbFBLBQYAAAAABgAGAFkBAADpBQAAAAA=&#10;">
                      <v:fill on="f" focussize="0,0"/>
                      <v:stroke on="f" weight="0.5pt"/>
                      <v:imagedata o:title=""/>
                      <o:lock v:ext="edit" aspectratio="f"/>
                      <v:textbox>
                        <w:txbxContent>
                          <w:p>
                            <w:pPr>
                              <w:rPr>
                                <w:rFonts w:hint="default" w:eastAsia="宋体"/>
                                <w:lang w:val="en-US" w:eastAsia="zh-CN"/>
                              </w:rPr>
                            </w:pPr>
                            <w:r>
                              <w:rPr>
                                <w:rFonts w:hint="eastAsia"/>
                                <w:lang w:eastAsia="zh-CN"/>
                              </w:rPr>
                              <w:t>：</w:t>
                            </w:r>
                            <w:r>
                              <w:rPr>
                                <w:rFonts w:hint="eastAsia"/>
                                <w:lang w:val="en-US" w:eastAsia="zh-CN"/>
                              </w:rPr>
                              <w:t>验收范围</w:t>
                            </w: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5849620</wp:posOffset>
                      </wp:positionH>
                      <wp:positionV relativeFrom="paragraph">
                        <wp:posOffset>3660140</wp:posOffset>
                      </wp:positionV>
                      <wp:extent cx="381000" cy="275590"/>
                      <wp:effectExtent l="6350" t="6350" r="12700" b="22860"/>
                      <wp:wrapNone/>
                      <wp:docPr id="57" name="矩形 57"/>
                      <wp:cNvGraphicFramePr/>
                      <a:graphic xmlns:a="http://schemas.openxmlformats.org/drawingml/2006/main">
                        <a:graphicData uri="http://schemas.microsoft.com/office/word/2010/wordprocessingShape">
                          <wps:wsp>
                            <wps:cNvSpPr/>
                            <wps:spPr>
                              <a:xfrm>
                                <a:off x="6992620" y="4574540"/>
                                <a:ext cx="381000" cy="275590"/>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60.6pt;margin-top:288.2pt;height:21.7pt;width:30pt;z-index:251664384;v-text-anchor:middle;mso-width-relative:page;mso-height-relative:page;" filled="f" stroked="t" coordsize="21600,21600" o:gfxdata="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&#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ELuyETZAAAACwEAAA8AAAAAAAAAAQAgAAAAIgAAAGRy&#10;cy9kb3ducmV2LnhtbFBLAQIUABQAAAAIAIdO4kAGcubRdgIAANgEAAAOAAAAAAAAAAEAIAAAACgB&#10;AABkcnMvZTJvRG9jLnhtbFBLBQYAAAAABgAGAFkBAAAQBgAAAAA=&#10;">
                      <v:fill on="f" focussize="0,0"/>
                      <v:stroke weight="1.5pt" color="#FF0000 [3204]" miterlimit="8" joinstyle="miter"/>
                      <v:imagedata o:title=""/>
                      <o:lock v:ext="edit" aspectratio="f"/>
                    </v:rect>
                  </w:pict>
                </mc:Fallback>
              </mc:AlternateContent>
            </w:r>
            <w:r>
              <w:rPr>
                <w:rFonts w:hint="default"/>
                <w:vertAlign w:val="baseline"/>
                <w:lang w:eastAsia="zh-CN"/>
              </w:rPr>
              <w:drawing>
                <wp:inline distT="0" distB="0" distL="114300" distR="114300">
                  <wp:extent cx="6864350" cy="4852670"/>
                  <wp:effectExtent l="0" t="0" r="12700" b="5080"/>
                  <wp:docPr id="51" name="图片 51"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2"/>
                          <pic:cNvPicPr>
                            <a:picLocks noChangeAspect="1"/>
                          </pic:cNvPicPr>
                        </pic:nvPicPr>
                        <pic:blipFill>
                          <a:blip r:embed="rId16"/>
                          <a:stretch>
                            <a:fillRect/>
                          </a:stretch>
                        </pic:blipFill>
                        <pic:spPr>
                          <a:xfrm>
                            <a:off x="0" y="0"/>
                            <a:ext cx="6864350" cy="4852670"/>
                          </a:xfrm>
                          <a:prstGeom prst="rect">
                            <a:avLst/>
                          </a:prstGeom>
                        </pic:spPr>
                      </pic:pic>
                    </a:graphicData>
                  </a:graphic>
                </wp:inline>
              </w:drawing>
            </w:r>
          </w:p>
        </w:tc>
      </w:tr>
    </w:tbl>
    <w:p>
      <w:pPr>
        <w:pStyle w:val="2"/>
        <w:jc w:val="center"/>
        <w:rPr>
          <w:rFonts w:hint="default" w:ascii="Times New Roman" w:hAnsi="Times New Roman" w:eastAsia="宋体" w:cs="Times New Roman"/>
          <w:b/>
          <w:bCs/>
          <w:color w:val="auto"/>
          <w:kern w:val="2"/>
          <w:sz w:val="21"/>
          <w:szCs w:val="21"/>
          <w:lang w:val="en-US" w:eastAsia="zh-CN" w:bidi="ar-SA"/>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eastAsia" w:ascii="Times New Roman" w:hAnsi="Times New Roman" w:eastAsia="宋体" w:cs="Times New Roman"/>
          <w:b/>
          <w:bCs/>
          <w:color w:val="auto"/>
          <w:kern w:val="2"/>
          <w:sz w:val="21"/>
          <w:szCs w:val="21"/>
          <w:lang w:val="en-US" w:eastAsia="zh-CN" w:bidi="ar-SA"/>
        </w:rPr>
        <w:t xml:space="preserve">图3.2-3 </w:t>
      </w:r>
      <w:r>
        <w:rPr>
          <w:rFonts w:hint="eastAsia" w:cs="Times New Roman"/>
          <w:b/>
          <w:bCs/>
          <w:color w:val="auto"/>
          <w:kern w:val="2"/>
          <w:sz w:val="21"/>
          <w:szCs w:val="21"/>
          <w:lang w:val="en-US" w:eastAsia="zh-CN" w:bidi="ar-SA"/>
        </w:rPr>
        <w:t>污水管网图</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34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13456" w:type="dxa"/>
          </w:tcPr>
          <w:p>
            <w:pPr>
              <w:pStyle w:val="2"/>
              <w:jc w:val="center"/>
              <w:rPr>
                <w:rFonts w:hint="default"/>
                <w:vertAlign w:val="baseline"/>
                <w:lang w:eastAsia="zh-CN"/>
              </w:rPr>
            </w:pPr>
            <w:r>
              <w:rPr>
                <w:sz w:val="21"/>
              </w:rPr>
              <mc:AlternateContent>
                <mc:Choice Requires="wps">
                  <w:drawing>
                    <wp:anchor distT="0" distB="0" distL="114300" distR="114300" simplePos="0" relativeHeight="251666432" behindDoc="0" locked="0" layoutInCell="1" allowOverlap="1">
                      <wp:simplePos x="0" y="0"/>
                      <wp:positionH relativeFrom="column">
                        <wp:posOffset>1087120</wp:posOffset>
                      </wp:positionH>
                      <wp:positionV relativeFrom="paragraph">
                        <wp:posOffset>621665</wp:posOffset>
                      </wp:positionV>
                      <wp:extent cx="3037205" cy="3311525"/>
                      <wp:effectExtent l="9525" t="0" r="20320" b="12700"/>
                      <wp:wrapNone/>
                      <wp:docPr id="73" name="任意多边形 73"/>
                      <wp:cNvGraphicFramePr/>
                      <a:graphic xmlns:a="http://schemas.openxmlformats.org/drawingml/2006/main">
                        <a:graphicData uri="http://schemas.microsoft.com/office/word/2010/wordprocessingShape">
                          <wps:wsp>
                            <wps:cNvSpPr/>
                            <wps:spPr>
                              <a:xfrm>
                                <a:off x="2430780" y="1536065"/>
                                <a:ext cx="3037205" cy="3311525"/>
                              </a:xfrm>
                              <a:custGeom>
                                <a:avLst/>
                                <a:gdLst>
                                  <a:gd name="connisteX0" fmla="*/ 0 w 2836545"/>
                                  <a:gd name="connsiteY0" fmla="*/ 10795 h 3048000"/>
                                  <a:gd name="connisteX1" fmla="*/ 2825750 w 2836545"/>
                                  <a:gd name="connsiteY1" fmla="*/ 0 h 3048000"/>
                                  <a:gd name="connisteX2" fmla="*/ 2836545 w 2836545"/>
                                  <a:gd name="connsiteY2" fmla="*/ 3048000 h 3048000"/>
                                  <a:gd name="connisteX3" fmla="*/ 63500 w 2836545"/>
                                  <a:gd name="connsiteY3" fmla="*/ 3037840 h 3048000"/>
                                  <a:gd name="connisteX4" fmla="*/ 10795 w 2836545"/>
                                  <a:gd name="connsiteY4" fmla="*/ 3037840 h 3048000"/>
                                  <a:gd name="connisteX5" fmla="*/ 0 w 2836545"/>
                                  <a:gd name="connsiteY5" fmla="*/ 10795 h 3048000"/>
                                </a:gdLst>
                                <a:ahLst/>
                                <a:cxnLst>
                                  <a:cxn ang="0">
                                    <a:pos x="connisteX0" y="connsiteY0"/>
                                  </a:cxn>
                                  <a:cxn ang="0">
                                    <a:pos x="connisteX1" y="connsiteY1"/>
                                  </a:cxn>
                                  <a:cxn ang="0">
                                    <a:pos x="connisteX2" y="connsiteY2"/>
                                  </a:cxn>
                                  <a:cxn ang="0">
                                    <a:pos x="connisteX3" y="connsiteY3"/>
                                  </a:cxn>
                                  <a:cxn ang="0">
                                    <a:pos x="connisteX4" y="connsiteY4"/>
                                  </a:cxn>
                                  <a:cxn ang="0">
                                    <a:pos x="connisteX5" y="connsiteY5"/>
                                  </a:cxn>
                                </a:cxnLst>
                                <a:rect l="l" t="t" r="r" b="b"/>
                                <a:pathLst>
                                  <a:path w="2836545" h="3048000">
                                    <a:moveTo>
                                      <a:pt x="0" y="10795"/>
                                    </a:moveTo>
                                    <a:lnTo>
                                      <a:pt x="2825750" y="0"/>
                                    </a:lnTo>
                                    <a:lnTo>
                                      <a:pt x="2836545" y="3048000"/>
                                    </a:lnTo>
                                    <a:lnTo>
                                      <a:pt x="63500" y="3037840"/>
                                    </a:lnTo>
                                    <a:lnTo>
                                      <a:pt x="10795" y="3037840"/>
                                    </a:lnTo>
                                    <a:lnTo>
                                      <a:pt x="0" y="10795"/>
                                    </a:lnTo>
                                    <a:close/>
                                  </a:path>
                                </a:pathLst>
                              </a:cu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wps:wsp>
                        </a:graphicData>
                      </a:graphic>
                    </wp:anchor>
                  </w:drawing>
                </mc:Choice>
                <mc:Fallback>
                  <w:pict>
                    <v:shape id="_x0000_s1026" o:spid="_x0000_s1026" o:spt="100" style="position:absolute;left:0pt;margin-left:85.6pt;margin-top:48.95pt;height:260.75pt;width:239.15pt;z-index:251666432;mso-width-relative:page;mso-height-relative:page;" filled="f" stroked="t" coordsize="2836545,3048000" o:gfxdata="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" path="m0,10795l2825750,0,2836545,3048000,63500,3037840,10795,3037840,0,10795xe">
                      <v:path o:connectlocs="0,11728;3025646,0;3037205,3311525;67992,3300486;11558,3300486;0,11728" o:connectangles="0,0,0,0,0,0"/>
                      <v:fill on="f" focussize="0,0"/>
                      <v:stroke weight="1.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8480" behindDoc="0" locked="0" layoutInCell="1" allowOverlap="1">
                      <wp:simplePos x="0" y="0"/>
                      <wp:positionH relativeFrom="column">
                        <wp:posOffset>6346825</wp:posOffset>
                      </wp:positionH>
                      <wp:positionV relativeFrom="paragraph">
                        <wp:posOffset>3757295</wp:posOffset>
                      </wp:positionV>
                      <wp:extent cx="931545" cy="295910"/>
                      <wp:effectExtent l="0" t="0" r="0" b="0"/>
                      <wp:wrapNone/>
                      <wp:docPr id="75" name="文本框 75"/>
                      <wp:cNvGraphicFramePr/>
                      <a:graphic xmlns:a="http://schemas.openxmlformats.org/drawingml/2006/main">
                        <a:graphicData uri="http://schemas.microsoft.com/office/word/2010/wordprocessingShape">
                          <wps:wsp>
                            <wps:cNvSpPr txBox="1"/>
                            <wps:spPr>
                              <a:xfrm>
                                <a:off x="0" y="0"/>
                                <a:ext cx="931545" cy="2959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eastAsia="zh-CN"/>
                                    </w:rPr>
                                    <w:t>：</w:t>
                                  </w:r>
                                  <w:r>
                                    <w:rPr>
                                      <w:rFonts w:hint="eastAsia"/>
                                      <w:lang w:val="en-US" w:eastAsia="zh-CN"/>
                                    </w:rPr>
                                    <w:t>验收范围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99.75pt;margin-top:295.85pt;height:23.3pt;width:73.35pt;z-index:251668480;mso-width-relative:page;mso-height-relative:page;" filled="f" stroked="f" coordsize="21600,21600" o:gfxdata="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Bz9cse3QAAAAwBAAAPAAAAAAAAAAEAIAAAACIA&#10;AABkcnMvZG93bnJldi54bWxQSwECFAAUAAAACACHTuJAalJRnD0CAABnBAAADgAAAAAAAAABACAA&#10;AAAsAQAAZHJzL2Uyb0RvYy54bWxQSwUGAAAAAAYABgBZAQAA2wUAAAAA&#10;">
                      <v:fill on="f" focussize="0,0"/>
                      <v:stroke on="f" weight="0.5pt"/>
                      <v:imagedata o:title=""/>
                      <o:lock v:ext="edit" aspectratio="f"/>
                      <v:textbox>
                        <w:txbxContent>
                          <w:p>
                            <w:pPr>
                              <w:rPr>
                                <w:rFonts w:hint="default" w:eastAsia="宋体"/>
                                <w:lang w:val="en-US" w:eastAsia="zh-CN"/>
                              </w:rPr>
                            </w:pPr>
                            <w:r>
                              <w:rPr>
                                <w:rFonts w:hint="eastAsia"/>
                                <w:lang w:eastAsia="zh-CN"/>
                              </w:rPr>
                              <w:t>：</w:t>
                            </w:r>
                            <w:r>
                              <w:rPr>
                                <w:rFonts w:hint="eastAsia"/>
                                <w:lang w:val="en-US" w:eastAsia="zh-CN"/>
                              </w:rPr>
                              <w:t>验收范围</w:t>
                            </w:r>
                          </w:p>
                        </w:txbxContent>
                      </v:textbox>
                    </v:shape>
                  </w:pict>
                </mc:Fallback>
              </mc:AlternateContent>
            </w:r>
            <w:r>
              <w:rPr>
                <w:sz w:val="21"/>
              </w:rPr>
              <mc:AlternateContent>
                <mc:Choice Requires="wps">
                  <w:drawing>
                    <wp:anchor distT="0" distB="0" distL="114300" distR="114300" simplePos="0" relativeHeight="251667456" behindDoc="0" locked="0" layoutInCell="1" allowOverlap="1">
                      <wp:simplePos x="0" y="0"/>
                      <wp:positionH relativeFrom="column">
                        <wp:posOffset>5838825</wp:posOffset>
                      </wp:positionH>
                      <wp:positionV relativeFrom="paragraph">
                        <wp:posOffset>3804285</wp:posOffset>
                      </wp:positionV>
                      <wp:extent cx="455295" cy="243205"/>
                      <wp:effectExtent l="9525" t="9525" r="11430" b="13970"/>
                      <wp:wrapNone/>
                      <wp:docPr id="74" name="矩形 74"/>
                      <wp:cNvGraphicFramePr/>
                      <a:graphic xmlns:a="http://schemas.openxmlformats.org/drawingml/2006/main">
                        <a:graphicData uri="http://schemas.microsoft.com/office/word/2010/wordprocessingShape">
                          <wps:wsp>
                            <wps:cNvSpPr/>
                            <wps:spPr>
                              <a:xfrm>
                                <a:off x="7002780" y="4718685"/>
                                <a:ext cx="455295" cy="243205"/>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59.75pt;margin-top:299.55pt;height:19.15pt;width:35.85pt;z-index:251667456;v-text-anchor:middle;mso-width-relative:page;mso-height-relative:page;" filled="f" stroked="t" coordsize="21600,21600" o:gfxdata="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Bn365Q2gAAAAsBAAAPAAAAAAAAAAEAIAAAACIA&#10;AABkcnMvZG93bnJldi54bWxQSwECFAAUAAAACACHTuJA94XtsXkCAADYBAAADgAAAAAAAAABACAA&#10;AAApAQAAZHJzL2Uyb0RvYy54bWxQSwUGAAAAAAYABgBZAQAAFAYAAAAA&#10;">
                      <v:fill on="f" focussize="0,0"/>
                      <v:stroke weight="1.5pt" color="#FF0000 [3204]" miterlimit="8" joinstyle="miter"/>
                      <v:imagedata o:title=""/>
                      <o:lock v:ext="edit" aspectratio="f"/>
                    </v:rect>
                  </w:pict>
                </mc:Fallback>
              </mc:AlternateContent>
            </w:r>
            <w:r>
              <w:rPr>
                <w:rFonts w:hint="default"/>
                <w:vertAlign w:val="baseline"/>
                <w:lang w:eastAsia="zh-CN"/>
              </w:rPr>
              <w:drawing>
                <wp:inline distT="0" distB="0" distL="114300" distR="114300">
                  <wp:extent cx="6864350" cy="4852670"/>
                  <wp:effectExtent l="0" t="0" r="12700" b="5080"/>
                  <wp:docPr id="54" name="图片 54" descr="图片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4"/>
                          <pic:cNvPicPr>
                            <a:picLocks noChangeAspect="1"/>
                          </pic:cNvPicPr>
                        </pic:nvPicPr>
                        <pic:blipFill>
                          <a:blip r:embed="rId17"/>
                          <a:stretch>
                            <a:fillRect/>
                          </a:stretch>
                        </pic:blipFill>
                        <pic:spPr>
                          <a:xfrm>
                            <a:off x="0" y="0"/>
                            <a:ext cx="6864350" cy="4852670"/>
                          </a:xfrm>
                          <a:prstGeom prst="rect">
                            <a:avLst/>
                          </a:prstGeom>
                        </pic:spPr>
                      </pic:pic>
                    </a:graphicData>
                  </a:graphic>
                </wp:inline>
              </w:drawing>
            </w:r>
          </w:p>
        </w:tc>
      </w:tr>
    </w:tbl>
    <w:p>
      <w:pPr>
        <w:pStyle w:val="2"/>
        <w:jc w:val="center"/>
        <w:rPr>
          <w:rFonts w:hint="default" w:ascii="Times New Roman" w:hAnsi="Times New Roman" w:eastAsia="宋体" w:cs="Times New Roman"/>
          <w:b/>
          <w:bCs/>
          <w:color w:val="auto"/>
          <w:kern w:val="2"/>
          <w:sz w:val="21"/>
          <w:szCs w:val="21"/>
          <w:lang w:val="en-US" w:eastAsia="zh-CN" w:bidi="ar-SA"/>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eastAsia" w:ascii="Times New Roman" w:hAnsi="Times New Roman" w:eastAsia="宋体" w:cs="Times New Roman"/>
          <w:b/>
          <w:bCs/>
          <w:color w:val="auto"/>
          <w:kern w:val="2"/>
          <w:sz w:val="21"/>
          <w:szCs w:val="21"/>
          <w:lang w:val="en-US" w:eastAsia="zh-CN" w:bidi="ar-SA"/>
        </w:rPr>
        <w:t>图3.2-</w:t>
      </w:r>
      <w:r>
        <w:rPr>
          <w:rFonts w:hint="eastAsia" w:cs="Times New Roman"/>
          <w:b/>
          <w:bCs/>
          <w:color w:val="auto"/>
          <w:kern w:val="2"/>
          <w:sz w:val="21"/>
          <w:szCs w:val="21"/>
          <w:lang w:val="en-US" w:eastAsia="zh-CN" w:bidi="ar-SA"/>
        </w:rPr>
        <w:t>4</w:t>
      </w:r>
      <w:r>
        <w:rPr>
          <w:rFonts w:hint="eastAsia" w:ascii="Times New Roman" w:hAnsi="Times New Roman" w:eastAsia="宋体" w:cs="Times New Roman"/>
          <w:b/>
          <w:bCs/>
          <w:color w:val="auto"/>
          <w:kern w:val="2"/>
          <w:sz w:val="21"/>
          <w:szCs w:val="21"/>
          <w:lang w:val="en-US" w:eastAsia="zh-CN" w:bidi="ar-SA"/>
        </w:rPr>
        <w:t xml:space="preserve"> </w:t>
      </w:r>
      <w:r>
        <w:rPr>
          <w:rFonts w:hint="eastAsia" w:cs="Times New Roman"/>
          <w:b/>
          <w:bCs/>
          <w:color w:val="auto"/>
          <w:kern w:val="2"/>
          <w:sz w:val="21"/>
          <w:szCs w:val="21"/>
          <w:lang w:val="en-US" w:eastAsia="zh-CN" w:bidi="ar-SA"/>
        </w:rPr>
        <w:t>雨水管网图</w:t>
      </w:r>
    </w:p>
    <w:tbl>
      <w:tblPr>
        <w:tblStyle w:val="22"/>
        <w:tblW w:w="134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512"/>
        <w:gridCol w:w="856"/>
        <w:gridCol w:w="7582"/>
        <w:gridCol w:w="3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3456" w:type="dxa"/>
            <w:gridSpan w:val="5"/>
            <w:tcBorders>
              <w:top w:val="nil"/>
              <w:left w:val="nil"/>
              <w:right w:val="nil"/>
            </w:tcBorders>
            <w:noWrap w:val="0"/>
            <w:vAlign w:val="center"/>
          </w:tcPr>
          <w:p>
            <w:pPr>
              <w:pStyle w:val="26"/>
              <w:keepNext/>
              <w:keepLines w:val="0"/>
              <w:pageBreakBefore w:val="0"/>
              <w:widowControl w:val="0"/>
              <w:kinsoku/>
              <w:wordWrap/>
              <w:overflowPunct/>
              <w:topLinePunct w:val="0"/>
              <w:autoSpaceDE/>
              <w:autoSpaceDN/>
              <w:bidi w:val="0"/>
              <w:adjustRightInd w:val="0"/>
              <w:snapToGrid/>
              <w:spacing w:line="36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b/>
                <w:color w:val="auto"/>
                <w:sz w:val="21"/>
                <w:szCs w:val="21"/>
              </w:rPr>
              <w:t>表3</w:t>
            </w:r>
            <w:r>
              <w:rPr>
                <w:rFonts w:hint="default" w:ascii="Times New Roman" w:hAnsi="Times New Roman" w:cs="Times New Roman"/>
                <w:b/>
                <w:color w:val="auto"/>
                <w:sz w:val="21"/>
                <w:szCs w:val="21"/>
                <w:lang w:val="en-US" w:eastAsia="zh-CN"/>
              </w:rPr>
              <w:t>.2</w:t>
            </w:r>
            <w:r>
              <w:rPr>
                <w:rFonts w:hint="default" w:ascii="Times New Roman" w:hAnsi="Times New Roman" w:cs="Times New Roman"/>
                <w:b/>
                <w:color w:val="auto"/>
                <w:sz w:val="21"/>
                <w:szCs w:val="21"/>
              </w:rPr>
              <w:t>-</w:t>
            </w:r>
            <w:r>
              <w:rPr>
                <w:rFonts w:hint="default" w:ascii="Times New Roman" w:hAnsi="Times New Roman" w:cs="Times New Roman"/>
                <w:b/>
                <w:color w:val="auto"/>
                <w:sz w:val="21"/>
                <w:szCs w:val="21"/>
                <w:lang w:val="en-US" w:eastAsia="zh-CN"/>
              </w:rPr>
              <w:t>1</w:t>
            </w:r>
            <w:r>
              <w:rPr>
                <w:rFonts w:hint="default" w:ascii="Times New Roman" w:hAnsi="Times New Roman" w:cs="Times New Roman"/>
                <w:b/>
                <w:color w:val="auto"/>
                <w:sz w:val="21"/>
                <w:szCs w:val="21"/>
              </w:rPr>
              <w:t xml:space="preserve"> 项目</w:t>
            </w:r>
            <w:r>
              <w:rPr>
                <w:rFonts w:hint="default" w:ascii="Times New Roman" w:hAnsi="Times New Roman" w:cs="Times New Roman"/>
                <w:b/>
                <w:color w:val="auto"/>
                <w:sz w:val="21"/>
                <w:szCs w:val="21"/>
                <w:lang w:val="en-US" w:eastAsia="zh-CN"/>
              </w:rPr>
              <w:t>工程</w:t>
            </w:r>
            <w:r>
              <w:rPr>
                <w:rFonts w:hint="default" w:ascii="Times New Roman" w:hAnsi="Times New Roman" w:cs="Times New Roman"/>
                <w:b/>
                <w:color w:val="auto"/>
                <w:sz w:val="21"/>
                <w:szCs w:val="21"/>
              </w:rPr>
              <w:t>建设内容一览表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857"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类别</w:t>
            </w: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环评中建设</w:t>
            </w:r>
            <w:r>
              <w:rPr>
                <w:rFonts w:hint="default" w:ascii="Times New Roman" w:hAnsi="Times New Roman" w:cs="Times New Roman"/>
                <w:b/>
                <w:bCs/>
                <w:color w:val="auto"/>
                <w:sz w:val="21"/>
                <w:szCs w:val="21"/>
              </w:rPr>
              <w:t>内容或规模</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b/>
                <w:bCs/>
                <w:color w:val="auto"/>
                <w:sz w:val="21"/>
                <w:szCs w:val="21"/>
                <w:lang w:eastAsia="zh-CN"/>
              </w:rPr>
            </w:pPr>
            <w:r>
              <w:rPr>
                <w:rFonts w:hint="default" w:ascii="Times New Roman" w:hAnsi="Times New Roman" w:cs="Times New Roman"/>
                <w:b/>
                <w:bCs/>
                <w:color w:val="auto"/>
                <w:sz w:val="21"/>
                <w:szCs w:val="21"/>
                <w:lang w:eastAsia="zh-CN"/>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主体工程</w:t>
            </w:r>
          </w:p>
        </w:tc>
        <w:tc>
          <w:tcPr>
            <w:tcW w:w="1368" w:type="dxa"/>
            <w:gridSpan w:val="2"/>
            <w:noWrap w:val="0"/>
            <w:vAlign w:val="center"/>
          </w:tcPr>
          <w:p>
            <w:pPr>
              <w:keepNext w:val="0"/>
              <w:keepLines w:val="0"/>
              <w:widowControl/>
              <w:suppressLineNumbers w:val="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rPr>
              <w:t>联合工房</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lang w:val="en-US" w:eastAsia="zh-CN"/>
              </w:rPr>
              <w:t>年产40万箱</w:t>
            </w:r>
            <w:r>
              <w:rPr>
                <w:rFonts w:hint="eastAsia" w:cs="Times New Roman"/>
                <w:color w:val="auto"/>
                <w:sz w:val="21"/>
                <w:szCs w:val="21"/>
                <w:u w:val="none"/>
                <w:lang w:val="en-US" w:eastAsia="zh-CN"/>
              </w:rPr>
              <w:t>卷烟</w:t>
            </w:r>
            <w:r>
              <w:rPr>
                <w:rFonts w:hint="eastAsia" w:ascii="Times New Roman" w:hAnsi="Times New Roman" w:eastAsia="宋体" w:cs="Times New Roman"/>
                <w:color w:val="auto"/>
                <w:sz w:val="21"/>
                <w:szCs w:val="21"/>
                <w:u w:val="none"/>
                <w:lang w:val="en-US" w:eastAsia="zh-CN"/>
              </w:rPr>
              <w:t>。</w:t>
            </w:r>
            <w:r>
              <w:rPr>
                <w:rFonts w:hint="default" w:ascii="Times New Roman" w:hAnsi="Times New Roman" w:eastAsia="宋体" w:cs="Times New Roman"/>
                <w:color w:val="auto"/>
                <w:sz w:val="21"/>
                <w:szCs w:val="21"/>
                <w:u w:val="none"/>
              </w:rPr>
              <w:t>综合能力为6000kg/h</w:t>
            </w:r>
            <w:r>
              <w:rPr>
                <w:rFonts w:hint="default" w:ascii="Times New Roman" w:hAnsi="Times New Roman" w:eastAsia="宋体" w:cs="Times New Roman"/>
                <w:color w:val="auto"/>
                <w:sz w:val="21"/>
                <w:szCs w:val="21"/>
                <w:u w:val="none"/>
                <w:lang w:eastAsia="zh-CN"/>
              </w:rPr>
              <w:t>（其中</w:t>
            </w:r>
            <w:r>
              <w:rPr>
                <w:rFonts w:hint="default" w:ascii="Times New Roman" w:hAnsi="Times New Roman" w:eastAsia="宋体" w:cs="Times New Roman"/>
                <w:color w:val="auto"/>
                <w:sz w:val="21"/>
                <w:szCs w:val="21"/>
                <w:u w:val="none"/>
              </w:rPr>
              <w:t>叶丝线能力4800kg/h，梗丝线能力为1200kg/h</w:t>
            </w:r>
            <w:r>
              <w:rPr>
                <w:rFonts w:hint="default" w:ascii="Times New Roman" w:hAnsi="Times New Roman" w:eastAsia="宋体" w:cs="Times New Roman"/>
                <w:color w:val="auto"/>
                <w:sz w:val="21"/>
                <w:szCs w:val="21"/>
                <w:u w:val="none"/>
                <w:lang w:eastAsia="zh-CN"/>
              </w:rPr>
              <w:t>）</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公用工程</w:t>
            </w: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lang w:eastAsia="zh-CN"/>
              </w:rPr>
              <w:t>给水</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lang w:eastAsia="zh-CN"/>
              </w:rPr>
              <w:t>生产生活消防</w:t>
            </w:r>
            <w:r>
              <w:rPr>
                <w:rFonts w:hint="default" w:ascii="Times New Roman" w:hAnsi="Times New Roman" w:eastAsia="宋体" w:cs="Times New Roman"/>
                <w:color w:val="auto"/>
                <w:sz w:val="21"/>
                <w:szCs w:val="21"/>
                <w:u w:val="none"/>
              </w:rPr>
              <w:t>水源为市政自来水。从西侧经二路、南侧新韩路上的市政给水干管上分别引入1根DN300给水管道</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 w:val="21"/>
                <w:szCs w:val="21"/>
                <w:lang w:eastAsia="zh-CN"/>
              </w:rPr>
            </w:pPr>
            <w:r>
              <w:rPr>
                <w:rFonts w:hint="default" w:ascii="Times New Roman" w:hAnsi="Times New Roman" w:eastAsia="宋体" w:cs="Times New Roman"/>
                <w:color w:val="auto"/>
                <w:sz w:val="21"/>
                <w:szCs w:val="21"/>
                <w:u w:val="none"/>
                <w:lang w:eastAsia="zh-CN"/>
              </w:rPr>
              <w:t>排水</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 w:val="21"/>
                <w:szCs w:val="21"/>
                <w:lang w:eastAsia="zh-CN"/>
              </w:rPr>
            </w:pPr>
            <w:r>
              <w:rPr>
                <w:rFonts w:hint="default" w:ascii="Times New Roman" w:hAnsi="Times New Roman" w:eastAsia="宋体" w:cs="Times New Roman"/>
                <w:color w:val="auto"/>
                <w:sz w:val="21"/>
                <w:szCs w:val="21"/>
                <w:u w:val="none"/>
                <w:lang w:eastAsia="zh-CN"/>
              </w:rPr>
              <w:t>雨污分流，雨水排至雨水管网，生产废水和生活污水合流排至厂区污水处理站处理达标接西侧经二路敷设的DN600市政污水干管，排入颍州污水处理厂</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生产废水和生活污水经厂区污水处理站处理达标后部分用于灌溉厂区内部绿化，部分处理的废水排入</w:t>
            </w:r>
            <w:r>
              <w:rPr>
                <w:rFonts w:hint="eastAsia" w:cs="Times New Roman"/>
                <w:color w:val="auto"/>
                <w:sz w:val="21"/>
                <w:szCs w:val="21"/>
                <w:lang w:val="en-US" w:eastAsia="zh-CN"/>
              </w:rPr>
              <w:t>阜阳颍州污水处理厂</w:t>
            </w:r>
            <w:r>
              <w:rPr>
                <w:rFonts w:hint="eastAsia" w:cs="Times New Roman"/>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lang w:eastAsia="zh-CN"/>
              </w:rPr>
              <w:t>供电</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eastAsia="宋体" w:cs="Times New Roman"/>
                <w:bCs/>
                <w:color w:val="auto"/>
                <w:sz w:val="21"/>
                <w:szCs w:val="21"/>
                <w:u w:val="none"/>
              </w:rPr>
              <w:t>供电电源由建设用地东北侧110KV开发区河西变电所引入双回路10KV电源。两回路电源同时供电，互为备用</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lang w:eastAsia="zh-CN"/>
              </w:rPr>
              <w:t>燃气</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eastAsia="宋体" w:cs="Times New Roman"/>
                <w:bCs/>
                <w:color w:val="auto"/>
                <w:sz w:val="21"/>
                <w:szCs w:val="21"/>
                <w:u w:val="none"/>
                <w:lang w:eastAsia="zh-CN"/>
              </w:rPr>
              <w:t>厂区设燃气调压站</w:t>
            </w:r>
            <w:r>
              <w:rPr>
                <w:rFonts w:hint="default" w:ascii="Times New Roman" w:hAnsi="Times New Roman" w:eastAsia="宋体" w:cs="Times New Roman"/>
                <w:bCs/>
                <w:color w:val="auto"/>
                <w:sz w:val="21"/>
                <w:szCs w:val="21"/>
                <w:u w:val="none"/>
                <w:lang w:val="en-US" w:eastAsia="zh-CN"/>
              </w:rPr>
              <w:t>1座</w:t>
            </w:r>
            <w:r>
              <w:rPr>
                <w:rFonts w:hint="default" w:ascii="Times New Roman" w:hAnsi="Times New Roman" w:eastAsia="宋体" w:cs="Times New Roman"/>
                <w:bCs/>
                <w:color w:val="auto"/>
                <w:sz w:val="21"/>
                <w:szCs w:val="21"/>
                <w:u w:val="none"/>
              </w:rPr>
              <w:t>，接市政天然气管道设2个进口，1个接口均位于裕安路，另1个接口位于新韩路</w:t>
            </w:r>
            <w:r>
              <w:rPr>
                <w:rFonts w:hint="default" w:ascii="Times New Roman" w:hAnsi="Times New Roman" w:eastAsia="宋体" w:cs="Times New Roman"/>
                <w:bCs/>
                <w:color w:val="auto"/>
                <w:sz w:val="21"/>
                <w:szCs w:val="21"/>
                <w:u w:val="none"/>
                <w:lang w:eastAsia="zh-CN"/>
              </w:rPr>
              <w:t>，</w:t>
            </w:r>
            <w:r>
              <w:rPr>
                <w:rFonts w:hint="default" w:ascii="Times New Roman" w:hAnsi="Times New Roman" w:eastAsia="宋体" w:cs="Times New Roman"/>
                <w:bCs/>
                <w:color w:val="auto"/>
                <w:sz w:val="21"/>
                <w:szCs w:val="21"/>
                <w:u w:val="none"/>
              </w:rPr>
              <w:t>供用气设备使用。</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lang w:eastAsia="zh-CN"/>
              </w:rPr>
              <w:t>供热</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rPr>
              <w:t>联合工房空调及加湿、生活洗浴用汽由市政蒸汽供应</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辅助工程</w:t>
            </w: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rPr>
              <w:t>动力中心</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rPr>
              <w:t>包括水泵房、变电站、空压机房、真空泵房、冷冻机房、锅炉房等</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 w:val="21"/>
                <w:szCs w:val="21"/>
                <w:lang w:eastAsia="zh-CN"/>
              </w:rPr>
            </w:pPr>
            <w:r>
              <w:rPr>
                <w:rFonts w:hint="default" w:ascii="Times New Roman" w:hAnsi="Times New Roman" w:eastAsia="宋体" w:cs="Times New Roman"/>
                <w:color w:val="auto"/>
                <w:sz w:val="21"/>
                <w:szCs w:val="21"/>
                <w:u w:val="none"/>
              </w:rPr>
              <w:t>生产管理用房</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r>
              <w:rPr>
                <w:rFonts w:hint="default" w:ascii="Times New Roman" w:hAnsi="Times New Roman" w:eastAsia="宋体" w:cs="Times New Roman"/>
                <w:bCs/>
                <w:color w:val="auto"/>
                <w:sz w:val="21"/>
                <w:szCs w:val="21"/>
                <w:u w:val="none"/>
                <w:lang w:eastAsia="zh-CN"/>
              </w:rPr>
              <w:t>生产管理用房，局部地下</w:t>
            </w:r>
            <w:r>
              <w:rPr>
                <w:rFonts w:hint="default" w:ascii="Times New Roman" w:hAnsi="Times New Roman" w:eastAsia="宋体" w:cs="Times New Roman"/>
                <w:bCs/>
                <w:color w:val="auto"/>
                <w:sz w:val="21"/>
                <w:szCs w:val="21"/>
                <w:u w:val="none"/>
                <w:lang w:val="en-US" w:eastAsia="zh-CN"/>
              </w:rPr>
              <w:t>1</w:t>
            </w:r>
            <w:r>
              <w:rPr>
                <w:rFonts w:hint="default" w:ascii="Times New Roman" w:hAnsi="Times New Roman" w:eastAsia="宋体" w:cs="Times New Roman"/>
                <w:bCs/>
                <w:color w:val="auto"/>
                <w:sz w:val="21"/>
                <w:szCs w:val="21"/>
                <w:u w:val="none"/>
                <w:lang w:eastAsia="zh-CN"/>
              </w:rPr>
              <w:t>层，地上</w:t>
            </w:r>
            <w:r>
              <w:rPr>
                <w:rFonts w:hint="default" w:ascii="Times New Roman" w:hAnsi="Times New Roman" w:eastAsia="宋体" w:cs="Times New Roman"/>
                <w:bCs/>
                <w:color w:val="auto"/>
                <w:sz w:val="21"/>
                <w:szCs w:val="21"/>
                <w:u w:val="none"/>
                <w:lang w:val="en-US" w:eastAsia="zh-CN"/>
              </w:rPr>
              <w:t>5</w:t>
            </w:r>
            <w:r>
              <w:rPr>
                <w:rFonts w:hint="default" w:ascii="Times New Roman" w:hAnsi="Times New Roman" w:eastAsia="宋体" w:cs="Times New Roman"/>
                <w:bCs/>
                <w:color w:val="auto"/>
                <w:sz w:val="21"/>
                <w:szCs w:val="21"/>
                <w:u w:val="none"/>
                <w:lang w:eastAsia="zh-CN"/>
              </w:rPr>
              <w:t>层（局部地上</w:t>
            </w:r>
            <w:r>
              <w:rPr>
                <w:rFonts w:hint="default" w:ascii="Times New Roman" w:hAnsi="Times New Roman" w:eastAsia="宋体" w:cs="Times New Roman"/>
                <w:bCs/>
                <w:color w:val="auto"/>
                <w:sz w:val="21"/>
                <w:szCs w:val="21"/>
                <w:u w:val="none"/>
                <w:lang w:val="en-US" w:eastAsia="zh-CN"/>
              </w:rPr>
              <w:t>2</w:t>
            </w:r>
            <w:r>
              <w:rPr>
                <w:rFonts w:hint="default" w:ascii="Times New Roman" w:hAnsi="Times New Roman" w:eastAsia="宋体" w:cs="Times New Roman"/>
                <w:bCs/>
                <w:color w:val="auto"/>
                <w:sz w:val="21"/>
                <w:szCs w:val="21"/>
                <w:u w:val="none"/>
                <w:lang w:eastAsia="zh-CN"/>
              </w:rPr>
              <w:t>层）。钢筋混凝土框架结构</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rPr>
              <w:t>后勤服务楼</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lang w:eastAsia="zh-CN"/>
              </w:rPr>
              <w:t>局部地下</w:t>
            </w:r>
            <w:r>
              <w:rPr>
                <w:rFonts w:hint="default" w:ascii="Times New Roman" w:hAnsi="Times New Roman" w:eastAsia="宋体" w:cs="Times New Roman"/>
                <w:bCs/>
                <w:color w:val="auto"/>
                <w:sz w:val="21"/>
                <w:szCs w:val="21"/>
                <w:u w:val="none"/>
                <w:lang w:val="en-US" w:eastAsia="zh-CN"/>
              </w:rPr>
              <w:t>1</w:t>
            </w:r>
            <w:r>
              <w:rPr>
                <w:rFonts w:hint="default" w:ascii="Times New Roman" w:hAnsi="Times New Roman" w:eastAsia="宋体" w:cs="Times New Roman"/>
                <w:bCs/>
                <w:color w:val="auto"/>
                <w:sz w:val="21"/>
                <w:szCs w:val="21"/>
                <w:u w:val="none"/>
                <w:lang w:eastAsia="zh-CN"/>
              </w:rPr>
              <w:t>层，地上</w:t>
            </w:r>
            <w:r>
              <w:rPr>
                <w:rFonts w:hint="default" w:ascii="Times New Roman" w:hAnsi="Times New Roman" w:eastAsia="宋体" w:cs="Times New Roman"/>
                <w:bCs/>
                <w:color w:val="auto"/>
                <w:sz w:val="21"/>
                <w:szCs w:val="21"/>
                <w:u w:val="none"/>
                <w:lang w:val="en-US" w:eastAsia="zh-CN"/>
              </w:rPr>
              <w:t>5</w:t>
            </w:r>
            <w:r>
              <w:rPr>
                <w:rFonts w:hint="default" w:ascii="Times New Roman" w:hAnsi="Times New Roman" w:eastAsia="宋体" w:cs="Times New Roman"/>
                <w:bCs/>
                <w:color w:val="auto"/>
                <w:sz w:val="21"/>
                <w:szCs w:val="21"/>
                <w:u w:val="none"/>
                <w:lang w:eastAsia="zh-CN"/>
              </w:rPr>
              <w:t>层（局部地上</w:t>
            </w:r>
            <w:r>
              <w:rPr>
                <w:rFonts w:hint="default" w:ascii="Times New Roman" w:hAnsi="Times New Roman" w:eastAsia="宋体" w:cs="Times New Roman"/>
                <w:bCs/>
                <w:color w:val="auto"/>
                <w:sz w:val="21"/>
                <w:szCs w:val="21"/>
                <w:u w:val="none"/>
                <w:lang w:val="en-US" w:eastAsia="zh-CN"/>
              </w:rPr>
              <w:t>2</w:t>
            </w:r>
            <w:r>
              <w:rPr>
                <w:rFonts w:hint="default" w:ascii="Times New Roman" w:hAnsi="Times New Roman" w:eastAsia="宋体" w:cs="Times New Roman"/>
                <w:bCs/>
                <w:color w:val="auto"/>
                <w:sz w:val="21"/>
                <w:szCs w:val="21"/>
                <w:u w:val="none"/>
                <w:lang w:eastAsia="zh-CN"/>
              </w:rPr>
              <w:t>层）。钢筋混凝土框架结构</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rPr>
              <w:t>主大门及传达室</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bCs/>
                <w:color w:val="auto"/>
                <w:sz w:val="21"/>
                <w:szCs w:val="21"/>
                <w:u w:val="none"/>
              </w:rPr>
              <w:t>单层钢筋砼框架结构</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rPr>
              <w:t>汽车及自行车棚</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u w:val="none"/>
                <w:lang w:eastAsia="zh-CN"/>
              </w:rPr>
              <w:t>钢结构</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环保工程</w:t>
            </w:r>
          </w:p>
        </w:tc>
        <w:tc>
          <w:tcPr>
            <w:tcW w:w="512"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废气</w:t>
            </w: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u w:val="none"/>
                <w:lang w:eastAsia="zh-CN"/>
              </w:rPr>
              <w:t>制丝工艺</w:t>
            </w:r>
            <w:r>
              <w:rPr>
                <w:rFonts w:hint="default" w:ascii="Times New Roman" w:hAnsi="Times New Roman" w:eastAsia="宋体" w:cs="Times New Roman"/>
                <w:color w:val="auto"/>
                <w:sz w:val="21"/>
                <w:szCs w:val="21"/>
                <w:u w:val="none"/>
              </w:rPr>
              <w:t>粉尘</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u w:val="none"/>
              </w:rPr>
              <w:t>16台模块箱式扁袋除尘器2套水喷淋+低温等离子除异味设备2根</w:t>
            </w:r>
            <w:r>
              <w:rPr>
                <w:rFonts w:hint="eastAsia" w:ascii="Times New Roman" w:hAnsi="Times New Roman" w:eastAsia="宋体" w:cs="Times New Roman"/>
                <w:color w:val="auto"/>
                <w:sz w:val="21"/>
                <w:szCs w:val="21"/>
                <w:u w:val="none"/>
                <w:lang w:eastAsia="zh-CN"/>
              </w:rPr>
              <w:t>25m</w:t>
            </w:r>
            <w:r>
              <w:rPr>
                <w:rFonts w:hint="default" w:ascii="Times New Roman" w:hAnsi="Times New Roman" w:eastAsia="宋体" w:cs="Times New Roman"/>
                <w:color w:val="auto"/>
                <w:sz w:val="21"/>
                <w:szCs w:val="21"/>
                <w:u w:val="none"/>
              </w:rPr>
              <w:t>高排气筒排放</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16台模块箱式扁袋除尘器2套水喷淋+低温等离子除异味设备2根25m高排气筒排放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p>
        </w:tc>
        <w:tc>
          <w:tcPr>
            <w:tcW w:w="512"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lang w:eastAsia="zh-CN"/>
              </w:rPr>
              <w:t>制丝排潮废气</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rPr>
              <w:t>1套水喷淋+低温等离子除异味设备1根</w:t>
            </w:r>
            <w:r>
              <w:rPr>
                <w:rFonts w:hint="eastAsia" w:ascii="Times New Roman" w:hAnsi="Times New Roman" w:eastAsia="宋体" w:cs="Times New Roman"/>
                <w:color w:val="auto"/>
                <w:sz w:val="21"/>
                <w:szCs w:val="21"/>
                <w:u w:val="none"/>
                <w:lang w:eastAsia="zh-CN"/>
              </w:rPr>
              <w:t>25m</w:t>
            </w:r>
            <w:r>
              <w:rPr>
                <w:rFonts w:hint="default" w:ascii="Times New Roman" w:hAnsi="Times New Roman" w:eastAsia="宋体" w:cs="Times New Roman"/>
                <w:color w:val="auto"/>
                <w:sz w:val="21"/>
                <w:szCs w:val="21"/>
                <w:u w:val="none"/>
              </w:rPr>
              <w:t>高排气筒排放</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val="en-US" w:eastAsia="zh-CN"/>
              </w:rPr>
              <w:t>1套水喷淋+低温等离子除异味设备1根25m高排气筒排放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512"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lang w:eastAsia="zh-CN"/>
              </w:rPr>
              <w:t>卷接包粉尘</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rPr>
              <w:t>17台模块箱式扁袋除尘器1根</w:t>
            </w:r>
            <w:r>
              <w:rPr>
                <w:rFonts w:hint="eastAsia" w:ascii="Times New Roman" w:hAnsi="Times New Roman" w:eastAsia="宋体" w:cs="Times New Roman"/>
                <w:color w:val="auto"/>
                <w:sz w:val="21"/>
                <w:szCs w:val="21"/>
                <w:u w:val="none"/>
                <w:lang w:eastAsia="zh-CN"/>
              </w:rPr>
              <w:t>25m</w:t>
            </w:r>
            <w:r>
              <w:rPr>
                <w:rFonts w:hint="default" w:ascii="Times New Roman" w:hAnsi="Times New Roman" w:eastAsia="宋体" w:cs="Times New Roman"/>
                <w:color w:val="auto"/>
                <w:sz w:val="21"/>
                <w:szCs w:val="21"/>
                <w:u w:val="none"/>
              </w:rPr>
              <w:t>高排气筒排放</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ascii="Times New Roman" w:hAnsi="Times New Roman" w:cs="Times New Roman"/>
                <w:color w:val="auto"/>
                <w:kern w:val="2"/>
                <w:sz w:val="21"/>
                <w:szCs w:val="21"/>
                <w:lang w:val="en-US" w:eastAsia="zh-CN"/>
              </w:rPr>
              <w:t>卷接包粉尘经17台模块箱式扁带除尘器后经土建气楼百叶窗高空排放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512"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锅炉废气</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default" w:ascii="Times New Roman" w:hAnsi="Times New Roman" w:eastAsia="宋体" w:cs="Times New Roman"/>
                <w:color w:val="auto"/>
                <w:sz w:val="21"/>
                <w:szCs w:val="21"/>
                <w:u w:val="none"/>
                <w:lang w:eastAsia="zh-CN"/>
              </w:rPr>
              <w:t>直排，不低于</w:t>
            </w:r>
            <w:r>
              <w:rPr>
                <w:rFonts w:hint="default" w:ascii="Times New Roman" w:hAnsi="Times New Roman" w:eastAsia="宋体" w:cs="Times New Roman"/>
                <w:color w:val="auto"/>
                <w:sz w:val="21"/>
                <w:szCs w:val="21"/>
                <w:u w:val="none"/>
                <w:lang w:val="en-US" w:eastAsia="zh-CN"/>
              </w:rPr>
              <w:t>8m排气筒</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两个锅炉，设置</w:t>
            </w:r>
            <w:r>
              <w:rPr>
                <w:rFonts w:hint="eastAsia" w:cs="Times New Roman"/>
                <w:color w:val="auto"/>
                <w:sz w:val="21"/>
                <w:szCs w:val="21"/>
                <w:lang w:val="en-US" w:eastAsia="zh-CN"/>
              </w:rPr>
              <w:t>8m</w:t>
            </w:r>
            <w:r>
              <w:rPr>
                <w:rFonts w:hint="eastAsia" w:cs="Times New Roman"/>
                <w:color w:val="auto"/>
                <w:sz w:val="21"/>
                <w:szCs w:val="21"/>
                <w:lang w:eastAsia="zh-CN"/>
              </w:rPr>
              <w:t>高排气筒两个，楼顶高空排放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512"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污水站臭气</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ascii="Times New Roman" w:hAnsi="Times New Roman" w:eastAsia="宋体" w:cs="Times New Roman"/>
                <w:color w:val="auto"/>
                <w:sz w:val="21"/>
                <w:szCs w:val="21"/>
                <w:u w:val="none"/>
                <w:lang w:eastAsia="zh-CN"/>
              </w:rPr>
              <w:t>紫外光催化除臭</w:t>
            </w:r>
            <w:r>
              <w:rPr>
                <w:rFonts w:hint="default" w:ascii="Times New Roman" w:hAnsi="Times New Roman" w:eastAsia="宋体" w:cs="Times New Roman"/>
                <w:color w:val="auto"/>
                <w:sz w:val="21"/>
                <w:szCs w:val="21"/>
                <w:u w:val="none"/>
                <w:lang w:eastAsia="zh-CN"/>
              </w:rPr>
              <w:t>，不低于</w:t>
            </w:r>
            <w:r>
              <w:rPr>
                <w:rFonts w:hint="default" w:ascii="Times New Roman" w:hAnsi="Times New Roman" w:eastAsia="宋体" w:cs="Times New Roman"/>
                <w:color w:val="auto"/>
                <w:sz w:val="21"/>
                <w:szCs w:val="21"/>
                <w:u w:val="none"/>
                <w:lang w:val="en-US" w:eastAsia="zh-CN"/>
              </w:rPr>
              <w:t>15m排气筒</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val="en-US" w:eastAsia="zh-CN"/>
              </w:rPr>
              <w:t>污水站臭气经紫外光催化除臭装置处理后由一根15米高排气筒排放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512"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p>
        </w:tc>
        <w:tc>
          <w:tcPr>
            <w:tcW w:w="856"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rPr>
              <w:t>食堂油烟</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ascii="Times New Roman" w:hAnsi="Times New Roman" w:eastAsia="宋体" w:cs="Times New Roman"/>
                <w:color w:val="auto"/>
                <w:sz w:val="21"/>
                <w:szCs w:val="21"/>
                <w:u w:val="none"/>
                <w:lang w:eastAsia="zh-CN"/>
              </w:rPr>
              <w:t>复合油烟净化器</w:t>
            </w:r>
            <w:r>
              <w:rPr>
                <w:rFonts w:hint="default" w:ascii="Times New Roman" w:hAnsi="Times New Roman" w:eastAsia="宋体" w:cs="Times New Roman"/>
                <w:color w:val="auto"/>
                <w:sz w:val="21"/>
                <w:szCs w:val="21"/>
                <w:u w:val="none"/>
                <w:lang w:eastAsia="zh-CN"/>
              </w:rPr>
              <w:t>，净化效率大于</w:t>
            </w:r>
            <w:r>
              <w:rPr>
                <w:rFonts w:hint="default" w:ascii="Times New Roman" w:hAnsi="Times New Roman" w:eastAsia="宋体" w:cs="Times New Roman"/>
                <w:color w:val="auto"/>
                <w:sz w:val="21"/>
                <w:szCs w:val="21"/>
                <w:u w:val="none"/>
                <w:lang w:val="en-US" w:eastAsia="zh-CN"/>
              </w:rPr>
              <w:t>85%</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与环评一致，共四个油烟净化器处理排放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lang w:eastAsia="zh-CN"/>
              </w:rPr>
            </w:pPr>
            <w:r>
              <w:rPr>
                <w:rFonts w:hint="eastAsia" w:cs="Times New Roman"/>
                <w:color w:val="auto"/>
                <w:sz w:val="21"/>
                <w:szCs w:val="21"/>
                <w:lang w:eastAsia="zh-CN"/>
              </w:rPr>
              <w:t>废水</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default" w:ascii="Times New Roman" w:hAnsi="Times New Roman" w:eastAsia="宋体" w:cs="Times New Roman"/>
                <w:bCs/>
                <w:color w:val="auto"/>
                <w:sz w:val="21"/>
                <w:szCs w:val="21"/>
                <w:u w:val="none"/>
                <w:lang w:eastAsia="zh-CN"/>
              </w:rPr>
              <w:t>污水处理站</w:t>
            </w:r>
            <w:r>
              <w:rPr>
                <w:rFonts w:hint="default" w:ascii="Times New Roman" w:hAnsi="Times New Roman" w:eastAsia="宋体" w:cs="Times New Roman"/>
                <w:bCs/>
                <w:color w:val="auto"/>
                <w:sz w:val="21"/>
                <w:szCs w:val="21"/>
                <w:u w:val="none"/>
                <w:lang w:val="en-US" w:eastAsia="zh-CN"/>
              </w:rPr>
              <w:t>1座，采用水解酸化+生物接触氧化法工艺进行处理，选用</w:t>
            </w:r>
            <w:r>
              <w:rPr>
                <w:rFonts w:hint="default" w:ascii="Times New Roman" w:hAnsi="Times New Roman" w:eastAsia="宋体" w:cs="Times New Roman"/>
                <w:bCs/>
                <w:color w:val="auto"/>
                <w:sz w:val="21"/>
                <w:szCs w:val="21"/>
                <w:u w:val="none"/>
              </w:rPr>
              <w:t>埋地式污废水处理设备1套</w:t>
            </w:r>
            <w:r>
              <w:rPr>
                <w:rFonts w:hint="default" w:ascii="Times New Roman" w:hAnsi="Times New Roman" w:eastAsia="宋体" w:cs="Times New Roman"/>
                <w:bCs/>
                <w:color w:val="auto"/>
                <w:sz w:val="21"/>
                <w:szCs w:val="21"/>
                <w:u w:val="none"/>
                <w:lang w:eastAsia="zh-CN"/>
              </w:rPr>
              <w:t>，内设格栅、集水池、水解酸化池、中间水池、清水池等构筑物</w:t>
            </w:r>
            <w:r>
              <w:rPr>
                <w:rFonts w:hint="eastAsia" w:ascii="Times New Roman" w:hAnsi="Times New Roman" w:eastAsia="宋体" w:cs="Times New Roman"/>
                <w:bCs/>
                <w:color w:val="auto"/>
                <w:sz w:val="21"/>
                <w:szCs w:val="21"/>
                <w:u w:val="none"/>
                <w:lang w:eastAsia="zh-CN"/>
              </w:rPr>
              <w:t>；处理规模</w:t>
            </w:r>
            <w:r>
              <w:rPr>
                <w:rFonts w:hint="default" w:ascii="Times New Roman" w:hAnsi="Times New Roman" w:eastAsia="宋体" w:cs="Times New Roman"/>
                <w:color w:val="auto"/>
                <w:sz w:val="21"/>
                <w:szCs w:val="21"/>
                <w:u w:val="none"/>
                <w:lang w:val="en-US" w:eastAsia="zh-CN"/>
              </w:rPr>
              <w:t>30m</w:t>
            </w:r>
            <w:r>
              <w:rPr>
                <w:rFonts w:hint="default" w:ascii="Times New Roman" w:hAnsi="Times New Roman" w:eastAsia="宋体" w:cs="Times New Roman"/>
                <w:color w:val="auto"/>
                <w:sz w:val="21"/>
                <w:szCs w:val="21"/>
                <w:u w:val="none"/>
                <w:vertAlign w:val="superscript"/>
                <w:lang w:val="en-US" w:eastAsia="zh-CN"/>
              </w:rPr>
              <w:t>3</w:t>
            </w:r>
            <w:r>
              <w:rPr>
                <w:rFonts w:hint="default" w:ascii="Times New Roman" w:hAnsi="Times New Roman" w:eastAsia="宋体" w:cs="Times New Roman"/>
                <w:color w:val="auto"/>
                <w:sz w:val="21"/>
                <w:szCs w:val="21"/>
                <w:u w:val="none"/>
                <w:lang w:val="en-US" w:eastAsia="zh-CN"/>
              </w:rPr>
              <w:t>/h</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 w:val="21"/>
                <w:szCs w:val="21"/>
                <w:lang w:eastAsia="zh-CN"/>
              </w:rPr>
            </w:pPr>
            <w:r>
              <w:rPr>
                <w:rFonts w:hint="eastAsia"/>
                <w:color w:val="auto"/>
                <w:sz w:val="21"/>
                <w:szCs w:val="21"/>
                <w:lang w:eastAsia="zh-CN"/>
              </w:rPr>
              <w:t>噪声</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rPr>
            </w:pPr>
            <w:r>
              <w:rPr>
                <w:rFonts w:hint="default" w:ascii="Times New Roman" w:hAnsi="Times New Roman" w:eastAsia="宋体" w:cs="Times New Roman"/>
                <w:bCs/>
                <w:color w:val="auto"/>
                <w:sz w:val="21"/>
                <w:szCs w:val="21"/>
                <w:u w:val="none"/>
                <w:lang w:eastAsia="zh-CN"/>
              </w:rPr>
              <w:t>减振、隔声、消声等措施</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p>
        </w:tc>
        <w:tc>
          <w:tcPr>
            <w:tcW w:w="1368" w:type="dxa"/>
            <w:gridSpan w:val="2"/>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eastAsia" w:cs="Times New Roman"/>
                <w:color w:val="auto"/>
                <w:sz w:val="21"/>
                <w:szCs w:val="21"/>
                <w:lang w:eastAsia="zh-CN"/>
              </w:rPr>
              <w:t>固废</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val="en-US" w:eastAsia="zh-CN"/>
              </w:rPr>
            </w:pPr>
            <w:r>
              <w:rPr>
                <w:rFonts w:hint="default" w:ascii="Times New Roman" w:hAnsi="Times New Roman" w:eastAsia="宋体" w:cs="Times New Roman"/>
                <w:color w:val="auto"/>
                <w:sz w:val="21"/>
                <w:szCs w:val="21"/>
                <w:u w:val="none"/>
              </w:rPr>
              <w:t>一般固废暂</w:t>
            </w:r>
            <w:r>
              <w:rPr>
                <w:rFonts w:hint="default" w:ascii="Times New Roman" w:hAnsi="Times New Roman" w:eastAsia="宋体" w:cs="Times New Roman"/>
                <w:color w:val="auto"/>
                <w:sz w:val="21"/>
                <w:szCs w:val="21"/>
                <w:u w:val="none"/>
                <w:lang w:eastAsia="zh-CN"/>
              </w:rPr>
              <w:t>存，位于工业垃圾站中</w:t>
            </w:r>
            <w:r>
              <w:rPr>
                <w:rFonts w:hint="eastAsia" w:ascii="Times New Roman" w:hAnsi="Times New Roman" w:eastAsia="宋体" w:cs="Times New Roman"/>
                <w:color w:val="auto"/>
                <w:sz w:val="21"/>
                <w:szCs w:val="21"/>
                <w:u w:val="none"/>
                <w:lang w:eastAsia="zh-CN"/>
              </w:rPr>
              <w:t>；建筑面积</w:t>
            </w:r>
            <w:r>
              <w:rPr>
                <w:rFonts w:hint="eastAsia" w:ascii="Times New Roman" w:hAnsi="Times New Roman" w:eastAsia="宋体" w:cs="Times New Roman"/>
                <w:color w:val="auto"/>
                <w:sz w:val="21"/>
                <w:szCs w:val="21"/>
                <w:u w:val="none"/>
                <w:lang w:val="en-US" w:eastAsia="zh-CN"/>
              </w:rPr>
              <w:t>1556m</w:t>
            </w:r>
            <w:r>
              <w:rPr>
                <w:rFonts w:hint="eastAsia" w:ascii="Times New Roman" w:hAnsi="Times New Roman" w:eastAsia="宋体" w:cs="Times New Roman"/>
                <w:color w:val="auto"/>
                <w:sz w:val="21"/>
                <w:szCs w:val="21"/>
                <w:u w:val="none"/>
                <w:vertAlign w:val="superscript"/>
                <w:lang w:val="en-US" w:eastAsia="zh-CN"/>
              </w:rPr>
              <w:t>2</w:t>
            </w:r>
          </w:p>
        </w:tc>
        <w:tc>
          <w:tcPr>
            <w:tcW w:w="3649"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设置一般固废暂存间及危险废物暂存间，按规范设置危废间，并有防渗措施和导流槽等设施。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rPr>
            </w:pPr>
          </w:p>
        </w:tc>
        <w:tc>
          <w:tcPr>
            <w:tcW w:w="1368" w:type="dxa"/>
            <w:gridSpan w:val="2"/>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rPr>
            </w:pP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u w:val="none"/>
                <w:lang w:val="en-US"/>
              </w:rPr>
            </w:pPr>
            <w:r>
              <w:rPr>
                <w:rFonts w:hint="default" w:ascii="Times New Roman" w:hAnsi="Times New Roman" w:eastAsia="宋体" w:cs="Times New Roman"/>
                <w:color w:val="auto"/>
                <w:sz w:val="21"/>
                <w:szCs w:val="21"/>
                <w:u w:val="none"/>
                <w:lang w:eastAsia="zh-CN"/>
              </w:rPr>
              <w:t>危险废物</w:t>
            </w:r>
            <w:r>
              <w:rPr>
                <w:rFonts w:hint="default" w:ascii="Times New Roman" w:hAnsi="Times New Roman" w:eastAsia="宋体" w:cs="Times New Roman"/>
                <w:color w:val="auto"/>
                <w:sz w:val="21"/>
                <w:szCs w:val="21"/>
                <w:u w:val="none"/>
              </w:rPr>
              <w:t>暂存间</w:t>
            </w:r>
            <w:r>
              <w:rPr>
                <w:rFonts w:hint="default" w:ascii="Times New Roman" w:hAnsi="Times New Roman" w:eastAsia="宋体" w:cs="Times New Roman"/>
                <w:color w:val="auto"/>
                <w:sz w:val="21"/>
                <w:szCs w:val="21"/>
                <w:u w:val="none"/>
                <w:lang w:eastAsia="zh-CN"/>
              </w:rPr>
              <w:t>，位于工业垃圾站中</w:t>
            </w:r>
            <w:r>
              <w:rPr>
                <w:rFonts w:hint="eastAsia" w:ascii="Times New Roman" w:hAnsi="Times New Roman" w:eastAsia="宋体" w:cs="Times New Roman"/>
                <w:color w:val="auto"/>
                <w:sz w:val="21"/>
                <w:szCs w:val="21"/>
                <w:u w:val="none"/>
                <w:lang w:eastAsia="zh-CN"/>
              </w:rPr>
              <w:t>；建筑面积</w:t>
            </w:r>
            <w:r>
              <w:rPr>
                <w:rFonts w:hint="eastAsia" w:ascii="Times New Roman" w:hAnsi="Times New Roman" w:eastAsia="宋体" w:cs="Times New Roman"/>
                <w:color w:val="auto"/>
                <w:sz w:val="21"/>
                <w:szCs w:val="21"/>
                <w:u w:val="none"/>
                <w:lang w:val="en-US" w:eastAsia="zh-CN"/>
              </w:rPr>
              <w:t>470m</w:t>
            </w:r>
            <w:r>
              <w:rPr>
                <w:rFonts w:hint="eastAsia" w:ascii="Times New Roman" w:hAnsi="Times New Roman" w:eastAsia="宋体" w:cs="Times New Roman"/>
                <w:color w:val="auto"/>
                <w:sz w:val="21"/>
                <w:szCs w:val="21"/>
                <w:u w:val="none"/>
                <w:vertAlign w:val="superscript"/>
                <w:lang w:val="en-US" w:eastAsia="zh-CN"/>
              </w:rPr>
              <w:t>2</w:t>
            </w:r>
          </w:p>
        </w:tc>
        <w:tc>
          <w:tcPr>
            <w:tcW w:w="3649"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857"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eastAsia" w:cs="Times New Roman"/>
                <w:color w:val="auto"/>
                <w:sz w:val="21"/>
                <w:szCs w:val="21"/>
                <w:lang w:eastAsia="zh-CN"/>
              </w:rPr>
              <w:t>风险防范工程</w:t>
            </w: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消防水池</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default" w:ascii="Times New Roman" w:hAnsi="Times New Roman" w:eastAsia="宋体" w:cs="Times New Roman"/>
                <w:color w:val="auto"/>
                <w:sz w:val="21"/>
                <w:szCs w:val="21"/>
                <w:u w:val="none"/>
                <w:lang w:val="en-US" w:eastAsia="zh-CN"/>
              </w:rPr>
              <w:t>2座，位于动力中心地下室设置的消防蓄水池</w:t>
            </w:r>
            <w:r>
              <w:rPr>
                <w:rFonts w:hint="eastAsia" w:ascii="Times New Roman" w:hAnsi="Times New Roman" w:eastAsia="宋体" w:cs="Times New Roman"/>
                <w:color w:val="auto"/>
                <w:sz w:val="21"/>
                <w:szCs w:val="21"/>
                <w:u w:val="none"/>
                <w:lang w:val="en-US" w:eastAsia="zh-CN"/>
              </w:rPr>
              <w:t>；总容积</w:t>
            </w:r>
            <w:r>
              <w:rPr>
                <w:rFonts w:hint="default" w:ascii="Times New Roman" w:hAnsi="Times New Roman" w:eastAsia="宋体" w:cs="Times New Roman"/>
                <w:color w:val="auto"/>
                <w:sz w:val="21"/>
                <w:szCs w:val="21"/>
                <w:u w:val="none"/>
                <w:lang w:val="en-US" w:eastAsia="zh-CN"/>
              </w:rPr>
              <w:t>2000m</w:t>
            </w:r>
            <w:r>
              <w:rPr>
                <w:rFonts w:hint="default" w:ascii="Times New Roman" w:hAnsi="Times New Roman" w:eastAsia="宋体" w:cs="Times New Roman"/>
                <w:color w:val="auto"/>
                <w:sz w:val="21"/>
                <w:szCs w:val="21"/>
                <w:u w:val="none"/>
                <w:vertAlign w:val="superscript"/>
                <w:lang w:val="en-US" w:eastAsia="zh-CN"/>
              </w:rPr>
              <w:t>3</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事故应急水池</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bCs/>
                <w:color w:val="auto"/>
                <w:sz w:val="21"/>
                <w:szCs w:val="21"/>
                <w:u w:val="none"/>
                <w:lang w:val="en-US" w:eastAsia="zh-CN"/>
              </w:rPr>
            </w:pPr>
            <w:r>
              <w:rPr>
                <w:rFonts w:hint="eastAsia" w:ascii="Times New Roman" w:hAnsi="Times New Roman" w:eastAsia="宋体" w:cs="Times New Roman"/>
                <w:bCs/>
                <w:color w:val="auto"/>
                <w:sz w:val="21"/>
                <w:szCs w:val="21"/>
                <w:u w:val="none"/>
                <w:lang w:val="en-US" w:eastAsia="zh-CN"/>
              </w:rPr>
              <w:t>事故应急池1座；</w:t>
            </w:r>
            <w:r>
              <w:rPr>
                <w:rFonts w:hint="default" w:ascii="Times New Roman" w:hAnsi="Times New Roman" w:eastAsia="宋体" w:cs="Times New Roman"/>
                <w:bCs/>
                <w:color w:val="auto"/>
                <w:sz w:val="21"/>
                <w:szCs w:val="21"/>
                <w:u w:val="none"/>
                <w:lang w:val="en-US" w:eastAsia="zh-CN"/>
              </w:rPr>
              <w:t>容积</w:t>
            </w:r>
            <w:r>
              <w:rPr>
                <w:rFonts w:hint="eastAsia" w:ascii="Times New Roman" w:hAnsi="Times New Roman" w:eastAsia="宋体" w:cs="Times New Roman"/>
                <w:bCs/>
                <w:color w:val="auto"/>
                <w:sz w:val="21"/>
                <w:szCs w:val="21"/>
                <w:u w:val="none"/>
                <w:lang w:val="en-US" w:eastAsia="zh-CN"/>
              </w:rPr>
              <w:t>800</w:t>
            </w:r>
            <w:r>
              <w:rPr>
                <w:rFonts w:hint="default" w:ascii="Times New Roman" w:hAnsi="Times New Roman" w:eastAsia="宋体" w:cs="Times New Roman"/>
                <w:bCs/>
                <w:color w:val="auto"/>
                <w:sz w:val="21"/>
                <w:szCs w:val="21"/>
                <w:u w:val="none"/>
                <w:lang w:val="en-US" w:eastAsia="zh-CN"/>
              </w:rPr>
              <w:t>m</w:t>
            </w:r>
            <w:r>
              <w:rPr>
                <w:rFonts w:hint="default" w:ascii="Times New Roman" w:hAnsi="Times New Roman" w:eastAsia="宋体" w:cs="Times New Roman"/>
                <w:bCs/>
                <w:color w:val="auto"/>
                <w:sz w:val="21"/>
                <w:szCs w:val="21"/>
                <w:u w:val="none"/>
                <w:vertAlign w:val="superscript"/>
                <w:lang w:val="en-US" w:eastAsia="zh-CN"/>
              </w:rPr>
              <w:t>3</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已建设一座容积800m</w:t>
            </w:r>
            <w:r>
              <w:rPr>
                <w:rFonts w:hint="eastAsia" w:cs="Times New Roman"/>
                <w:color w:val="auto"/>
                <w:sz w:val="21"/>
                <w:szCs w:val="21"/>
                <w:vertAlign w:val="superscript"/>
                <w:lang w:eastAsia="zh-CN"/>
              </w:rPr>
              <w:t>3</w:t>
            </w:r>
            <w:r>
              <w:rPr>
                <w:rFonts w:hint="eastAsia" w:cs="Times New Roman"/>
                <w:color w:val="auto"/>
                <w:sz w:val="21"/>
                <w:szCs w:val="21"/>
                <w:lang w:eastAsia="zh-CN"/>
              </w:rPr>
              <w:t>事故应急池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857"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lang w:eastAsia="zh-CN"/>
              </w:rPr>
            </w:pPr>
            <w:r>
              <w:rPr>
                <w:rFonts w:hint="eastAsia" w:cs="Times New Roman"/>
                <w:color w:val="auto"/>
                <w:sz w:val="21"/>
                <w:szCs w:val="21"/>
                <w:lang w:eastAsia="zh-CN"/>
              </w:rPr>
              <w:t>其他设施</w:t>
            </w:r>
          </w:p>
        </w:tc>
        <w:tc>
          <w:tcPr>
            <w:tcW w:w="1368" w:type="dxa"/>
            <w:gridSpan w:val="2"/>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lang w:eastAsia="zh-CN"/>
              </w:rPr>
            </w:pPr>
            <w:r>
              <w:rPr>
                <w:rFonts w:hint="eastAsia" w:cs="Times New Roman"/>
                <w:color w:val="auto"/>
                <w:sz w:val="21"/>
                <w:szCs w:val="21"/>
                <w:lang w:eastAsia="zh-CN"/>
              </w:rPr>
              <w:t>在线监测</w:t>
            </w:r>
          </w:p>
        </w:tc>
        <w:tc>
          <w:tcPr>
            <w:tcW w:w="7582"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bCs/>
                <w:color w:val="auto"/>
                <w:sz w:val="21"/>
                <w:szCs w:val="21"/>
                <w:u w:val="none"/>
                <w:lang w:val="en-US" w:eastAsia="zh-CN"/>
              </w:rPr>
            </w:pPr>
            <w:r>
              <w:rPr>
                <w:rFonts w:hint="eastAsia" w:cs="Times New Roman"/>
                <w:bCs/>
                <w:color w:val="auto"/>
                <w:sz w:val="21"/>
                <w:szCs w:val="21"/>
                <w:u w:val="none"/>
                <w:lang w:val="en-US" w:eastAsia="zh-CN"/>
              </w:rPr>
              <w:t>日</w:t>
            </w:r>
            <w:r>
              <w:rPr>
                <w:rFonts w:hint="default" w:ascii="Times New Roman" w:hAnsi="Times New Roman" w:eastAsia="宋体" w:cs="Times New Roman"/>
                <w:bCs/>
                <w:color w:val="auto"/>
                <w:sz w:val="21"/>
                <w:szCs w:val="21"/>
                <w:u w:val="none"/>
                <w:lang w:val="en-US" w:eastAsia="zh-CN"/>
              </w:rPr>
              <w:t>排放污水100吨以上的排污单位，应设置在线监测设备，监测流量、COD、氨氮，并与环保部门联网。</w:t>
            </w:r>
          </w:p>
        </w:tc>
        <w:tc>
          <w:tcPr>
            <w:tcW w:w="364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cs="Times New Roman"/>
                <w:color w:val="auto"/>
                <w:sz w:val="21"/>
                <w:szCs w:val="21"/>
                <w:lang w:val="en-US" w:eastAsia="zh-CN"/>
              </w:rPr>
            </w:pPr>
            <w:r>
              <w:rPr>
                <w:rFonts w:hint="eastAsia" w:cs="Times New Roman"/>
                <w:color w:val="auto"/>
                <w:sz w:val="21"/>
                <w:szCs w:val="21"/>
                <w:lang w:eastAsia="zh-CN"/>
              </w:rPr>
              <w:t>已设置</w:t>
            </w:r>
            <w:r>
              <w:rPr>
                <w:rFonts w:hint="eastAsia" w:cs="Times New Roman"/>
                <w:color w:val="auto"/>
                <w:sz w:val="21"/>
                <w:szCs w:val="21"/>
                <w:lang w:val="en-US" w:eastAsia="zh-CN"/>
              </w:rPr>
              <w:t>COD在线监测设备，后续再增设其他在线设备，并与环保部门联网。</w:t>
            </w:r>
          </w:p>
        </w:tc>
      </w:tr>
    </w:tbl>
    <w:p>
      <w:pPr>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color w:val="auto"/>
          <w:szCs w:val="21"/>
        </w:rPr>
      </w:pPr>
      <w:r>
        <w:rPr>
          <w:rFonts w:hint="default"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eastAsia="zh-CN"/>
        </w:rPr>
        <w:t>）</w:t>
      </w:r>
      <w:r>
        <w:rPr>
          <w:rFonts w:hint="default" w:ascii="Times New Roman" w:hAnsi="Times New Roman" w:cs="Times New Roman"/>
          <w:color w:val="auto"/>
          <w:sz w:val="24"/>
          <w:szCs w:val="24"/>
        </w:rPr>
        <w:t>主要</w:t>
      </w:r>
      <w:r>
        <w:rPr>
          <w:rFonts w:hint="default" w:ascii="Times New Roman" w:hAnsi="Times New Roman" w:cs="Times New Roman"/>
          <w:color w:val="auto"/>
          <w:sz w:val="24"/>
          <w:szCs w:val="24"/>
          <w:lang w:val="en-US" w:eastAsia="zh-CN"/>
        </w:rPr>
        <w:t>生产</w:t>
      </w:r>
      <w:r>
        <w:rPr>
          <w:rFonts w:hint="default" w:ascii="Times New Roman" w:hAnsi="Times New Roman" w:cs="Times New Roman"/>
          <w:color w:val="auto"/>
          <w:sz w:val="24"/>
          <w:szCs w:val="24"/>
        </w:rPr>
        <w:t>设备使用情况</w:t>
      </w:r>
    </w:p>
    <w:p>
      <w:pPr>
        <w:pStyle w:val="7"/>
        <w:keepNext w:val="0"/>
        <w:keepLines w:val="0"/>
        <w:pageBreakBefore w:val="0"/>
        <w:widowControl w:val="0"/>
        <w:kinsoku/>
        <w:wordWrap/>
        <w:overflowPunct/>
        <w:topLinePunct w:val="0"/>
        <w:autoSpaceDE/>
        <w:autoSpaceDN/>
        <w:bidi w:val="0"/>
        <w:adjustRightInd/>
        <w:snapToGrid/>
        <w:spacing w:after="0" w:line="360" w:lineRule="auto"/>
        <w:jc w:val="center"/>
        <w:textAlignment w:val="auto"/>
        <w:rPr>
          <w:rFonts w:hint="default" w:ascii="Times New Roman" w:hAnsi="Times New Roman" w:cs="Times New Roman"/>
          <w:color w:val="auto"/>
          <w:sz w:val="21"/>
          <w:szCs w:val="21"/>
          <w:lang w:eastAsia="zh-CN"/>
        </w:rPr>
      </w:pPr>
      <w:r>
        <w:rPr>
          <w:rFonts w:hint="default" w:ascii="Times New Roman" w:hAnsi="Times New Roman" w:cs="Times New Roman"/>
          <w:b/>
          <w:color w:val="auto"/>
          <w:sz w:val="21"/>
          <w:szCs w:val="21"/>
        </w:rPr>
        <w:t>表3</w:t>
      </w:r>
      <w:r>
        <w:rPr>
          <w:rFonts w:hint="default" w:ascii="Times New Roman" w:hAnsi="Times New Roman" w:cs="Times New Roman"/>
          <w:b/>
          <w:color w:val="auto"/>
          <w:sz w:val="21"/>
          <w:szCs w:val="21"/>
          <w:lang w:val="en-US" w:eastAsia="zh-CN"/>
        </w:rPr>
        <w:t>.</w:t>
      </w:r>
      <w:r>
        <w:rPr>
          <w:rFonts w:hint="eastAsia" w:ascii="Times New Roman" w:hAnsi="Times New Roman" w:cs="Times New Roman"/>
          <w:b/>
          <w:color w:val="auto"/>
          <w:sz w:val="21"/>
          <w:szCs w:val="21"/>
          <w:lang w:val="en-US" w:eastAsia="zh-CN"/>
        </w:rPr>
        <w:t>2</w:t>
      </w:r>
      <w:r>
        <w:rPr>
          <w:rFonts w:hint="default" w:ascii="Times New Roman" w:hAnsi="Times New Roman" w:cs="Times New Roman"/>
          <w:b/>
          <w:color w:val="auto"/>
          <w:sz w:val="21"/>
          <w:szCs w:val="21"/>
        </w:rPr>
        <w:t>-2 项目</w:t>
      </w:r>
      <w:r>
        <w:rPr>
          <w:rFonts w:hint="eastAsia" w:ascii="Times New Roman" w:hAnsi="Times New Roman" w:cs="Times New Roman"/>
          <w:b/>
          <w:color w:val="auto"/>
          <w:sz w:val="21"/>
          <w:szCs w:val="21"/>
          <w:lang w:val="en-US" w:eastAsia="zh-CN"/>
        </w:rPr>
        <w:t>主要生产</w:t>
      </w:r>
      <w:r>
        <w:rPr>
          <w:rFonts w:hint="eastAsia" w:ascii="Times New Roman" w:hAnsi="Times New Roman" w:cs="Times New Roman"/>
          <w:b/>
          <w:color w:val="auto"/>
          <w:sz w:val="21"/>
          <w:szCs w:val="21"/>
          <w:highlight w:val="none"/>
          <w:lang w:val="en-US" w:eastAsia="zh-CN"/>
        </w:rPr>
        <w:t>设备</w:t>
      </w:r>
      <w:r>
        <w:rPr>
          <w:rFonts w:hint="default" w:ascii="Times New Roman" w:hAnsi="Times New Roman" w:cs="Times New Roman"/>
          <w:b/>
          <w:color w:val="auto"/>
          <w:sz w:val="21"/>
          <w:szCs w:val="21"/>
        </w:rPr>
        <w:t>一览表</w:t>
      </w:r>
      <w:r>
        <w:rPr>
          <w:rFonts w:hint="eastAsia"/>
          <w:b/>
          <w:bCs/>
          <w:color w:val="auto"/>
          <w:lang w:eastAsia="zh-CN"/>
        </w:rPr>
        <w:t>（</w:t>
      </w:r>
      <w:r>
        <w:rPr>
          <w:rFonts w:hint="eastAsia"/>
          <w:b/>
          <w:bCs/>
          <w:color w:val="auto"/>
          <w:lang w:val="en-US" w:eastAsia="zh-CN"/>
        </w:rPr>
        <w:t>/表示无</w:t>
      </w:r>
      <w:r>
        <w:rPr>
          <w:rFonts w:hint="eastAsia"/>
          <w:b/>
          <w:bCs/>
          <w:color w:val="auto"/>
          <w:lang w:eastAsia="zh-CN"/>
        </w:rPr>
        <w:t>）</w:t>
      </w:r>
    </w:p>
    <w:tbl>
      <w:tblPr>
        <w:tblStyle w:val="23"/>
        <w:tblW w:w="13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2241"/>
        <w:gridCol w:w="3284"/>
        <w:gridCol w:w="2936"/>
        <w:gridCol w:w="1550"/>
        <w:gridCol w:w="1426"/>
        <w:gridCol w:w="1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532" w:type="dxa"/>
            <w:vAlign w:val="center"/>
          </w:tcPr>
          <w:p>
            <w:pPr>
              <w:jc w:val="center"/>
              <w:rPr>
                <w:b/>
                <w:bCs/>
                <w:color w:val="auto"/>
                <w:szCs w:val="21"/>
              </w:rPr>
            </w:pPr>
            <w:r>
              <w:rPr>
                <w:b/>
                <w:bCs/>
                <w:color w:val="auto"/>
                <w:szCs w:val="21"/>
              </w:rPr>
              <w:t>序号</w:t>
            </w:r>
          </w:p>
        </w:tc>
        <w:tc>
          <w:tcPr>
            <w:tcW w:w="2241" w:type="dxa"/>
            <w:vAlign w:val="center"/>
          </w:tcPr>
          <w:p>
            <w:pPr>
              <w:jc w:val="center"/>
              <w:rPr>
                <w:b/>
                <w:bCs/>
                <w:color w:val="auto"/>
                <w:szCs w:val="21"/>
              </w:rPr>
            </w:pPr>
            <w:r>
              <w:rPr>
                <w:b/>
                <w:bCs/>
                <w:color w:val="auto"/>
                <w:szCs w:val="21"/>
              </w:rPr>
              <w:t>设备名称</w:t>
            </w:r>
          </w:p>
        </w:tc>
        <w:tc>
          <w:tcPr>
            <w:tcW w:w="3284" w:type="dxa"/>
            <w:vAlign w:val="center"/>
          </w:tcPr>
          <w:p>
            <w:pPr>
              <w:jc w:val="center"/>
              <w:rPr>
                <w:b/>
                <w:bCs/>
                <w:color w:val="auto"/>
                <w:szCs w:val="21"/>
              </w:rPr>
            </w:pPr>
            <w:r>
              <w:rPr>
                <w:rFonts w:hint="eastAsia"/>
                <w:b/>
                <w:bCs/>
                <w:color w:val="auto"/>
              </w:rPr>
              <w:t>环评中</w:t>
            </w:r>
            <w:r>
              <w:rPr>
                <w:b/>
                <w:bCs/>
                <w:color w:val="auto"/>
              </w:rPr>
              <w:t>型号规格及主要技术特性</w:t>
            </w:r>
          </w:p>
        </w:tc>
        <w:tc>
          <w:tcPr>
            <w:tcW w:w="2936" w:type="dxa"/>
            <w:vAlign w:val="center"/>
          </w:tcPr>
          <w:p>
            <w:pPr>
              <w:jc w:val="center"/>
              <w:rPr>
                <w:rFonts w:hint="eastAsia" w:eastAsia="宋体"/>
                <w:b/>
                <w:bCs/>
                <w:color w:val="auto"/>
                <w:lang w:eastAsia="zh-CN"/>
              </w:rPr>
            </w:pPr>
            <w:r>
              <w:rPr>
                <w:rFonts w:hint="eastAsia"/>
                <w:b/>
                <w:bCs/>
                <w:color w:val="auto"/>
              </w:rPr>
              <w:t>实际</w:t>
            </w:r>
            <w:r>
              <w:rPr>
                <w:b/>
                <w:bCs/>
                <w:color w:val="auto"/>
              </w:rPr>
              <w:t>型号规格及主要技术特性</w:t>
            </w:r>
          </w:p>
        </w:tc>
        <w:tc>
          <w:tcPr>
            <w:tcW w:w="1550" w:type="dxa"/>
            <w:vAlign w:val="center"/>
          </w:tcPr>
          <w:p>
            <w:pPr>
              <w:jc w:val="center"/>
              <w:rPr>
                <w:rFonts w:hint="eastAsia" w:eastAsia="宋体"/>
                <w:b/>
                <w:bCs/>
                <w:color w:val="auto"/>
                <w:szCs w:val="21"/>
                <w:lang w:eastAsia="zh-CN"/>
              </w:rPr>
            </w:pPr>
            <w:r>
              <w:rPr>
                <w:b/>
                <w:bCs/>
                <w:color w:val="auto"/>
                <w:szCs w:val="21"/>
              </w:rPr>
              <w:t>环评中使用数量</w:t>
            </w:r>
            <w:r>
              <w:rPr>
                <w:rFonts w:hint="eastAsia"/>
                <w:b/>
                <w:bCs/>
                <w:color w:val="auto"/>
                <w:szCs w:val="21"/>
                <w:lang w:eastAsia="zh-CN"/>
              </w:rPr>
              <w:t>（套）</w:t>
            </w:r>
          </w:p>
        </w:tc>
        <w:tc>
          <w:tcPr>
            <w:tcW w:w="1426" w:type="dxa"/>
            <w:vAlign w:val="center"/>
          </w:tcPr>
          <w:p>
            <w:pPr>
              <w:jc w:val="center"/>
              <w:rPr>
                <w:b/>
                <w:bCs/>
                <w:color w:val="auto"/>
                <w:szCs w:val="21"/>
              </w:rPr>
            </w:pPr>
            <w:r>
              <w:rPr>
                <w:b/>
                <w:bCs/>
                <w:color w:val="auto"/>
                <w:szCs w:val="21"/>
              </w:rPr>
              <w:t>实际使用数量</w:t>
            </w:r>
            <w:r>
              <w:rPr>
                <w:rFonts w:hint="eastAsia"/>
                <w:b/>
                <w:bCs/>
                <w:color w:val="auto"/>
                <w:szCs w:val="21"/>
                <w:lang w:eastAsia="zh-CN"/>
              </w:rPr>
              <w:t>（套）</w:t>
            </w:r>
          </w:p>
        </w:tc>
        <w:tc>
          <w:tcPr>
            <w:tcW w:w="1482" w:type="dxa"/>
            <w:vAlign w:val="center"/>
          </w:tcPr>
          <w:p>
            <w:pPr>
              <w:jc w:val="center"/>
              <w:rPr>
                <w:rFonts w:hint="eastAsia" w:eastAsia="宋体"/>
                <w:b/>
                <w:bCs/>
                <w:color w:val="auto"/>
                <w:szCs w:val="21"/>
                <w:lang w:val="en-US" w:eastAsia="zh-CN"/>
              </w:rPr>
            </w:pPr>
            <w:r>
              <w:rPr>
                <w:rFonts w:hint="eastAsia"/>
                <w:b/>
                <w:bCs/>
                <w:color w:val="auto"/>
                <w:szCs w:val="21"/>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hint="eastAsia"/>
                <w:color w:val="auto"/>
                <w:lang w:val="en-US" w:eastAsia="zh-CN"/>
              </w:rPr>
            </w:pPr>
            <w:r>
              <w:rPr>
                <w:rFonts w:hint="eastAsia"/>
                <w:color w:val="auto"/>
                <w:lang w:val="en-US" w:eastAsia="zh-CN"/>
              </w:rPr>
              <w:t>一、片烟预处理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w:t>
            </w:r>
          </w:p>
        </w:tc>
        <w:tc>
          <w:tcPr>
            <w:tcW w:w="2241"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eastAsia="zh-CN"/>
              </w:rPr>
              <w:t>切片机</w:t>
            </w:r>
          </w:p>
        </w:tc>
        <w:tc>
          <w:tcPr>
            <w:tcW w:w="3284"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eastAsia="zh-CN"/>
              </w:rPr>
              <w:t>TSV-AM</w:t>
            </w:r>
          </w:p>
        </w:tc>
        <w:tc>
          <w:tcPr>
            <w:tcW w:w="2936" w:type="dxa"/>
            <w:vAlign w:val="center"/>
          </w:tcPr>
          <w:p>
            <w:pPr>
              <w:pStyle w:val="26"/>
              <w:spacing w:line="240" w:lineRule="auto"/>
              <w:rPr>
                <w:rFonts w:hint="default" w:eastAsia="宋体"/>
                <w:color w:val="auto"/>
                <w:lang w:val="en-US" w:eastAsia="zh-CN"/>
              </w:rPr>
            </w:pPr>
            <w:r>
              <w:rPr>
                <w:rFonts w:hint="eastAsia"/>
                <w:color w:val="auto"/>
                <w:lang w:val="en-US" w:eastAsia="zh-CN"/>
              </w:rPr>
              <w:t>与环评一致</w:t>
            </w:r>
          </w:p>
        </w:tc>
        <w:tc>
          <w:tcPr>
            <w:tcW w:w="1550" w:type="dxa"/>
            <w:vAlign w:val="center"/>
          </w:tcPr>
          <w:p>
            <w:pPr>
              <w:pStyle w:val="26"/>
              <w:spacing w:line="240" w:lineRule="auto"/>
              <w:rPr>
                <w:color w:val="auto"/>
                <w:szCs w:val="21"/>
              </w:rPr>
            </w:pPr>
            <w:r>
              <w:rPr>
                <w:rFonts w:hint="eastAsia"/>
                <w:color w:val="auto"/>
                <w:lang w:val="en-US" w:eastAsia="zh-CN"/>
              </w:rPr>
              <w:t>1</w:t>
            </w:r>
          </w:p>
        </w:tc>
        <w:tc>
          <w:tcPr>
            <w:tcW w:w="1426" w:type="dxa"/>
            <w:vAlign w:val="center"/>
          </w:tcPr>
          <w:p>
            <w:pPr>
              <w:pStyle w:val="26"/>
              <w:spacing w:line="240" w:lineRule="auto"/>
              <w:rPr>
                <w:color w:val="auto"/>
                <w:szCs w:val="21"/>
              </w:rPr>
            </w:pPr>
            <w:r>
              <w:rPr>
                <w:rFonts w:hint="eastAsia"/>
                <w:color w:val="auto"/>
                <w:lang w:val="en-US" w:eastAsia="zh-CN"/>
              </w:rPr>
              <w:t>1</w:t>
            </w:r>
          </w:p>
        </w:tc>
        <w:tc>
          <w:tcPr>
            <w:tcW w:w="1482" w:type="dxa"/>
            <w:vAlign w:val="center"/>
          </w:tcPr>
          <w:p>
            <w:pPr>
              <w:pStyle w:val="26"/>
              <w:spacing w:line="240" w:lineRule="auto"/>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dxa"/>
            <w:vAlign w:val="center"/>
          </w:tcPr>
          <w:p>
            <w:pPr>
              <w:jc w:val="center"/>
              <w:rPr>
                <w:color w:val="auto"/>
                <w:szCs w:val="21"/>
              </w:rPr>
            </w:pPr>
            <w:r>
              <w:rPr>
                <w:color w:val="auto"/>
                <w:szCs w:val="21"/>
              </w:rPr>
              <w:t>2</w:t>
            </w:r>
          </w:p>
        </w:tc>
        <w:tc>
          <w:tcPr>
            <w:tcW w:w="2241"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rPr>
              <w:t>滚筒式叶片回潮机</w:t>
            </w:r>
          </w:p>
        </w:tc>
        <w:tc>
          <w:tcPr>
            <w:tcW w:w="3284"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rPr>
              <w:t>TB-L Flex</w:t>
            </w:r>
          </w:p>
        </w:tc>
        <w:tc>
          <w:tcPr>
            <w:tcW w:w="2936" w:type="dxa"/>
            <w:vAlign w:val="center"/>
          </w:tcPr>
          <w:p>
            <w:pPr>
              <w:pStyle w:val="26"/>
              <w:spacing w:line="240" w:lineRule="auto"/>
              <w:rPr>
                <w:color w:val="auto"/>
              </w:rPr>
            </w:pPr>
            <w:r>
              <w:rPr>
                <w:rFonts w:hint="eastAsia"/>
                <w:color w:val="auto"/>
                <w:lang w:val="en-US" w:eastAsia="zh-CN"/>
              </w:rPr>
              <w:t>与环评一致</w:t>
            </w:r>
          </w:p>
        </w:tc>
        <w:tc>
          <w:tcPr>
            <w:tcW w:w="1550" w:type="dxa"/>
            <w:vAlign w:val="center"/>
          </w:tcPr>
          <w:p>
            <w:pPr>
              <w:pStyle w:val="26"/>
              <w:spacing w:line="240" w:lineRule="auto"/>
              <w:rPr>
                <w:color w:val="auto"/>
                <w:szCs w:val="21"/>
              </w:rPr>
            </w:pPr>
            <w:r>
              <w:rPr>
                <w:rFonts w:hint="eastAsia"/>
                <w:color w:val="auto"/>
                <w:lang w:val="en-US" w:eastAsia="zh-CN"/>
              </w:rPr>
              <w:t>1</w:t>
            </w:r>
          </w:p>
        </w:tc>
        <w:tc>
          <w:tcPr>
            <w:tcW w:w="1426" w:type="dxa"/>
            <w:vAlign w:val="center"/>
          </w:tcPr>
          <w:p>
            <w:pPr>
              <w:pStyle w:val="26"/>
              <w:spacing w:line="240" w:lineRule="auto"/>
              <w:rPr>
                <w:color w:val="auto"/>
                <w:szCs w:val="21"/>
              </w:rPr>
            </w:pPr>
            <w:r>
              <w:rPr>
                <w:rFonts w:hint="eastAsia"/>
                <w:color w:val="auto"/>
                <w:lang w:val="en-US" w:eastAsia="zh-CN"/>
              </w:rPr>
              <w:t>1</w:t>
            </w:r>
          </w:p>
        </w:tc>
        <w:tc>
          <w:tcPr>
            <w:tcW w:w="1482" w:type="dxa"/>
            <w:vAlign w:val="center"/>
          </w:tcPr>
          <w:p>
            <w:pPr>
              <w:pStyle w:val="26"/>
              <w:spacing w:line="240" w:lineRule="auto"/>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3</w:t>
            </w:r>
          </w:p>
        </w:tc>
        <w:tc>
          <w:tcPr>
            <w:tcW w:w="2241"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val="en-US" w:eastAsia="zh-CN"/>
              </w:rPr>
              <w:t>预配柜</w:t>
            </w:r>
          </w:p>
        </w:tc>
        <w:tc>
          <w:tcPr>
            <w:tcW w:w="3284"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val="en-US" w:eastAsia="zh-CN"/>
              </w:rPr>
              <w:t>GPT22H10</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rPr>
              <w:t>120kg/m</w:t>
            </w:r>
            <w:r>
              <w:rPr>
                <w:rFonts w:hint="default" w:ascii="Times New Roman" w:hAnsi="Times New Roman" w:eastAsia="宋体" w:cs="Times New Roman"/>
                <w:b w:val="0"/>
                <w:bCs/>
                <w:color w:val="auto"/>
                <w:sz w:val="21"/>
                <w:szCs w:val="21"/>
                <w:u w:val="none"/>
                <w:vertAlign w:val="superscript"/>
              </w:rPr>
              <w:t>3</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color w:val="auto"/>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szCs w:val="21"/>
                <w:lang w:eastAsia="zh-CN"/>
              </w:rPr>
            </w:pPr>
            <w:r>
              <w:rPr>
                <w:rFonts w:hint="eastAsia"/>
                <w:color w:val="auto"/>
                <w:lang w:val="en-US" w:eastAsia="zh-CN"/>
              </w:rPr>
              <w:t>4</w:t>
            </w:r>
          </w:p>
        </w:tc>
        <w:tc>
          <w:tcPr>
            <w:tcW w:w="1426" w:type="dxa"/>
            <w:vAlign w:val="center"/>
          </w:tcPr>
          <w:p>
            <w:pPr>
              <w:pStyle w:val="26"/>
              <w:spacing w:line="240" w:lineRule="auto"/>
              <w:rPr>
                <w:color w:val="auto"/>
                <w:szCs w:val="21"/>
              </w:rPr>
            </w:pPr>
            <w:r>
              <w:rPr>
                <w:rFonts w:hint="eastAsia"/>
                <w:color w:val="auto"/>
                <w:lang w:val="en-US" w:eastAsia="zh-CN"/>
              </w:rPr>
              <w:t>3</w:t>
            </w:r>
          </w:p>
        </w:tc>
        <w:tc>
          <w:tcPr>
            <w:tcW w:w="1482" w:type="dxa"/>
            <w:vAlign w:val="center"/>
          </w:tcPr>
          <w:p>
            <w:pPr>
              <w:pStyle w:val="26"/>
              <w:spacing w:line="240" w:lineRule="auto"/>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4</w:t>
            </w:r>
          </w:p>
        </w:tc>
        <w:tc>
          <w:tcPr>
            <w:tcW w:w="2241"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val="en-US" w:eastAsia="zh-CN"/>
              </w:rPr>
              <w:t>叶片风选机</w:t>
            </w:r>
          </w:p>
        </w:tc>
        <w:tc>
          <w:tcPr>
            <w:tcW w:w="3284" w:type="dxa"/>
            <w:vAlign w:val="center"/>
          </w:tcPr>
          <w:p>
            <w:pPr>
              <w:pStyle w:val="26"/>
              <w:spacing w:line="240" w:lineRule="auto"/>
              <w:rPr>
                <w:color w:val="auto"/>
                <w:szCs w:val="21"/>
              </w:rPr>
            </w:pPr>
            <w:r>
              <w:rPr>
                <w:rFonts w:hint="default" w:ascii="Times New Roman" w:hAnsi="Times New Roman" w:eastAsia="宋体" w:cs="Times New Roman"/>
                <w:b w:val="0"/>
                <w:bCs/>
                <w:color w:val="auto"/>
                <w:sz w:val="21"/>
                <w:szCs w:val="21"/>
                <w:u w:val="none"/>
                <w:lang w:val="en-US" w:eastAsia="zh-CN"/>
              </w:rPr>
              <w:t>FS416</w:t>
            </w:r>
          </w:p>
        </w:tc>
        <w:tc>
          <w:tcPr>
            <w:tcW w:w="2936" w:type="dxa"/>
            <w:vAlign w:val="center"/>
          </w:tcPr>
          <w:p>
            <w:pPr>
              <w:pStyle w:val="26"/>
              <w:spacing w:line="240" w:lineRule="auto"/>
              <w:rPr>
                <w:rFonts w:hint="eastAsia"/>
                <w:color w:val="auto"/>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szCs w:val="21"/>
                <w:lang w:eastAsia="zh-CN"/>
              </w:rPr>
            </w:pPr>
            <w:r>
              <w:rPr>
                <w:rFonts w:hint="eastAsia"/>
                <w:color w:val="auto"/>
                <w:lang w:val="en-US" w:eastAsia="zh-CN"/>
              </w:rPr>
              <w:t>1</w:t>
            </w:r>
          </w:p>
        </w:tc>
        <w:tc>
          <w:tcPr>
            <w:tcW w:w="1426" w:type="dxa"/>
            <w:vAlign w:val="center"/>
          </w:tcPr>
          <w:p>
            <w:pPr>
              <w:pStyle w:val="26"/>
              <w:spacing w:line="240" w:lineRule="auto"/>
              <w:rPr>
                <w:color w:val="auto"/>
                <w:szCs w:val="21"/>
              </w:rPr>
            </w:pPr>
            <w:r>
              <w:rPr>
                <w:rFonts w:hint="eastAsia"/>
                <w:color w:val="auto"/>
                <w:lang w:val="en-US" w:eastAsia="zh-CN"/>
              </w:rPr>
              <w:t>1</w:t>
            </w:r>
          </w:p>
        </w:tc>
        <w:tc>
          <w:tcPr>
            <w:tcW w:w="1482" w:type="dxa"/>
            <w:vAlign w:val="center"/>
          </w:tcPr>
          <w:p>
            <w:pPr>
              <w:pStyle w:val="26"/>
              <w:spacing w:line="240" w:lineRule="auto"/>
              <w:rPr>
                <w:rFonts w:hint="default"/>
                <w:color w:val="auto"/>
                <w:lang w:val="en-US" w:eastAsia="zh-CN"/>
              </w:rPr>
            </w:pPr>
            <w:r>
              <w:rPr>
                <w:rFonts w:hint="eastAsia"/>
                <w:color w:va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5</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异物剔除机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TS3 G6</w:t>
            </w:r>
            <w:r>
              <w:rPr>
                <w:rFonts w:hint="default" w:ascii="Times New Roman" w:hAnsi="Times New Roman" w:eastAsia="宋体" w:cs="Times New Roman"/>
                <w:b w:val="0"/>
                <w:bCs/>
                <w:color w:val="auto"/>
                <w:sz w:val="21"/>
                <w:szCs w:val="21"/>
                <w:u w:val="none"/>
                <w:lang w:val="en-US" w:eastAsia="zh-CN"/>
              </w:rPr>
              <w:br w:type="textWrapping"/>
            </w:r>
            <w:r>
              <w:rPr>
                <w:rFonts w:hint="default" w:ascii="Times New Roman" w:hAnsi="Times New Roman" w:eastAsia="宋体" w:cs="Times New Roman"/>
                <w:b w:val="0"/>
                <w:bCs/>
                <w:color w:val="auto"/>
                <w:sz w:val="21"/>
                <w:szCs w:val="21"/>
                <w:u w:val="none"/>
                <w:lang w:val="en-US" w:eastAsia="zh-CN"/>
              </w:rPr>
              <w:t>System 480</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6</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仓式喂料机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WCL15A</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7</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color w:val="auto"/>
                <w:lang w:val="fr-FR"/>
              </w:rPr>
            </w:pPr>
            <w:r>
              <w:rPr>
                <w:rFonts w:hint="default" w:ascii="Times New Roman" w:hAnsi="Times New Roman" w:eastAsia="宋体" w:cs="Times New Roman"/>
                <w:b w:val="0"/>
                <w:bCs/>
                <w:color w:val="auto"/>
                <w:sz w:val="21"/>
                <w:szCs w:val="21"/>
                <w:u w:val="none"/>
                <w:lang w:val="en-US" w:eastAsia="zh-CN"/>
              </w:rPr>
              <w:t>SRE</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8</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SGD5</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9</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叶片回潮机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HT64</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10</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叶片加料机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KAS</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11</w:t>
            </w:r>
          </w:p>
        </w:tc>
        <w:tc>
          <w:tcPr>
            <w:tcW w:w="2241"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贮叶柜（对顶式）</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GDT28H10</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rPr>
              <w:t>120kg/m</w:t>
            </w:r>
            <w:r>
              <w:rPr>
                <w:rFonts w:hint="default" w:ascii="Times New Roman" w:hAnsi="Times New Roman" w:eastAsia="宋体" w:cs="Times New Roman"/>
                <w:b w:val="0"/>
                <w:bCs/>
                <w:color w:val="auto"/>
                <w:sz w:val="21"/>
                <w:szCs w:val="21"/>
                <w:u w:val="none"/>
                <w:vertAlign w:val="superscript"/>
              </w:rPr>
              <w:t>3</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5</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5</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hint="eastAsia" w:cs="Times New Roman"/>
                <w:color w:val="auto"/>
                <w:kern w:val="0"/>
                <w:sz w:val="21"/>
                <w:szCs w:val="21"/>
                <w:lang w:val="en-US" w:eastAsia="zh-CN" w:bidi="ar-SA"/>
              </w:rPr>
            </w:pPr>
            <w:r>
              <w:rPr>
                <w:rFonts w:hint="eastAsia" w:cs="Times New Roman"/>
                <w:color w:val="auto"/>
                <w:kern w:val="0"/>
                <w:sz w:val="21"/>
                <w:szCs w:val="21"/>
                <w:lang w:val="en-US" w:eastAsia="zh-CN" w:bidi="ar-SA"/>
              </w:rPr>
              <w:t>二、滚筒叶丝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12</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rPr>
              <w:t>叶片回潮机</w:t>
            </w:r>
          </w:p>
        </w:tc>
        <w:tc>
          <w:tcPr>
            <w:tcW w:w="3284"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ascii="Times New Roman" w:hAnsi="Times New Roman" w:eastAsia="宋体" w:cs="Times New Roman"/>
                <w:color w:val="auto"/>
                <w:kern w:val="0"/>
                <w:sz w:val="21"/>
                <w:szCs w:val="20"/>
                <w:lang w:val="en-US" w:eastAsia="zh-CN" w:bidi="ar-SA"/>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13</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WPL15A</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532" w:type="dxa"/>
            <w:vAlign w:val="center"/>
          </w:tcPr>
          <w:p>
            <w:pPr>
              <w:jc w:val="center"/>
              <w:rPr>
                <w:color w:val="auto"/>
                <w:szCs w:val="21"/>
              </w:rPr>
            </w:pPr>
            <w:r>
              <w:rPr>
                <w:color w:val="auto"/>
                <w:szCs w:val="21"/>
              </w:rPr>
              <w:t>14</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SGD10</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15</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SGD4</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color w:val="auto"/>
                <w:szCs w:val="21"/>
              </w:rPr>
            </w:pPr>
            <w:r>
              <w:rPr>
                <w:color w:val="auto"/>
                <w:szCs w:val="21"/>
              </w:rPr>
              <w:t>16</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切丝机</w:t>
            </w:r>
          </w:p>
        </w:tc>
        <w:tc>
          <w:tcPr>
            <w:tcW w:w="3284" w:type="dxa"/>
            <w:vAlign w:val="center"/>
          </w:tcPr>
          <w:p>
            <w:pPr>
              <w:jc w:val="center"/>
              <w:rPr>
                <w:rFonts w:hint="eastAsia"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SD EVO</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1</w:t>
            </w:r>
            <w:r>
              <w:rPr>
                <w:rFonts w:hint="eastAsia"/>
                <w:color w:val="auto"/>
                <w:szCs w:val="21"/>
                <w:lang w:val="en-US" w:eastAsia="zh-CN"/>
              </w:rPr>
              <w:t>7</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仓式喂料机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WCL10A</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1</w:t>
            </w:r>
            <w:r>
              <w:rPr>
                <w:rFonts w:hint="eastAsia"/>
                <w:color w:val="auto"/>
                <w:szCs w:val="21"/>
                <w:lang w:val="en-US" w:eastAsia="zh-CN"/>
              </w:rPr>
              <w:t>8</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隧道式叶丝回潮机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HT63</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19</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滚筒薄板式烘叶丝机</w:t>
            </w:r>
          </w:p>
        </w:tc>
        <w:tc>
          <w:tcPr>
            <w:tcW w:w="3284" w:type="dxa"/>
            <w:vAlign w:val="center"/>
          </w:tcPr>
          <w:p>
            <w:pPr>
              <w:jc w:val="center"/>
              <w:rPr>
                <w:rFonts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KLD2/3</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2</w:t>
            </w:r>
            <w:r>
              <w:rPr>
                <w:rFonts w:hint="eastAsia"/>
                <w:color w:val="auto"/>
                <w:szCs w:val="21"/>
                <w:lang w:val="en-US" w:eastAsia="zh-CN"/>
              </w:rPr>
              <w:t>0</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叶丝就地风选机</w:t>
            </w:r>
          </w:p>
        </w:tc>
        <w:tc>
          <w:tcPr>
            <w:tcW w:w="3284" w:type="dxa"/>
            <w:vAlign w:val="center"/>
          </w:tcPr>
          <w:p>
            <w:pPr>
              <w:jc w:val="center"/>
              <w:rPr>
                <w:rFonts w:hint="default"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FS43A</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rPr>
              <w:t xml:space="preserve">3000-6000kg/h </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三、气流叶丝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2</w:t>
            </w:r>
            <w:r>
              <w:rPr>
                <w:rFonts w:hint="eastAsia"/>
                <w:color w:val="auto"/>
                <w:szCs w:val="21"/>
                <w:lang w:val="en-US" w:eastAsia="zh-CN"/>
              </w:rPr>
              <w:t>1</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叶片回潮机</w:t>
            </w:r>
          </w:p>
        </w:tc>
        <w:tc>
          <w:tcPr>
            <w:tcW w:w="3284" w:type="dxa"/>
            <w:vAlign w:val="center"/>
          </w:tcPr>
          <w:p>
            <w:pPr>
              <w:pStyle w:val="26"/>
              <w:spacing w:line="240" w:lineRule="auto"/>
              <w:rPr>
                <w:rFonts w:hint="default" w:eastAsia="宋体"/>
                <w:color w:val="auto"/>
                <w:szCs w:val="21"/>
                <w:lang w:val="en-US" w:eastAsia="zh-CN"/>
              </w:rPr>
            </w:pPr>
            <w:r>
              <w:rPr>
                <w:rFonts w:hint="eastAsia"/>
                <w:color w:val="auto"/>
                <w:szCs w:val="21"/>
                <w:lang w:val="en-US" w:eastAsia="zh-CN"/>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2</w:t>
            </w:r>
            <w:r>
              <w:rPr>
                <w:rFonts w:hint="eastAsia"/>
                <w:color w:val="auto"/>
                <w:szCs w:val="21"/>
                <w:lang w:val="en-US" w:eastAsia="zh-CN"/>
              </w:rPr>
              <w:t>2</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WPL15A</w:t>
            </w:r>
          </w:p>
        </w:tc>
        <w:tc>
          <w:tcPr>
            <w:tcW w:w="2936" w:type="dxa"/>
            <w:vAlign w:val="center"/>
          </w:tcPr>
          <w:p>
            <w:pPr>
              <w:pStyle w:val="26"/>
              <w:spacing w:line="240" w:lineRule="auto"/>
              <w:rPr>
                <w:rFonts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2</w:t>
            </w:r>
            <w:r>
              <w:rPr>
                <w:rFonts w:hint="eastAsia"/>
                <w:color w:val="auto"/>
                <w:szCs w:val="21"/>
                <w:lang w:val="en-US" w:eastAsia="zh-CN"/>
              </w:rPr>
              <w:t>3</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SGD10</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szCs w:val="21"/>
                <w:lang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color w:val="auto"/>
                <w:szCs w:val="21"/>
              </w:rPr>
              <w:t>2</w:t>
            </w:r>
            <w:r>
              <w:rPr>
                <w:rFonts w:hint="eastAsia"/>
                <w:color w:val="auto"/>
                <w:szCs w:val="21"/>
                <w:lang w:val="en-US" w:eastAsia="zh-CN"/>
              </w:rPr>
              <w:t>4</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color w:val="auto"/>
                <w:szCs w:val="21"/>
              </w:rPr>
            </w:pPr>
            <w:r>
              <w:rPr>
                <w:rFonts w:hint="default" w:ascii="Times New Roman" w:hAnsi="Times New Roman" w:eastAsia="宋体" w:cs="Times New Roman"/>
                <w:b w:val="0"/>
                <w:bCs/>
                <w:color w:val="auto"/>
                <w:sz w:val="21"/>
                <w:szCs w:val="21"/>
                <w:u w:val="none"/>
                <w:lang w:val="en-US" w:eastAsia="zh-CN"/>
              </w:rPr>
              <w:t>SGD4</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szCs w:val="21"/>
                <w:lang w:eastAsia="zh-CN"/>
              </w:rPr>
            </w:pPr>
            <w:r>
              <w:rPr>
                <w:rFonts w:hint="eastAsia"/>
                <w:color w:val="auto"/>
                <w:lang w:val="en-US" w:eastAsia="zh-CN"/>
              </w:rPr>
              <w:t>1</w:t>
            </w:r>
          </w:p>
        </w:tc>
        <w:tc>
          <w:tcPr>
            <w:tcW w:w="1426" w:type="dxa"/>
            <w:vAlign w:val="center"/>
          </w:tcPr>
          <w:p>
            <w:pPr>
              <w:pStyle w:val="26"/>
              <w:spacing w:line="240" w:lineRule="auto"/>
              <w:rPr>
                <w:rFonts w:ascii="Times New Roman" w:hAnsi="Times New Roman" w:eastAsia="宋体" w:cs="Times New Roman"/>
                <w:color w:val="auto"/>
                <w:kern w:val="0"/>
                <w:sz w:val="21"/>
                <w:szCs w:val="21"/>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2</w:t>
            </w:r>
            <w:r>
              <w:rPr>
                <w:rFonts w:hint="eastAsia"/>
                <w:color w:val="auto"/>
                <w:szCs w:val="21"/>
                <w:lang w:val="en-US" w:eastAsia="zh-CN"/>
              </w:rPr>
              <w:t>5</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送料小车振槽</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ascii="Times New Roman" w:hAnsi="Times New Roman" w:eastAsia="宋体" w:cs="Times New Roman"/>
                <w:b w:val="0"/>
                <w:bCs/>
                <w:color w:val="auto"/>
                <w:kern w:val="2"/>
                <w:sz w:val="21"/>
                <w:szCs w:val="21"/>
                <w:u w:val="none"/>
                <w:lang w:val="en-US" w:eastAsia="zh-CN" w:bidi="ar-SA"/>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2</w:t>
            </w:r>
            <w:r>
              <w:rPr>
                <w:rFonts w:hint="eastAsia"/>
                <w:color w:val="auto"/>
                <w:szCs w:val="21"/>
                <w:lang w:val="en-US" w:eastAsia="zh-CN"/>
              </w:rPr>
              <w:t>6</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切丝机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SQ341</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27</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仓式喂料机</w:t>
            </w:r>
          </w:p>
        </w:tc>
        <w:tc>
          <w:tcPr>
            <w:tcW w:w="3284"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WCL15A</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28</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气流干燥机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CTD</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29</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叶丝就地风选机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FS43A</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lang w:val="en-US" w:eastAsia="zh-CN"/>
              </w:rPr>
              <w:t xml:space="preserve">3000-6000kg/h </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四、烟梗预处理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0</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烟梗自动开包机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FT55(KB3)</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1</w:t>
            </w:r>
          </w:p>
        </w:tc>
        <w:tc>
          <w:tcPr>
            <w:tcW w:w="2241"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WPL10</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2</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烟梗就地风选机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FS44A</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3</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振动输送机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ZGH10</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eastAsia="宋体"/>
                <w:color w:val="auto"/>
                <w:szCs w:val="21"/>
                <w:lang w:eastAsia="zh-CN"/>
              </w:rPr>
            </w:pPr>
            <w:r>
              <w:rPr>
                <w:rFonts w:hint="eastAsia"/>
                <w:color w:val="auto"/>
                <w:szCs w:val="21"/>
              </w:rPr>
              <w:t>3</w:t>
            </w:r>
            <w:r>
              <w:rPr>
                <w:rFonts w:hint="eastAsia"/>
                <w:color w:val="auto"/>
                <w:szCs w:val="21"/>
                <w:lang w:val="en-US" w:eastAsia="zh-CN"/>
              </w:rPr>
              <w:t>4</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梗拐剔除筛分机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SGHD10</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35</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洗梗机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JG3</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36</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烟梗回潮机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WQ826</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lang w:val="en-US" w:eastAsia="zh-CN"/>
              </w:rPr>
              <w:t>B=960额定生产能力3000kg/h</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37</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贮梗柜(对顶式)</w:t>
            </w:r>
          </w:p>
        </w:tc>
        <w:tc>
          <w:tcPr>
            <w:tcW w:w="3284" w:type="dxa"/>
            <w:vAlign w:val="center"/>
          </w:tcPr>
          <w:p>
            <w:pPr>
              <w:jc w:val="center"/>
              <w:rPr>
                <w:rFonts w:hint="eastAsia"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GDT15</w:t>
            </w:r>
            <w:r>
              <w:rPr>
                <w:rFonts w:hint="eastAsia" w:ascii="Times New Roman" w:hAnsi="Times New Roman" w:eastAsia="宋体" w:cs="Times New Roman"/>
                <w:b w:val="0"/>
                <w:bCs/>
                <w:color w:val="auto"/>
                <w:sz w:val="21"/>
                <w:szCs w:val="21"/>
                <w:u w:val="none"/>
                <w:lang w:val="en-US" w:eastAsia="zh-CN"/>
              </w:rPr>
              <w:t>（</w:t>
            </w:r>
            <w:r>
              <w:rPr>
                <w:rFonts w:hint="default" w:ascii="Times New Roman" w:hAnsi="Times New Roman" w:eastAsia="宋体" w:cs="Times New Roman"/>
                <w:b w:val="0"/>
                <w:bCs/>
                <w:color w:val="auto"/>
                <w:sz w:val="21"/>
                <w:szCs w:val="21"/>
                <w:u w:val="none"/>
                <w:lang w:val="en-US" w:eastAsia="zh-CN"/>
              </w:rPr>
              <w:t>230kg/m</w:t>
            </w:r>
            <w:r>
              <w:rPr>
                <w:rFonts w:hint="default" w:ascii="Times New Roman" w:hAnsi="Times New Roman" w:eastAsia="宋体" w:cs="Times New Roman"/>
                <w:b w:val="0"/>
                <w:bCs/>
                <w:color w:val="auto"/>
                <w:sz w:val="21"/>
                <w:szCs w:val="21"/>
                <w:u w:val="none"/>
                <w:vertAlign w:val="superscript"/>
                <w:lang w:val="en-US" w:eastAsia="zh-CN"/>
              </w:rPr>
              <w:t>3</w:t>
            </w:r>
            <w:r>
              <w:rPr>
                <w:rFonts w:hint="eastAsia" w:ascii="Times New Roman" w:hAnsi="Times New Roman" w:eastAsia="宋体" w:cs="Times New Roman"/>
                <w:b w:val="0"/>
                <w:bCs/>
                <w:color w:val="auto"/>
                <w:sz w:val="21"/>
                <w:szCs w:val="21"/>
                <w:u w:val="none"/>
                <w:lang w:val="en-US" w:eastAsia="zh-CN"/>
              </w:rPr>
              <w:t>）</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eastAsia="宋体"/>
                <w:color w:val="auto"/>
                <w:lang w:eastAsia="zh-CN"/>
              </w:rPr>
            </w:pPr>
            <w:r>
              <w:rPr>
                <w:rFonts w:hint="eastAsia"/>
                <w:color w:val="auto"/>
                <w:lang w:val="en-US" w:eastAsia="zh-CN"/>
              </w:rPr>
              <w:t>3</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eastAsia"/>
                <w:color w:val="auto"/>
                <w:lang w:val="en-US" w:eastAsia="zh-CN"/>
              </w:rPr>
              <w:t>3</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五、制梗丝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38</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烟梗回潮机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WQ733</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39</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压梗机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SY115</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40</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切丝机小车振槽</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w:t>
            </w:r>
          </w:p>
        </w:tc>
        <w:tc>
          <w:tcPr>
            <w:tcW w:w="1482" w:type="dxa"/>
            <w:vAlign w:val="center"/>
          </w:tcPr>
          <w:p>
            <w:pPr>
              <w:pStyle w:val="26"/>
              <w:spacing w:line="240" w:lineRule="auto"/>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color w:val="auto"/>
                <w:szCs w:val="21"/>
              </w:rPr>
            </w:pPr>
            <w:r>
              <w:rPr>
                <w:rFonts w:hint="default" w:ascii="Times New Roman" w:hAnsi="Times New Roman" w:eastAsia="宋体" w:cs="Times New Roman"/>
                <w:b w:val="0"/>
                <w:bCs/>
                <w:color w:val="auto"/>
                <w:sz w:val="21"/>
                <w:szCs w:val="21"/>
                <w:u w:val="none"/>
                <w:lang w:val="en-US" w:eastAsia="zh-CN"/>
              </w:rPr>
              <w:t>4</w:t>
            </w:r>
            <w:r>
              <w:rPr>
                <w:rFonts w:hint="eastAsia" w:cs="Times New Roman"/>
                <w:b w:val="0"/>
                <w:bCs/>
                <w:color w:val="auto"/>
                <w:sz w:val="21"/>
                <w:szCs w:val="21"/>
                <w:u w:val="none"/>
                <w:lang w:val="en-US" w:eastAsia="zh-CN"/>
              </w:rPr>
              <w:t>1</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切梗丝机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SQ38D</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2</w:t>
            </w:r>
          </w:p>
        </w:tc>
        <w:tc>
          <w:tcPr>
            <w:tcW w:w="1482" w:type="dxa"/>
            <w:vAlign w:val="center"/>
          </w:tcPr>
          <w:p>
            <w:pPr>
              <w:pStyle w:val="26"/>
              <w:spacing w:line="240" w:lineRule="auto"/>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color w:val="auto"/>
                <w:szCs w:val="21"/>
              </w:rPr>
            </w:pPr>
            <w:r>
              <w:rPr>
                <w:rFonts w:hint="default" w:ascii="Times New Roman" w:hAnsi="Times New Roman" w:eastAsia="宋体" w:cs="Times New Roman"/>
                <w:b w:val="0"/>
                <w:bCs/>
                <w:color w:val="auto"/>
                <w:sz w:val="21"/>
                <w:szCs w:val="21"/>
                <w:u w:val="none"/>
                <w:lang w:val="en-US" w:eastAsia="zh-CN"/>
              </w:rPr>
              <w:t>4</w:t>
            </w:r>
            <w:r>
              <w:rPr>
                <w:rFonts w:hint="eastAsia" w:cs="Times New Roman"/>
                <w:b w:val="0"/>
                <w:bCs/>
                <w:color w:val="auto"/>
                <w:sz w:val="21"/>
                <w:szCs w:val="21"/>
                <w:u w:val="none"/>
                <w:lang w:val="en-US" w:eastAsia="zh-CN"/>
              </w:rPr>
              <w:t>2</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仓式喂料机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WPL10</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eastAsia"/>
                <w:color w:val="auto"/>
                <w:lang w:val="en-US" w:eastAsia="zh-CN"/>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eastAsia" w:ascii="Times New Roman" w:hAnsi="Times New Roman" w:eastAsia="宋体" w:cs="Times New Roman"/>
                <w:color w:val="auto"/>
                <w:kern w:val="0"/>
                <w:sz w:val="21"/>
                <w:szCs w:val="20"/>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color w:val="auto"/>
                <w:szCs w:val="21"/>
              </w:rPr>
            </w:pPr>
            <w:r>
              <w:rPr>
                <w:rFonts w:hint="default" w:ascii="Times New Roman" w:hAnsi="Times New Roman" w:eastAsia="宋体" w:cs="Times New Roman"/>
                <w:b w:val="0"/>
                <w:bCs/>
                <w:color w:val="auto"/>
                <w:sz w:val="21"/>
                <w:szCs w:val="21"/>
                <w:u w:val="none"/>
                <w:lang w:val="en-US" w:eastAsia="zh-CN"/>
              </w:rPr>
              <w:t>4</w:t>
            </w:r>
            <w:r>
              <w:rPr>
                <w:rFonts w:hint="eastAsia" w:cs="Times New Roman"/>
                <w:b w:val="0"/>
                <w:bCs/>
                <w:color w:val="auto"/>
                <w:sz w:val="21"/>
                <w:szCs w:val="21"/>
                <w:u w:val="none"/>
                <w:lang w:val="en-US" w:eastAsia="zh-CN"/>
              </w:rPr>
              <w:t>3</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加料机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KAS</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eastAsia"/>
                <w:color w:val="auto"/>
                <w:szCs w:val="21"/>
              </w:rPr>
            </w:pPr>
            <w:r>
              <w:rPr>
                <w:rFonts w:hint="default" w:ascii="Times New Roman" w:hAnsi="Times New Roman" w:eastAsia="宋体" w:cs="Times New Roman"/>
                <w:b w:val="0"/>
                <w:bCs/>
                <w:color w:val="auto"/>
                <w:sz w:val="21"/>
                <w:szCs w:val="21"/>
                <w:u w:val="none"/>
                <w:lang w:val="en-US" w:eastAsia="zh-CN"/>
              </w:rPr>
              <w:t>4</w:t>
            </w:r>
            <w:r>
              <w:rPr>
                <w:rFonts w:hint="eastAsia" w:cs="Times New Roman"/>
                <w:b w:val="0"/>
                <w:bCs/>
                <w:color w:val="auto"/>
                <w:sz w:val="21"/>
                <w:szCs w:val="21"/>
                <w:u w:val="none"/>
                <w:lang w:val="en-US" w:eastAsia="zh-CN"/>
              </w:rPr>
              <w:t>4</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仓式喂料机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WCL10</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color w:val="auto"/>
                <w:szCs w:val="21"/>
                <w:lang w:val="en-US"/>
              </w:rPr>
            </w:pPr>
            <w:r>
              <w:rPr>
                <w:rFonts w:hint="eastAsia" w:cs="Times New Roman"/>
                <w:b w:val="0"/>
                <w:bCs/>
                <w:color w:val="auto"/>
                <w:sz w:val="21"/>
                <w:szCs w:val="21"/>
                <w:u w:val="none"/>
                <w:lang w:val="en-US" w:eastAsia="zh-CN"/>
              </w:rPr>
              <w:t>45</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膨胀单元</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WQ727A</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color w:val="auto"/>
                <w:szCs w:val="21"/>
                <w:lang w:val="en-US"/>
              </w:rPr>
            </w:pPr>
            <w:r>
              <w:rPr>
                <w:rFonts w:hint="eastAsia" w:cs="Times New Roman"/>
                <w:b w:val="0"/>
                <w:bCs/>
                <w:color w:val="auto"/>
                <w:sz w:val="21"/>
                <w:szCs w:val="21"/>
                <w:u w:val="none"/>
                <w:lang w:val="en-US" w:eastAsia="zh-CN"/>
              </w:rPr>
              <w:t>46</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滚筒管板式烘丝机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SH37D</w:t>
            </w:r>
          </w:p>
        </w:tc>
        <w:tc>
          <w:tcPr>
            <w:tcW w:w="2936" w:type="dxa"/>
            <w:vAlign w:val="center"/>
          </w:tcPr>
          <w:p>
            <w:pPr>
              <w:pStyle w:val="26"/>
              <w:spacing w:line="240" w:lineRule="auto"/>
              <w:rPr>
                <w:color w:val="auto"/>
                <w:lang w:val="pt-BR"/>
              </w:rPr>
            </w:pPr>
            <w:r>
              <w:rPr>
                <w:rFonts w:hint="eastAsia"/>
                <w:color w:val="auto"/>
                <w:lang w:val="en-US" w:eastAsia="zh-CN"/>
              </w:rPr>
              <w:t>KLD2/3</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eastAsia="宋体"/>
                <w:color w:val="auto"/>
                <w:szCs w:val="21"/>
                <w:lang w:val="en-US" w:eastAsia="zh-CN"/>
              </w:rPr>
            </w:pPr>
            <w:r>
              <w:rPr>
                <w:rFonts w:hint="eastAsia"/>
                <w:color w:val="auto"/>
                <w:szCs w:val="21"/>
                <w:lang w:val="en-US" w:eastAsia="zh-CN"/>
              </w:rPr>
              <w:t>47</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梗丝就地风选机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FS41A</w:t>
            </w:r>
          </w:p>
        </w:tc>
        <w:tc>
          <w:tcPr>
            <w:tcW w:w="2936" w:type="dxa"/>
            <w:vAlign w:val="center"/>
          </w:tcPr>
          <w:p>
            <w:pPr>
              <w:pStyle w:val="26"/>
              <w:spacing w:line="240" w:lineRule="auto"/>
              <w:rPr>
                <w:rFonts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color w:val="auto"/>
                <w:szCs w:val="21"/>
                <w:lang w:val="en-US"/>
              </w:rPr>
            </w:pPr>
            <w:r>
              <w:rPr>
                <w:rFonts w:hint="eastAsia" w:cs="Times New Roman"/>
                <w:b w:val="0"/>
                <w:bCs/>
                <w:color w:val="auto"/>
                <w:sz w:val="21"/>
                <w:szCs w:val="21"/>
                <w:u w:val="none"/>
                <w:lang w:val="en-US" w:eastAsia="zh-CN"/>
              </w:rPr>
              <w:t>48</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成品梗丝柜(对顶式)</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GDT25</w:t>
            </w:r>
          </w:p>
        </w:tc>
        <w:tc>
          <w:tcPr>
            <w:tcW w:w="2936" w:type="dxa"/>
            <w:vAlign w:val="center"/>
          </w:tcPr>
          <w:p>
            <w:pPr>
              <w:pStyle w:val="26"/>
              <w:spacing w:line="240" w:lineRule="auto"/>
              <w:rPr>
                <w:rFonts w:hint="eastAsia"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pStyle w:val="26"/>
              <w:spacing w:line="240" w:lineRule="auto"/>
              <w:rPr>
                <w:rFonts w:hint="default"/>
                <w:color w:val="auto"/>
                <w:lang w:val="en-US" w:eastAsia="zh-CN"/>
              </w:rPr>
            </w:pPr>
            <w:r>
              <w:rPr>
                <w:rFonts w:hint="eastAsia"/>
                <w:color w:val="auto"/>
                <w:lang w:val="en-US" w:eastAsia="zh-CN"/>
              </w:rPr>
              <w:t>3</w:t>
            </w:r>
          </w:p>
        </w:tc>
        <w:tc>
          <w:tcPr>
            <w:tcW w:w="1426" w:type="dxa"/>
            <w:vAlign w:val="center"/>
          </w:tcPr>
          <w:p>
            <w:pPr>
              <w:pStyle w:val="26"/>
              <w:spacing w:line="240" w:lineRule="auto"/>
              <w:rPr>
                <w:rFonts w:hint="default" w:ascii="Times New Roman" w:hAnsi="Times New Roman" w:eastAsia="宋体" w:cs="Times New Roman"/>
                <w:color w:val="auto"/>
                <w:kern w:val="0"/>
                <w:sz w:val="21"/>
                <w:szCs w:val="20"/>
                <w:lang w:val="en-US" w:eastAsia="zh-CN" w:bidi="ar-SA"/>
              </w:rPr>
            </w:pPr>
            <w:r>
              <w:rPr>
                <w:rFonts w:hint="eastAsia"/>
                <w:color w:val="auto"/>
                <w:lang w:val="en-US" w:eastAsia="zh-CN"/>
              </w:rPr>
              <w:t>3</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六、掺配加香贮丝工段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49</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叶丝暂存柜(对顶式)</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GDT32</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w:t>
            </w:r>
          </w:p>
        </w:tc>
        <w:tc>
          <w:tcPr>
            <w:tcW w:w="1426" w:type="dxa"/>
            <w:vAlign w:val="center"/>
          </w:tcPr>
          <w:p>
            <w:pPr>
              <w:jc w:val="center"/>
              <w:rPr>
                <w:rFonts w:ascii="Times New Roman" w:hAnsi="Times New Roman" w:eastAsia="宋体" w:cs="Times New Roman"/>
                <w:color w:val="auto"/>
                <w:kern w:val="0"/>
                <w:sz w:val="21"/>
                <w:szCs w:val="21"/>
                <w:lang w:val="en-US" w:eastAsia="zh-CN" w:bidi="ar-SA"/>
              </w:rPr>
            </w:pPr>
            <w:r>
              <w:rPr>
                <w:rFonts w:hint="eastAsia" w:cs="Times New Roman"/>
                <w:b w:val="0"/>
                <w:bCs/>
                <w:color w:val="auto"/>
                <w:sz w:val="21"/>
                <w:szCs w:val="21"/>
                <w:u w:val="none"/>
                <w:lang w:val="en-US" w:eastAsia="zh-CN"/>
              </w:rPr>
              <w:t>6</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50</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WPL8A</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51</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成品混丝柜(对顶式)</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GDT40</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3</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52</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振动筛分机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SGD12</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53</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WPL15A</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54</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加香机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FLT</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55</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喂料机</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WPL8A</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eastAsia" w:cs="Times New Roman"/>
                <w:b w:val="0"/>
                <w:bCs/>
                <w:color w:val="auto"/>
                <w:sz w:val="21"/>
                <w:szCs w:val="21"/>
                <w:u w:val="none"/>
                <w:lang w:val="en-US" w:eastAsia="zh-CN"/>
              </w:rPr>
              <w:t>56</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成品烟丝柜(对顶式)</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GDT40</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10</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10</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57</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风力喂丝机(4管)</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 xml:space="preserve">SF137-4 </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olor w:val="auto"/>
                <w:lang w:val="en-US" w:eastAsia="zh-CN"/>
              </w:rPr>
              <w:t>与环评一致</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5</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七、滤棒成型发射工段（原环评）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58</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滤棒成型机组</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ZL22</w:t>
            </w:r>
          </w:p>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ZL22C</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ZL22、ZL26C、ZL29</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3</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6</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59</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纤维型滤棒成型机组</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ZL22</w:t>
            </w:r>
          </w:p>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ZL22D</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olor w:val="auto"/>
                <w:lang w:val="en-US" w:eastAsia="zh-CN"/>
              </w:rPr>
              <w:t>无</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3</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0</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60</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装盘机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YJ35D</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YJ35D、YJ39</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6</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61</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卸盘机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YB18A</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s="Times New Roman"/>
                <w:b w:val="0"/>
                <w:bCs/>
                <w:color w:val="auto"/>
                <w:kern w:val="2"/>
                <w:sz w:val="21"/>
                <w:szCs w:val="21"/>
                <w:u w:val="none"/>
                <w:lang w:val="en-US" w:eastAsia="zh-CN" w:bidi="ar-SA"/>
              </w:rPr>
              <w:t>YB19</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4</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62</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滤棒发射机(十管)</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YB18A/YF24B.1/YF24B.5</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YF27C</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4</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63</w:t>
            </w:r>
          </w:p>
        </w:tc>
        <w:tc>
          <w:tcPr>
            <w:tcW w:w="2241"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滤棒自动接收装置</w:t>
            </w:r>
          </w:p>
        </w:tc>
        <w:tc>
          <w:tcPr>
            <w:tcW w:w="3284" w:type="dxa"/>
            <w:vAlign w:val="center"/>
          </w:tcPr>
          <w:p>
            <w:pPr>
              <w:jc w:val="center"/>
              <w:rPr>
                <w:rFonts w:hint="default" w:ascii="Times New Roman" w:hAnsi="Times New Roman" w:eastAsia="宋体" w:cs="Times New Roman"/>
                <w:b w:val="0"/>
                <w:bCs/>
                <w:color w:val="auto"/>
                <w:kern w:val="2"/>
                <w:sz w:val="21"/>
                <w:szCs w:val="21"/>
                <w:u w:val="none"/>
                <w:lang w:val="en-US" w:eastAsia="zh-CN" w:bidi="ar-SA"/>
              </w:rPr>
            </w:pPr>
            <w:r>
              <w:rPr>
                <w:rFonts w:hint="default" w:ascii="Times New Roman" w:hAnsi="Times New Roman" w:eastAsia="宋体" w:cs="Times New Roman"/>
                <w:b w:val="0"/>
                <w:bCs/>
                <w:color w:val="auto"/>
                <w:sz w:val="21"/>
                <w:szCs w:val="21"/>
                <w:u w:val="none"/>
                <w:lang w:val="en-US" w:eastAsia="zh-CN"/>
              </w:rPr>
              <w:t>YF215</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YF26F</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12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13</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451" w:type="dxa"/>
            <w:gridSpan w:val="7"/>
            <w:vAlign w:val="center"/>
          </w:tcPr>
          <w:p>
            <w:pPr>
              <w:pStyle w:val="26"/>
              <w:spacing w:line="240" w:lineRule="auto"/>
              <w:jc w:val="left"/>
              <w:rPr>
                <w:rFonts w:hint="eastAsia"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八、卷接包及残烟处理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64</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eastAsia="zh-CN"/>
              </w:rPr>
              <w:t>卷接包机组</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w:t>
            </w:r>
          </w:p>
        </w:tc>
        <w:tc>
          <w:tcPr>
            <w:tcW w:w="2936" w:type="dxa"/>
            <w:vAlign w:val="center"/>
          </w:tcPr>
          <w:p>
            <w:pPr>
              <w:pStyle w:val="26"/>
              <w:spacing w:line="240" w:lineRule="auto"/>
              <w:rPr>
                <w:rFonts w:hint="default" w:ascii="Times New Roman" w:hAnsi="Times New Roman" w:eastAsia="宋体" w:cs="Times New Roman"/>
                <w:color w:val="auto"/>
                <w:kern w:val="0"/>
                <w:sz w:val="21"/>
                <w:szCs w:val="20"/>
                <w:lang w:val="pt-BR" w:eastAsia="zh-CN" w:bidi="ar-SA"/>
              </w:rPr>
            </w:pPr>
            <w:r>
              <w:rPr>
                <w:rFonts w:hint="eastAsia" w:cs="Times New Roman"/>
                <w:b w:val="0"/>
                <w:bCs/>
                <w:color w:val="auto"/>
                <w:kern w:val="2"/>
                <w:sz w:val="21"/>
                <w:szCs w:val="21"/>
                <w:u w:val="none"/>
                <w:lang w:val="en-US" w:eastAsia="zh-CN" w:bidi="ar-SA"/>
              </w:rPr>
              <w:t>ZJ118、ZJ17、YF17、ZB45、ZB25、ZB25</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12</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42</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65</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装封箱机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YP13</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YP114、YP13</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4</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2"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66</w:t>
            </w:r>
          </w:p>
        </w:tc>
        <w:tc>
          <w:tcPr>
            <w:tcW w:w="2241"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废烟支处理机</w:t>
            </w:r>
          </w:p>
        </w:tc>
        <w:tc>
          <w:tcPr>
            <w:tcW w:w="3284"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default" w:ascii="Times New Roman" w:hAnsi="Times New Roman" w:eastAsia="宋体" w:cs="Times New Roman"/>
                <w:b w:val="0"/>
                <w:bCs/>
                <w:color w:val="auto"/>
                <w:sz w:val="21"/>
                <w:szCs w:val="21"/>
                <w:u w:val="none"/>
                <w:lang w:val="en-US" w:eastAsia="zh-CN"/>
              </w:rPr>
              <w:t>FY114</w:t>
            </w:r>
          </w:p>
        </w:tc>
        <w:tc>
          <w:tcPr>
            <w:tcW w:w="2936" w:type="dxa"/>
            <w:vAlign w:val="center"/>
          </w:tcPr>
          <w:p>
            <w:pPr>
              <w:jc w:val="center"/>
              <w:rPr>
                <w:rFonts w:hint="default" w:ascii="Times New Roman" w:hAnsi="Times New Roman" w:eastAsia="宋体" w:cs="Times New Roman"/>
                <w:b w:val="0"/>
                <w:bCs/>
                <w:color w:val="auto"/>
                <w:kern w:val="2"/>
                <w:sz w:val="21"/>
                <w:szCs w:val="21"/>
                <w:u w:val="none"/>
                <w:lang w:val="pt-BR" w:eastAsia="zh-CN" w:bidi="ar-SA"/>
              </w:rPr>
            </w:pPr>
            <w:r>
              <w:rPr>
                <w:rFonts w:hint="eastAsia" w:cs="Times New Roman"/>
                <w:b w:val="0"/>
                <w:bCs/>
                <w:color w:val="auto"/>
                <w:kern w:val="2"/>
                <w:sz w:val="21"/>
                <w:szCs w:val="21"/>
                <w:u w:val="none"/>
                <w:lang w:val="en-US" w:eastAsia="zh-CN" w:bidi="ar-SA"/>
              </w:rPr>
              <w:t>FY37</w:t>
            </w:r>
          </w:p>
        </w:tc>
        <w:tc>
          <w:tcPr>
            <w:tcW w:w="1550" w:type="dxa"/>
            <w:vAlign w:val="center"/>
          </w:tcPr>
          <w:p>
            <w:pPr>
              <w:jc w:val="center"/>
              <w:rPr>
                <w:rFonts w:hint="default" w:ascii="Times New Roman" w:hAnsi="Times New Roman" w:eastAsia="宋体" w:cs="Times New Roman"/>
                <w:b w:val="0"/>
                <w:bCs/>
                <w:color w:val="auto"/>
                <w:sz w:val="21"/>
                <w:szCs w:val="21"/>
                <w:u w:val="none"/>
                <w:lang w:val="en-US" w:eastAsia="zh-CN"/>
              </w:rPr>
            </w:pPr>
            <w:r>
              <w:rPr>
                <w:rFonts w:hint="eastAsia" w:cs="Times New Roman"/>
                <w:b w:val="0"/>
                <w:bCs/>
                <w:color w:val="auto"/>
                <w:sz w:val="21"/>
                <w:szCs w:val="21"/>
                <w:u w:val="none"/>
                <w:lang w:val="en-US" w:eastAsia="zh-CN"/>
              </w:rPr>
              <w:t>1</w:t>
            </w:r>
          </w:p>
        </w:tc>
        <w:tc>
          <w:tcPr>
            <w:tcW w:w="1426"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w:t>
            </w:r>
          </w:p>
        </w:tc>
        <w:tc>
          <w:tcPr>
            <w:tcW w:w="1482" w:type="dxa"/>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更新设备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13451" w:type="dxa"/>
            <w:gridSpan w:val="7"/>
            <w:vAlign w:val="center"/>
          </w:tcPr>
          <w:p>
            <w:pPr>
              <w:pStyle w:val="26"/>
              <w:spacing w:line="240" w:lineRule="auto"/>
              <w:jc w:val="left"/>
              <w:rPr>
                <w:rFonts w:hint="eastAsia" w:cs="Times New Roman"/>
                <w:color w:val="auto"/>
                <w:kern w:val="0"/>
                <w:sz w:val="21"/>
                <w:szCs w:val="21"/>
                <w:lang w:val="en-US" w:eastAsia="zh-CN" w:bidi="ar-SA"/>
              </w:rPr>
            </w:pPr>
            <w:r>
              <w:rPr>
                <w:rFonts w:hint="eastAsia" w:cs="Times New Roman"/>
                <w:color w:val="auto"/>
                <w:kern w:val="0"/>
                <w:sz w:val="21"/>
                <w:szCs w:val="21"/>
                <w:lang w:val="en-US" w:eastAsia="zh-CN" w:bidi="ar-SA"/>
              </w:rPr>
              <w:t>注：因项目环评阶段较早，设计阶段滤棒成型发射工段和卷接包及残烟处理工序采用的仪器已不满足现阶段使用，厂区根据现状情况，调整了卷接包及残烟处理工序的仪器设备型号，整体的设备生产能力未发生变化。</w:t>
            </w:r>
          </w:p>
        </w:tc>
      </w:tr>
    </w:tbl>
    <w:p>
      <w:pPr>
        <w:tabs>
          <w:tab w:val="left" w:pos="3753"/>
        </w:tabs>
        <w:bidi w:val="0"/>
        <w:jc w:val="left"/>
        <w:rPr>
          <w:rFonts w:hint="eastAsia"/>
          <w:color w:val="auto"/>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项目产品方案</w:t>
      </w:r>
    </w:p>
    <w:p>
      <w:pPr>
        <w:snapToGrid w:val="0"/>
        <w:spacing w:line="360" w:lineRule="auto"/>
        <w:ind w:firstLine="480" w:firstLineChars="200"/>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rPr>
        <w:t>按照《国家烟草专卖局关于安徽中烟工业有限责任公司阜阳卷烟厂易地技术改造项目的批复》（国烟计〔2015〕20号）的要求，项目</w:t>
      </w:r>
      <w:r>
        <w:rPr>
          <w:rFonts w:hint="default" w:ascii="Times New Roman" w:hAnsi="Times New Roman" w:eastAsia="宋体" w:cs="Times New Roman"/>
          <w:color w:val="auto"/>
          <w:sz w:val="24"/>
          <w:u w:val="none"/>
          <w:lang w:eastAsia="zh-CN"/>
        </w:rPr>
        <w:t>产品规模设计为</w:t>
      </w:r>
      <w:r>
        <w:rPr>
          <w:rFonts w:hint="default" w:ascii="Times New Roman" w:hAnsi="Times New Roman" w:eastAsia="宋体" w:cs="Times New Roman"/>
          <w:color w:val="auto"/>
          <w:sz w:val="24"/>
          <w:u w:val="none"/>
        </w:rPr>
        <w:t>年产卷烟200亿支（40万箱）</w:t>
      </w:r>
      <w:r>
        <w:rPr>
          <w:rFonts w:hint="default" w:ascii="Times New Roman" w:hAnsi="Times New Roman" w:eastAsia="宋体" w:cs="Times New Roman"/>
          <w:color w:val="auto"/>
          <w:sz w:val="24"/>
          <w:u w:val="none"/>
          <w:lang w:eastAsia="zh-CN"/>
        </w:rPr>
        <w:t>，实际年产卷烟</w:t>
      </w:r>
      <w:r>
        <w:rPr>
          <w:rFonts w:hint="default" w:ascii="Times New Roman" w:hAnsi="Times New Roman" w:eastAsia="宋体" w:cs="Times New Roman"/>
          <w:color w:val="auto"/>
          <w:sz w:val="24"/>
          <w:u w:val="none"/>
        </w:rPr>
        <w:t>200亿支（40万箱）</w:t>
      </w:r>
      <w:r>
        <w:rPr>
          <w:rFonts w:hint="default" w:ascii="Times New Roman" w:hAnsi="Times New Roman" w:eastAsia="宋体" w:cs="Times New Roman"/>
          <w:color w:val="auto"/>
          <w:sz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4</w:t>
      </w:r>
      <w:r>
        <w:rPr>
          <w:rFonts w:hint="default" w:ascii="Times New Roman" w:hAnsi="Times New Roman" w:eastAsia="宋体" w:cs="Times New Roman"/>
          <w:color w:val="auto"/>
          <w:sz w:val="24"/>
          <w:highlight w:val="none"/>
          <w:lang w:eastAsia="zh-CN"/>
        </w:rPr>
        <w:t>）</w:t>
      </w:r>
      <w:r>
        <w:rPr>
          <w:rFonts w:hint="default" w:ascii="Times New Roman" w:hAnsi="Times New Roman" w:eastAsia="宋体" w:cs="Times New Roman"/>
          <w:color w:val="auto"/>
          <w:sz w:val="24"/>
          <w:highlight w:val="none"/>
          <w:lang w:val="en-US" w:eastAsia="zh-CN"/>
        </w:rPr>
        <w:t>公用工程</w:t>
      </w:r>
    </w:p>
    <w:p>
      <w:pPr>
        <w:spacing w:line="360" w:lineRule="auto"/>
        <w:ind w:firstLine="480" w:firstLineChars="200"/>
        <w:rPr>
          <w:rFonts w:hint="default" w:ascii="Times New Roman" w:hAnsi="Times New Roman" w:cs="Times New Roman"/>
          <w:color w:val="auto"/>
          <w:sz w:val="24"/>
          <w:highlight w:val="none"/>
          <w:lang w:val="en-US" w:eastAsia="zh-CN"/>
        </w:rPr>
      </w:pPr>
      <w:r>
        <w:rPr>
          <w:rFonts w:hint="eastAsia" w:ascii="Times New Roman" w:hAnsi="Times New Roman" w:cs="Times New Roman"/>
          <w:color w:val="auto"/>
          <w:sz w:val="24"/>
          <w:highlight w:val="none"/>
          <w:lang w:val="en-US" w:eastAsia="zh-CN"/>
        </w:rPr>
        <w:fldChar w:fldCharType="begin"/>
      </w:r>
      <w:r>
        <w:rPr>
          <w:rFonts w:hint="eastAsia" w:ascii="Times New Roman" w:hAnsi="Times New Roman" w:cs="Times New Roman"/>
          <w:color w:val="auto"/>
          <w:sz w:val="24"/>
          <w:highlight w:val="none"/>
          <w:lang w:val="en-US" w:eastAsia="zh-CN"/>
        </w:rPr>
        <w:instrText xml:space="preserve"> EQ \o\ac(</w:instrText>
      </w:r>
      <w:r>
        <w:rPr>
          <w:rFonts w:hint="eastAsia" w:ascii="Times New Roman" w:hAnsi="Times New Roman" w:cs="Times New Roman"/>
          <w:color w:val="auto"/>
          <w:kern w:val="2"/>
          <w:sz w:val="24"/>
          <w:szCs w:val="24"/>
          <w:highlight w:val="none"/>
          <w:lang w:val="en-US" w:eastAsia="zh-CN" w:bidi="ar-SA"/>
        </w:rPr>
        <w:instrText xml:space="preserve">○</w:instrText>
      </w:r>
      <w:r>
        <w:rPr>
          <w:rFonts w:hint="eastAsia" w:ascii="Times New Roman" w:hAnsi="Times New Roman" w:cs="Times New Roman"/>
          <w:color w:val="auto"/>
          <w:sz w:val="24"/>
          <w:highlight w:val="none"/>
          <w:lang w:val="en-US" w:eastAsia="zh-CN"/>
        </w:rPr>
        <w:instrText xml:space="preserve">,</w:instrText>
      </w:r>
      <w:r>
        <w:rPr>
          <w:rFonts w:hint="eastAsia" w:ascii="Times New Roman" w:hAnsi="Times New Roman" w:cs="Times New Roman"/>
          <w:color w:val="auto"/>
          <w:kern w:val="2"/>
          <w:position w:val="3"/>
          <w:sz w:val="16"/>
          <w:szCs w:val="24"/>
          <w:highlight w:val="none"/>
          <w:lang w:val="en-US" w:eastAsia="zh-CN" w:bidi="ar-SA"/>
        </w:rPr>
        <w:instrText xml:space="preserve">1</w:instrText>
      </w:r>
      <w:r>
        <w:rPr>
          <w:rFonts w:hint="eastAsia" w:ascii="Times New Roman" w:hAnsi="Times New Roman" w:cs="Times New Roman"/>
          <w:color w:val="auto"/>
          <w:sz w:val="24"/>
          <w:highlight w:val="none"/>
          <w:lang w:val="en-US" w:eastAsia="zh-CN"/>
        </w:rPr>
        <w:instrText xml:space="preserve">)</w:instrText>
      </w:r>
      <w:r>
        <w:rPr>
          <w:rFonts w:hint="eastAsia" w:ascii="Times New Roman" w:hAnsi="Times New Roman" w:cs="Times New Roman"/>
          <w:color w:val="auto"/>
          <w:sz w:val="24"/>
          <w:highlight w:val="none"/>
          <w:lang w:val="en-US" w:eastAsia="zh-CN"/>
        </w:rPr>
        <w:fldChar w:fldCharType="end"/>
      </w:r>
      <w:r>
        <w:rPr>
          <w:rFonts w:hint="eastAsia" w:ascii="Times New Roman" w:hAnsi="Times New Roman" w:cs="Times New Roman"/>
          <w:color w:val="auto"/>
          <w:sz w:val="24"/>
          <w:highlight w:val="none"/>
          <w:lang w:val="en-US" w:eastAsia="zh-CN"/>
        </w:rPr>
        <w:t>取水工程和给排水工程</w:t>
      </w:r>
    </w:p>
    <w:p>
      <w:pPr>
        <w:spacing w:line="360" w:lineRule="auto"/>
        <w:ind w:firstLine="480" w:firstLineChars="200"/>
        <w:rPr>
          <w:rFonts w:hint="default" w:ascii="Times New Roman" w:hAnsi="Times New Roman" w:eastAsia="宋体" w:cs="Times New Roman"/>
          <w:snapToGrid w:val="0"/>
          <w:color w:val="auto"/>
          <w:kern w:val="0"/>
          <w:sz w:val="24"/>
          <w:u w:val="none"/>
        </w:rPr>
      </w:pPr>
      <w:r>
        <w:rPr>
          <w:rFonts w:hint="default" w:ascii="Times New Roman" w:hAnsi="Times New Roman" w:eastAsia="宋体" w:cs="Times New Roman"/>
          <w:snapToGrid w:val="0"/>
          <w:color w:val="auto"/>
          <w:kern w:val="0"/>
          <w:sz w:val="24"/>
          <w:u w:val="none"/>
        </w:rPr>
        <w:t>生活、生产及消防用水给水水源为市政自来水。从西侧经二路、南侧新韩路上的市政给水干管上分别引入1根DN300给水管道，提供本厂区生活、生产及消防用水，供水压力约0.28MPa。绿化及浇洒道路、景观给水系统，水源采用</w:t>
      </w:r>
      <w:r>
        <w:rPr>
          <w:rFonts w:hint="default" w:ascii="Times New Roman" w:hAnsi="Times New Roman" w:eastAsia="宋体" w:cs="Times New Roman"/>
          <w:snapToGrid w:val="0"/>
          <w:color w:val="auto"/>
          <w:kern w:val="0"/>
          <w:sz w:val="24"/>
          <w:u w:val="none"/>
          <w:lang w:eastAsia="zh-CN"/>
        </w:rPr>
        <w:t>污水处理站处理回用的</w:t>
      </w:r>
      <w:r>
        <w:rPr>
          <w:rFonts w:hint="default" w:ascii="Times New Roman" w:hAnsi="Times New Roman" w:eastAsia="宋体" w:cs="Times New Roman"/>
          <w:snapToGrid w:val="0"/>
          <w:color w:val="auto"/>
          <w:kern w:val="0"/>
          <w:sz w:val="24"/>
          <w:u w:val="none"/>
        </w:rPr>
        <w:t>中水</w:t>
      </w:r>
      <w:r>
        <w:rPr>
          <w:rFonts w:hint="default" w:ascii="Times New Roman" w:hAnsi="Times New Roman" w:eastAsia="宋体" w:cs="Times New Roman"/>
          <w:snapToGrid w:val="0"/>
          <w:color w:val="auto"/>
          <w:kern w:val="0"/>
          <w:sz w:val="24"/>
          <w:u w:val="none"/>
          <w:lang w:eastAsia="zh-CN"/>
        </w:rPr>
        <w:t>。</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eastAsia="宋体" w:cs="Times New Roman"/>
          <w:snapToGrid w:val="0"/>
          <w:color w:val="auto"/>
          <w:kern w:val="0"/>
          <w:sz w:val="24"/>
          <w:szCs w:val="24"/>
          <w:u w:val="none"/>
        </w:rPr>
        <w:t>厂区排水系统为雨、污分流制。生活污水排水及生产废水排水采用污、废合流制。</w:t>
      </w:r>
      <w:r>
        <w:rPr>
          <w:rFonts w:hint="default" w:ascii="Times New Roman" w:hAnsi="Times New Roman" w:eastAsia="宋体" w:cs="Times New Roman"/>
          <w:snapToGrid w:val="0"/>
          <w:color w:val="auto"/>
          <w:kern w:val="0"/>
          <w:sz w:val="24"/>
          <w:szCs w:val="24"/>
          <w:u w:val="none"/>
          <w:lang w:eastAsia="zh-CN"/>
        </w:rPr>
        <w:t>项目生产废水无第一类排放污染物，可以实行</w:t>
      </w:r>
      <w:r>
        <w:rPr>
          <w:rFonts w:hint="default" w:ascii="Times New Roman" w:hAnsi="Times New Roman" w:eastAsia="宋体" w:cs="Times New Roman"/>
          <w:snapToGrid w:val="0"/>
          <w:color w:val="auto"/>
          <w:kern w:val="0"/>
          <w:sz w:val="24"/>
          <w:szCs w:val="24"/>
          <w:u w:val="none"/>
        </w:rPr>
        <w:t>污、废合流制</w:t>
      </w:r>
      <w:r>
        <w:rPr>
          <w:rFonts w:hint="default" w:ascii="Times New Roman" w:hAnsi="Times New Roman" w:eastAsia="宋体" w:cs="Times New Roman"/>
          <w:snapToGrid w:val="0"/>
          <w:color w:val="auto"/>
          <w:kern w:val="0"/>
          <w:sz w:val="24"/>
          <w:szCs w:val="24"/>
          <w:u w:val="none"/>
          <w:lang w:eastAsia="zh-CN"/>
        </w:rPr>
        <w:t>。</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eastAsia="宋体" w:cs="Times New Roman"/>
          <w:snapToGrid w:val="0"/>
          <w:color w:val="auto"/>
          <w:kern w:val="0"/>
          <w:sz w:val="24"/>
          <w:szCs w:val="24"/>
          <w:u w:val="none"/>
          <w:lang w:eastAsia="zh-CN"/>
        </w:rPr>
        <w:t>职工餐厅含油废水经隔油池处理、锅炉房排水经排污降温池处理、生活粪便污水经化粪池处理后，与生产废水排入厂区污水排水管道，汇集至厂区污废水处理站，经处理达到《城市污水再生利用 城市杂用水水质》</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GB/T18920-2002</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中绿化、道路清扫标准和《城市污水再生利用 景观环境用水水质》</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GB/T18921-2002</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中观赏性景观环境用水水景类标准后回用，作为绿化、浇洒道路场地、补充景观水体用水；多余部分污废水，处理达到《污水综合排放标准》</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GB8978-1996</w:t>
      </w:r>
      <w:r>
        <w:rPr>
          <w:rFonts w:hint="default" w:ascii="Times New Roman" w:hAnsi="Times New Roman" w:eastAsia="宋体" w:cs="Times New Roman"/>
          <w:color w:val="auto"/>
          <w:sz w:val="24"/>
          <w:szCs w:val="24"/>
          <w:u w:val="none"/>
        </w:rPr>
        <w:t>）</w:t>
      </w:r>
      <w:r>
        <w:rPr>
          <w:rFonts w:hint="default" w:ascii="Times New Roman" w:hAnsi="Times New Roman" w:eastAsia="宋体" w:cs="Times New Roman"/>
          <w:snapToGrid w:val="0"/>
          <w:color w:val="auto"/>
          <w:kern w:val="0"/>
          <w:sz w:val="24"/>
          <w:szCs w:val="24"/>
          <w:u w:val="none"/>
          <w:lang w:eastAsia="zh-CN"/>
        </w:rPr>
        <w:t>表4中三级标准后，向西排入经二路的市政污水排水干管，进</w:t>
      </w:r>
      <w:r>
        <w:rPr>
          <w:rFonts w:hint="default" w:ascii="Times New Roman" w:hAnsi="Times New Roman" w:eastAsia="宋体" w:cs="Times New Roman"/>
          <w:color w:val="auto"/>
          <w:sz w:val="24"/>
          <w:szCs w:val="24"/>
          <w:u w:val="none"/>
          <w:lang w:eastAsia="zh-CN"/>
        </w:rPr>
        <w:t>颍州</w:t>
      </w:r>
      <w:r>
        <w:rPr>
          <w:rFonts w:hint="default" w:ascii="Times New Roman" w:hAnsi="Times New Roman" w:eastAsia="宋体" w:cs="Times New Roman"/>
          <w:color w:val="auto"/>
          <w:sz w:val="24"/>
          <w:szCs w:val="24"/>
          <w:u w:val="none"/>
        </w:rPr>
        <w:t>污水处理厂处理达到《城镇污水处理厂污染物排放标准》（GB18918-2002）一级</w:t>
      </w:r>
      <w:r>
        <w:rPr>
          <w:rFonts w:hint="default" w:ascii="Times New Roman" w:hAnsi="Times New Roman" w:eastAsia="宋体" w:cs="Times New Roman"/>
          <w:color w:val="auto"/>
          <w:sz w:val="24"/>
          <w:szCs w:val="24"/>
          <w:u w:val="none"/>
          <w:lang w:val="en-US" w:eastAsia="zh-CN"/>
        </w:rPr>
        <w:t>A</w:t>
      </w:r>
      <w:r>
        <w:rPr>
          <w:rFonts w:hint="default" w:ascii="Times New Roman" w:hAnsi="Times New Roman" w:eastAsia="宋体" w:cs="Times New Roman"/>
          <w:color w:val="auto"/>
          <w:sz w:val="24"/>
          <w:szCs w:val="24"/>
          <w:u w:val="none"/>
        </w:rPr>
        <w:t>标准后排入芦桥沟</w:t>
      </w:r>
      <w:r>
        <w:rPr>
          <w:rFonts w:hint="default" w:ascii="Times New Roman" w:hAnsi="Times New Roman" w:eastAsia="宋体" w:cs="Times New Roman"/>
          <w:snapToGrid w:val="0"/>
          <w:color w:val="auto"/>
          <w:kern w:val="0"/>
          <w:sz w:val="24"/>
          <w:szCs w:val="24"/>
          <w:u w:val="none"/>
          <w:lang w:eastAsia="zh-CN"/>
        </w:rPr>
        <w:t>。</w:t>
      </w:r>
    </w:p>
    <w:p>
      <w:pPr>
        <w:shd w:val="clear"/>
        <w:spacing w:line="360" w:lineRule="auto"/>
        <w:ind w:firstLine="480" w:firstLineChars="200"/>
        <w:rPr>
          <w:rFonts w:hint="eastAsia"/>
          <w:color w:val="auto"/>
          <w:sz w:val="24"/>
          <w:highlight w:val="none"/>
          <w:lang w:val="en-US" w:eastAsia="zh-CN"/>
        </w:rPr>
      </w:pPr>
      <w:r>
        <w:rPr>
          <w:rFonts w:hint="eastAsia" w:ascii="Times New Roman" w:hAnsi="Times New Roman" w:eastAsia="宋体" w:cs="Times New Roman"/>
          <w:snapToGrid w:val="0"/>
          <w:color w:val="auto"/>
          <w:kern w:val="0"/>
          <w:sz w:val="24"/>
          <w:szCs w:val="24"/>
          <w:u w:val="none"/>
          <w:lang w:val="en-US" w:eastAsia="zh-CN" w:bidi="ar-SA"/>
        </w:rPr>
        <w:t>厂区给排水工程见“3.4水源及水平衡”部分。</w:t>
      </w:r>
    </w:p>
    <w:p>
      <w:pPr>
        <w:spacing w:line="360" w:lineRule="auto"/>
        <w:ind w:firstLine="480" w:firstLineChars="200"/>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2</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eastAsia" w:ascii="Times New Roman" w:hAnsi="Times New Roman" w:cs="Times New Roman"/>
          <w:color w:val="auto"/>
          <w:sz w:val="24"/>
          <w:highlight w:val="none"/>
          <w:lang w:val="en-US" w:eastAsia="zh-CN"/>
        </w:rPr>
        <w:t>电气系统</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本项目的供电电源由建设用地东北侧110KV开发区河西变电所引入双回路10KV电源。两回路电源同时供电，互为备用，当其中一路10kV电源故障时</w:t>
      </w:r>
      <w:r>
        <w:rPr>
          <w:rFonts w:hint="eastAsia"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另一路10kV电源应能带起全部二级用电负荷。另外在计算机中心机房设UPS作为备用电源，满足B级机房的一级负荷用电要求。</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全厂一期共设1个有人值守的总变配电所，3个无人值守的分变电所。</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lang w:val="en-US" w:eastAsia="zh-CN"/>
        </w:rPr>
        <w:t>1</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动力中心设1个全厂总变配电所</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总变配电所为单层建筑，附设式全户内布置，主要由10kV高压配电室、10/0.4kV变压器及低压配电室、维修间、电缆夹层（设在变电所下部）等组成。</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供电范围为：动力中心、辅料综合库、污水处理站、工业垃圾站、香精香料库、东物流大门及门卫室、西物流大门及门卫室、厂区北侧道路照明等建筑的设备及照明用电。</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lang w:val="en-US" w:eastAsia="zh-CN"/>
        </w:rPr>
        <w:t>2</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在联合工房卷接包车间二层设1个无人值守的分变电所；1个10kV分变电所，单层布置，房间设防静电地板抬高，防静电地板下部空间供敷设电缆。</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供电范围为：卷接包车间、滤棒成型车间、成品高架库、辅料平衡高架库、辅材搭配区、成品出入库区、贮丝房、空调机房、真空站、除尘机房、卷包办公辅房等处设备用电。</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lang w:val="en-US" w:eastAsia="zh-CN"/>
        </w:rPr>
        <w:t>3</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在联合工房制丝车间二层</w:t>
      </w:r>
      <w:r>
        <w:rPr>
          <w:rFonts w:hint="default" w:ascii="Times New Roman" w:hAnsi="Times New Roman" w:eastAsia="宋体" w:cs="Times New Roman"/>
          <w:snapToGrid w:val="0"/>
          <w:color w:val="auto"/>
          <w:kern w:val="0"/>
          <w:sz w:val="24"/>
          <w:szCs w:val="24"/>
          <w:u w:val="none"/>
          <w:lang w:eastAsia="zh-CN"/>
        </w:rPr>
        <w:t>设</w:t>
      </w:r>
      <w:r>
        <w:rPr>
          <w:rFonts w:hint="default" w:ascii="Times New Roman" w:hAnsi="Times New Roman" w:eastAsia="宋体" w:cs="Times New Roman"/>
          <w:snapToGrid w:val="0"/>
          <w:color w:val="auto"/>
          <w:kern w:val="0"/>
          <w:sz w:val="24"/>
          <w:szCs w:val="24"/>
          <w:u w:val="none"/>
        </w:rPr>
        <w:t>1个无人值守的分变电所；设1个10kV分变配电所，单层布置，房间设防静电地板抬高，防静电地板下部空间供敷设电缆。</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供电范围为：制丝车间、配方高架库、片烟入库区、备品备件库、预处理间、贮叶间、掺兑加香间、糖香料厨房、空调机房、除尘机房、制丝办公辅房等设备用电。</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lang w:val="en-US" w:eastAsia="zh-CN"/>
        </w:rPr>
        <w:t>4</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在生产管理用房地下层设1个无人值守的分变电所</w:t>
      </w:r>
      <w:r>
        <w:rPr>
          <w:rFonts w:hint="default" w:ascii="Times New Roman" w:hAnsi="Times New Roman" w:eastAsia="宋体" w:cs="Times New Roman"/>
          <w:snapToGrid w:val="0"/>
          <w:color w:val="auto"/>
          <w:kern w:val="0"/>
          <w:sz w:val="24"/>
          <w:szCs w:val="24"/>
          <w:u w:val="none"/>
          <w:lang w:eastAsia="zh-CN"/>
        </w:rPr>
        <w:t>；</w:t>
      </w:r>
      <w:r>
        <w:rPr>
          <w:rFonts w:hint="default" w:ascii="Times New Roman" w:hAnsi="Times New Roman" w:eastAsia="宋体" w:cs="Times New Roman"/>
          <w:snapToGrid w:val="0"/>
          <w:color w:val="auto"/>
          <w:kern w:val="0"/>
          <w:sz w:val="24"/>
          <w:szCs w:val="24"/>
          <w:u w:val="none"/>
        </w:rPr>
        <w:t>1个10kV分变配电所，单层布置。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eastAsia="宋体" w:cs="Times New Roman"/>
          <w:snapToGrid w:val="0"/>
          <w:color w:val="auto"/>
          <w:kern w:val="0"/>
          <w:sz w:val="24"/>
          <w:szCs w:val="24"/>
          <w:u w:val="none"/>
        </w:rPr>
      </w:pPr>
      <w:r>
        <w:rPr>
          <w:rFonts w:hint="default" w:ascii="Times New Roman" w:hAnsi="Times New Roman" w:eastAsia="宋体" w:cs="Times New Roman"/>
          <w:snapToGrid w:val="0"/>
          <w:color w:val="auto"/>
          <w:kern w:val="0"/>
          <w:sz w:val="24"/>
          <w:szCs w:val="24"/>
          <w:u w:val="none"/>
        </w:rPr>
        <w:t>供电范围为：生产管理及后勤服务用房、主大门及门卫室、员工车辆大门及门卫室、停车棚、地下车库、架空连廊、厂前区道路及景观照明等处设备用电。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highlight w:val="cyan"/>
          <w:lang w:eastAsia="zh-CN"/>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lang w:eastAsia="zh-CN"/>
        </w:rPr>
        <w:t>）工作制度及劳动定员</w:t>
      </w:r>
    </w:p>
    <w:p>
      <w:pPr>
        <w:spacing w:line="360" w:lineRule="auto"/>
        <w:ind w:firstLine="480" w:firstLineChars="20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阜阳卷烟厂</w:t>
      </w:r>
      <w:r>
        <w:rPr>
          <w:rFonts w:hint="default" w:ascii="Times New Roman" w:hAnsi="Times New Roman" w:eastAsia="宋体" w:cs="Times New Roman"/>
          <w:color w:val="auto"/>
          <w:sz w:val="24"/>
          <w:u w:val="none"/>
        </w:rPr>
        <w:t>现有在岗职工</w:t>
      </w:r>
      <w:bookmarkStart w:id="23" w:name="OLE_LINK1"/>
      <w:r>
        <w:rPr>
          <w:rFonts w:hint="eastAsia" w:ascii="Times New Roman" w:hAnsi="Times New Roman" w:eastAsia="宋体" w:cs="Times New Roman"/>
          <w:color w:val="auto"/>
          <w:sz w:val="24"/>
          <w:u w:val="none"/>
          <w:lang w:val="en-US" w:eastAsia="zh-CN"/>
        </w:rPr>
        <w:t>1024</w:t>
      </w:r>
      <w:bookmarkEnd w:id="23"/>
      <w:r>
        <w:rPr>
          <w:rFonts w:hint="default" w:ascii="Times New Roman" w:hAnsi="Times New Roman" w:eastAsia="宋体" w:cs="Times New Roman"/>
          <w:color w:val="auto"/>
          <w:sz w:val="24"/>
          <w:u w:val="none"/>
        </w:rPr>
        <w:t>人，年工作日为250天。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28"/>
          <w:highlight w:val="cyan"/>
          <w:lang w:val="en-US" w:eastAsia="zh-CN"/>
        </w:rPr>
      </w:pPr>
      <w:r>
        <w:rPr>
          <w:rFonts w:hint="default" w:ascii="Times New Roman" w:hAnsi="Times New Roman" w:eastAsia="宋体" w:cs="Times New Roman"/>
          <w:color w:val="auto"/>
          <w:sz w:val="24"/>
          <w:u w:val="none"/>
        </w:rPr>
        <w:t>工作班次：2班制；工作时间：16小时/两班。</w:t>
      </w:r>
    </w:p>
    <w:p>
      <w:pPr>
        <w:pStyle w:val="4"/>
        <w:spacing w:line="360" w:lineRule="auto"/>
        <w:rPr>
          <w:rFonts w:hint="eastAsia" w:ascii="Times New Roman" w:hAnsi="Times New Roman" w:cs="Times New Roman"/>
          <w:b/>
          <w:bCs/>
          <w:color w:val="auto"/>
          <w:szCs w:val="28"/>
          <w:lang w:val="en-US" w:eastAsia="zh-CN"/>
        </w:rPr>
      </w:pPr>
      <w:bookmarkStart w:id="24" w:name="_Toc28882"/>
      <w:r>
        <w:rPr>
          <w:rFonts w:hint="default" w:ascii="Times New Roman" w:hAnsi="Times New Roman" w:cs="Times New Roman"/>
          <w:b/>
          <w:bCs/>
          <w:color w:val="auto"/>
          <w:szCs w:val="28"/>
        </w:rPr>
        <w:t>3.</w:t>
      </w:r>
      <w:r>
        <w:rPr>
          <w:rFonts w:hint="eastAsia" w:ascii="Times New Roman" w:hAnsi="Times New Roman" w:cs="Times New Roman"/>
          <w:b/>
          <w:bCs/>
          <w:color w:val="auto"/>
          <w:szCs w:val="28"/>
          <w:lang w:val="en-US" w:eastAsia="zh-CN"/>
        </w:rPr>
        <w:t>3</w:t>
      </w:r>
      <w:r>
        <w:rPr>
          <w:rFonts w:hint="eastAsia" w:ascii="Times New Roman" w:hAnsi="Times New Roman" w:cs="Times New Roman"/>
          <w:b/>
          <w:bCs/>
          <w:color w:val="auto"/>
          <w:szCs w:val="28"/>
        </w:rPr>
        <w:t>主要原辅材料及燃料</w:t>
      </w:r>
      <w:bookmarkEnd w:id="24"/>
    </w:p>
    <w:p>
      <w:pPr>
        <w:spacing w:line="360" w:lineRule="auto"/>
        <w:ind w:firstLine="480" w:firstLineChars="200"/>
        <w:rPr>
          <w:rFonts w:hint="default"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cs="Times New Roman"/>
          <w:color w:val="auto"/>
          <w:sz w:val="24"/>
          <w:lang w:val="en-US" w:eastAsia="zh-CN"/>
        </w:rPr>
        <w:t>1</w:t>
      </w:r>
      <w:r>
        <w:rPr>
          <w:rFonts w:hint="eastAsia"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原辅材料</w:t>
      </w:r>
    </w:p>
    <w:p>
      <w:pPr>
        <w:spacing w:line="360" w:lineRule="auto"/>
        <w:ind w:firstLine="480" w:firstLineChars="200"/>
        <w:rPr>
          <w:rFonts w:hint="default" w:ascii="Times New Roman" w:hAnsi="Times New Roman" w:cs="Times New Roman"/>
          <w:color w:val="auto"/>
          <w:sz w:val="24"/>
          <w:lang w:eastAsia="zh-CN"/>
        </w:rPr>
      </w:pPr>
      <w:r>
        <w:rPr>
          <w:rFonts w:hint="default" w:ascii="Times New Roman" w:hAnsi="Times New Roman" w:cs="Times New Roman"/>
          <w:color w:val="auto"/>
          <w:sz w:val="24"/>
          <w:lang w:val="en-US" w:eastAsia="zh-CN"/>
        </w:rPr>
        <w:t>本项目</w:t>
      </w:r>
      <w:r>
        <w:rPr>
          <w:rFonts w:hint="eastAsia" w:cs="Times New Roman"/>
          <w:color w:val="auto"/>
          <w:sz w:val="24"/>
          <w:lang w:val="en-US" w:eastAsia="zh-CN"/>
        </w:rPr>
        <w:t>环评</w:t>
      </w:r>
      <w:r>
        <w:rPr>
          <w:rFonts w:hint="default" w:ascii="Times New Roman" w:hAnsi="Times New Roman" w:cs="Times New Roman"/>
          <w:color w:val="auto"/>
          <w:sz w:val="24"/>
          <w:lang w:val="en-US" w:eastAsia="zh-CN"/>
        </w:rPr>
        <w:t>中</w:t>
      </w:r>
      <w:r>
        <w:rPr>
          <w:rFonts w:hint="eastAsia" w:cs="Times New Roman"/>
          <w:color w:val="auto"/>
          <w:sz w:val="24"/>
          <w:lang w:val="en-US" w:eastAsia="zh-CN"/>
        </w:rPr>
        <w:t>预计</w:t>
      </w:r>
      <w:r>
        <w:rPr>
          <w:rFonts w:hint="default" w:ascii="Times New Roman" w:hAnsi="Times New Roman" w:cs="Times New Roman"/>
          <w:color w:val="auto"/>
          <w:sz w:val="24"/>
        </w:rPr>
        <w:t>主要原辅材料</w:t>
      </w:r>
      <w:r>
        <w:rPr>
          <w:rFonts w:hint="default" w:ascii="Times New Roman" w:hAnsi="Times New Roman" w:cs="Times New Roman"/>
          <w:color w:val="auto"/>
          <w:sz w:val="24"/>
          <w:lang w:val="en-US" w:eastAsia="zh-CN"/>
        </w:rPr>
        <w:t>与实际使用对比情况如表3.</w:t>
      </w:r>
      <w:r>
        <w:rPr>
          <w:rFonts w:hint="eastAsia" w:ascii="Times New Roman" w:hAnsi="Times New Roman" w:cs="Times New Roman"/>
          <w:color w:val="auto"/>
          <w:sz w:val="24"/>
          <w:lang w:val="en-US" w:eastAsia="zh-CN"/>
        </w:rPr>
        <w:t>3</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所示</w:t>
      </w:r>
      <w:r>
        <w:rPr>
          <w:rFonts w:hint="default" w:ascii="Times New Roman" w:hAnsi="Times New Roman" w:cs="Times New Roman"/>
          <w:color w:val="auto"/>
          <w:sz w:val="24"/>
          <w:lang w:eastAsia="zh-CN"/>
        </w:rPr>
        <w:t>。</w:t>
      </w:r>
    </w:p>
    <w:p>
      <w:pPr>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br w:type="page"/>
      </w:r>
    </w:p>
    <w:p>
      <w:pPr>
        <w:spacing w:line="360" w:lineRule="auto"/>
        <w:jc w:val="center"/>
        <w:rPr>
          <w:rFonts w:hint="default" w:ascii="Times New Roman" w:hAnsi="Times New Roman" w:cs="Times New Roman"/>
          <w:color w:val="auto"/>
          <w:sz w:val="24"/>
          <w:lang w:eastAsia="zh-CN"/>
        </w:rPr>
      </w:pPr>
      <w:r>
        <w:rPr>
          <w:rFonts w:hint="default" w:ascii="Times New Roman" w:hAnsi="Times New Roman" w:cs="Times New Roman"/>
          <w:b/>
          <w:color w:val="auto"/>
          <w:szCs w:val="21"/>
        </w:rPr>
        <w:t>表3</w:t>
      </w:r>
      <w:r>
        <w:rPr>
          <w:rFonts w:hint="default" w:ascii="Times New Roman" w:hAnsi="Times New Roman" w:cs="Times New Roman"/>
          <w:b/>
          <w:color w:val="auto"/>
          <w:szCs w:val="21"/>
          <w:lang w:val="en-US" w:eastAsia="zh-CN"/>
        </w:rPr>
        <w:t>.</w:t>
      </w:r>
      <w:r>
        <w:rPr>
          <w:rFonts w:hint="eastAsia" w:ascii="Times New Roman" w:hAnsi="Times New Roman" w:cs="Times New Roman"/>
          <w:b/>
          <w:color w:val="auto"/>
          <w:szCs w:val="21"/>
          <w:lang w:val="en-US" w:eastAsia="zh-CN"/>
        </w:rPr>
        <w:t>3</w:t>
      </w:r>
      <w:r>
        <w:rPr>
          <w:rFonts w:hint="default" w:ascii="Times New Roman" w:hAnsi="Times New Roman" w:cs="Times New Roman"/>
          <w:b/>
          <w:color w:val="auto"/>
          <w:szCs w:val="21"/>
        </w:rPr>
        <w:t>-</w:t>
      </w:r>
      <w:r>
        <w:rPr>
          <w:rFonts w:hint="eastAsia" w:ascii="Times New Roman" w:hAnsi="Times New Roman" w:cs="Times New Roman"/>
          <w:b/>
          <w:color w:val="auto"/>
          <w:szCs w:val="21"/>
          <w:lang w:val="en-US" w:eastAsia="zh-CN"/>
        </w:rPr>
        <w:t>1</w:t>
      </w:r>
      <w:r>
        <w:rPr>
          <w:rFonts w:hint="default" w:ascii="Times New Roman" w:hAnsi="Times New Roman" w:cs="Times New Roman"/>
          <w:b/>
          <w:color w:val="auto"/>
          <w:szCs w:val="21"/>
        </w:rPr>
        <w:t xml:space="preserve"> 项目</w:t>
      </w:r>
      <w:r>
        <w:rPr>
          <w:rFonts w:hint="default" w:ascii="Times New Roman" w:hAnsi="Times New Roman" w:cs="Times New Roman"/>
          <w:b/>
          <w:color w:val="auto"/>
          <w:szCs w:val="21"/>
          <w:highlight w:val="none"/>
        </w:rPr>
        <w:t>原辅材料</w:t>
      </w:r>
      <w:r>
        <w:rPr>
          <w:rFonts w:hint="default" w:ascii="Times New Roman" w:hAnsi="Times New Roman" w:cs="Times New Roman"/>
          <w:b/>
          <w:color w:val="auto"/>
          <w:szCs w:val="21"/>
        </w:rPr>
        <w:t>情况一览表</w:t>
      </w:r>
    </w:p>
    <w:tbl>
      <w:tblPr>
        <w:tblStyle w:val="22"/>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2507"/>
        <w:gridCol w:w="2507"/>
        <w:gridCol w:w="2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序号</w:t>
            </w:r>
          </w:p>
        </w:tc>
        <w:tc>
          <w:tcPr>
            <w:tcW w:w="2507"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材料名称</w:t>
            </w:r>
          </w:p>
        </w:tc>
        <w:tc>
          <w:tcPr>
            <w:tcW w:w="2507"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eastAsia" w:ascii="Times New Roman" w:hAnsi="Times New Roman" w:eastAsia="宋体" w:cs="Times New Roman"/>
                <w:b/>
                <w:bCs/>
                <w:color w:val="auto"/>
                <w:kern w:val="0"/>
                <w:szCs w:val="21"/>
                <w:lang w:eastAsia="zh-CN"/>
              </w:rPr>
            </w:pPr>
            <w:r>
              <w:rPr>
                <w:rFonts w:hint="default" w:ascii="Times New Roman" w:hAnsi="Times New Roman" w:cs="Times New Roman"/>
                <w:b/>
                <w:bCs/>
                <w:color w:val="auto"/>
                <w:kern w:val="0"/>
                <w:szCs w:val="21"/>
                <w:lang w:val="en-US" w:eastAsia="zh-CN"/>
              </w:rPr>
              <w:t>环评中使用</w:t>
            </w:r>
            <w:r>
              <w:rPr>
                <w:rFonts w:hint="default" w:ascii="Times New Roman" w:hAnsi="Times New Roman" w:cs="Times New Roman"/>
                <w:b/>
                <w:bCs/>
                <w:color w:val="auto"/>
                <w:kern w:val="0"/>
                <w:szCs w:val="21"/>
              </w:rPr>
              <w:t>数量</w:t>
            </w:r>
            <w:r>
              <w:rPr>
                <w:rFonts w:hint="eastAsia" w:cs="Times New Roman"/>
                <w:b/>
                <w:bCs/>
                <w:color w:val="auto"/>
                <w:kern w:val="0"/>
                <w:szCs w:val="21"/>
                <w:lang w:eastAsia="zh-CN"/>
              </w:rPr>
              <w:t>（</w:t>
            </w:r>
            <w:r>
              <w:rPr>
                <w:rFonts w:hint="eastAsia" w:cs="Times New Roman"/>
                <w:b/>
                <w:bCs/>
                <w:color w:val="auto"/>
                <w:kern w:val="0"/>
                <w:szCs w:val="21"/>
                <w:lang w:val="en-US" w:eastAsia="zh-CN"/>
              </w:rPr>
              <w:t>t/a</w:t>
            </w:r>
            <w:r>
              <w:rPr>
                <w:rFonts w:hint="eastAsia" w:cs="Times New Roman"/>
                <w:b/>
                <w:bCs/>
                <w:color w:val="auto"/>
                <w:kern w:val="0"/>
                <w:szCs w:val="21"/>
                <w:lang w:eastAsia="zh-CN"/>
              </w:rPr>
              <w:t>）</w:t>
            </w:r>
          </w:p>
        </w:tc>
        <w:tc>
          <w:tcPr>
            <w:tcW w:w="2507"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lang w:val="en-US" w:eastAsia="zh-CN"/>
              </w:rPr>
              <w:t>实际使用</w:t>
            </w:r>
            <w:r>
              <w:rPr>
                <w:rFonts w:hint="default" w:ascii="Times New Roman" w:hAnsi="Times New Roman" w:cs="Times New Roman"/>
                <w:b/>
                <w:bCs/>
                <w:color w:val="auto"/>
                <w:kern w:val="0"/>
                <w:szCs w:val="21"/>
              </w:rPr>
              <w:t>数量</w:t>
            </w:r>
            <w:r>
              <w:rPr>
                <w:rFonts w:hint="eastAsia" w:cs="Times New Roman"/>
                <w:b/>
                <w:bCs/>
                <w:color w:val="auto"/>
                <w:kern w:val="0"/>
                <w:szCs w:val="21"/>
                <w:lang w:eastAsia="zh-CN"/>
              </w:rPr>
              <w:t>（</w:t>
            </w:r>
            <w:r>
              <w:rPr>
                <w:rFonts w:hint="eastAsia" w:cs="Times New Roman"/>
                <w:b/>
                <w:bCs/>
                <w:color w:val="auto"/>
                <w:kern w:val="0"/>
                <w:szCs w:val="21"/>
                <w:lang w:val="en-US" w:eastAsia="zh-CN"/>
              </w:rPr>
              <w:t>t/a</w:t>
            </w:r>
            <w:r>
              <w:rPr>
                <w:rFonts w:hint="eastAsia" w:cs="Times New Roman"/>
                <w:b/>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1</w:t>
            </w:r>
          </w:p>
        </w:tc>
        <w:tc>
          <w:tcPr>
            <w:tcW w:w="2507" w:type="dxa"/>
            <w:noWrap w:val="0"/>
            <w:vAlign w:val="center"/>
          </w:tcPr>
          <w:p>
            <w:pPr>
              <w:pStyle w:val="26"/>
              <w:keepLines w:val="0"/>
              <w:pageBreakBefore w:val="0"/>
              <w:kinsoku/>
              <w:wordWrap/>
              <w:overflowPunct/>
              <w:topLinePunct w:val="0"/>
              <w:autoSpaceDE/>
              <w:autoSpaceDN/>
              <w:bidi w:val="0"/>
              <w:snapToGrid/>
              <w:spacing w:line="240" w:lineRule="auto"/>
              <w:rPr>
                <w:rFonts w:hint="default" w:ascii="Times New Roman" w:hAnsi="Times New Roman" w:cs="Times New Roman"/>
                <w:color w:val="auto"/>
                <w:kern w:val="0"/>
                <w:szCs w:val="21"/>
              </w:rPr>
            </w:pPr>
            <w:r>
              <w:rPr>
                <w:rFonts w:hint="default" w:ascii="Times New Roman" w:hAnsi="Times New Roman" w:eastAsia="宋体" w:cs="Times New Roman"/>
                <w:color w:val="auto"/>
                <w:kern w:val="0"/>
                <w:sz w:val="21"/>
                <w:szCs w:val="21"/>
                <w:lang w:val="en-US" w:eastAsia="zh-CN" w:bidi="ar"/>
              </w:rPr>
              <w:t>片烟（含薄片）</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 w:val="21"/>
                <w:szCs w:val="21"/>
                <w:lang w:val="en-US" w:eastAsia="zh-CN" w:bidi="ar"/>
              </w:rPr>
              <w:t>12000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12065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cs="Times New Roman"/>
                <w:color w:val="auto"/>
                <w:kern w:val="0"/>
                <w:szCs w:val="21"/>
              </w:rPr>
            </w:pPr>
            <w:r>
              <w:rPr>
                <w:rFonts w:hint="default" w:ascii="Times New Roman" w:hAnsi="Times New Roman" w:cs="Times New Roman"/>
                <w:color w:val="auto"/>
                <w:kern w:val="0"/>
                <w:szCs w:val="21"/>
              </w:rPr>
              <w:t>2</w:t>
            </w:r>
          </w:p>
        </w:tc>
        <w:tc>
          <w:tcPr>
            <w:tcW w:w="2507" w:type="dxa"/>
            <w:noWrap w:val="0"/>
            <w:vAlign w:val="center"/>
          </w:tcPr>
          <w:p>
            <w:pPr>
              <w:pStyle w:val="26"/>
              <w:keepLines w:val="0"/>
              <w:pageBreakBefore w:val="0"/>
              <w:kinsoku/>
              <w:wordWrap/>
              <w:overflowPunct/>
              <w:topLinePunct w:val="0"/>
              <w:autoSpaceDE/>
              <w:autoSpaceDN/>
              <w:bidi w:val="0"/>
              <w:snapToGrid/>
              <w:spacing w:line="240" w:lineRule="auto"/>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 w:val="21"/>
                <w:szCs w:val="21"/>
                <w:lang w:val="en-US" w:eastAsia="zh-CN" w:bidi="ar"/>
              </w:rPr>
              <w:t>烟梗</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Cs w:val="21"/>
                <w:lang w:val="en-US" w:eastAsia="zh-CN"/>
              </w:rPr>
            </w:pPr>
            <w:r>
              <w:rPr>
                <w:rFonts w:hint="default" w:ascii="Times New Roman" w:hAnsi="Times New Roman" w:eastAsia="宋体" w:cs="Times New Roman"/>
                <w:color w:val="auto"/>
                <w:kern w:val="0"/>
                <w:sz w:val="21"/>
                <w:szCs w:val="21"/>
                <w:lang w:val="en-US" w:eastAsia="zh-CN" w:bidi="ar"/>
              </w:rPr>
              <w:t>2000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Cs w:val="21"/>
                <w:lang w:val="en-US" w:eastAsia="zh-CN"/>
              </w:rPr>
              <w:t>3</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香精</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
              </w:rPr>
              <w:t>48</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Cs w:val="21"/>
                <w:lang w:val="en-US" w:eastAsia="zh-CN"/>
              </w:rPr>
              <w:t>4</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糖料</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
              </w:rPr>
              <w:t>228</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Cs w:val="21"/>
                <w:lang w:val="en-US" w:eastAsia="zh-CN"/>
              </w:rPr>
              <w:t>5</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蜂蜜</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
              </w:rPr>
              <w:t>108</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eastAsia"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Cs w:val="21"/>
                <w:lang w:val="en-US" w:eastAsia="zh-CN"/>
              </w:rPr>
              <w:t>6</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甘油</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
              </w:rPr>
              <w:t>124</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ascii="Times New Roman" w:hAnsi="Times New Roman" w:cs="Times New Roman"/>
                <w:color w:val="auto"/>
                <w:kern w:val="0"/>
                <w:szCs w:val="21"/>
                <w:lang w:val="en-US" w:eastAsia="zh-CN"/>
              </w:rPr>
              <w:t>7</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bidi="ar"/>
              </w:rPr>
              <w:t>其他料液</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
              </w:rPr>
              <w:t>120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8</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0"/>
                <w:szCs w:val="21"/>
              </w:rPr>
              <w:t>卷烟盘纸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920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9</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4"/>
                <w:lang w:val="en-US" w:eastAsia="zh-CN" w:bidi="ar-SA"/>
              </w:rPr>
            </w:pPr>
            <w:r>
              <w:rPr>
                <w:rFonts w:hint="default" w:ascii="Times New Roman" w:hAnsi="Times New Roman" w:eastAsia="宋体" w:cs="Times New Roman"/>
                <w:color w:val="auto"/>
                <w:kern w:val="0"/>
                <w:szCs w:val="21"/>
              </w:rPr>
              <w:t>水松纸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560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10</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商标纸</w:t>
            </w:r>
            <w:r>
              <w:rPr>
                <w:rFonts w:hint="default" w:ascii="Times New Roman" w:hAnsi="Times New Roman" w:eastAsia="宋体" w:cs="Times New Roman"/>
                <w:color w:val="auto"/>
                <w:kern w:val="0"/>
                <w:szCs w:val="21"/>
                <w:lang w:val="en-US"/>
              </w:rPr>
              <w:t>(</w:t>
            </w:r>
            <w:r>
              <w:rPr>
                <w:rFonts w:hint="default" w:ascii="Times New Roman" w:hAnsi="Times New Roman" w:eastAsia="宋体" w:cs="Times New Roman"/>
                <w:color w:val="auto"/>
                <w:kern w:val="0"/>
                <w:szCs w:val="21"/>
              </w:rPr>
              <w:t>硬</w:t>
            </w:r>
            <w:r>
              <w:rPr>
                <w:rFonts w:hint="default" w:ascii="Times New Roman" w:hAnsi="Times New Roman" w:eastAsia="宋体" w:cs="Times New Roman"/>
                <w:color w:val="auto"/>
                <w:kern w:val="0"/>
                <w:szCs w:val="21"/>
                <w:lang w:val="en-US"/>
              </w:rPr>
              <w:t>)</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4290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11</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硬条盒纸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1980</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1980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12</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内卡纸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676.5</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13</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商标纸</w:t>
            </w:r>
            <w:r>
              <w:rPr>
                <w:rFonts w:hint="default" w:ascii="Times New Roman" w:hAnsi="Times New Roman" w:eastAsia="宋体" w:cs="Times New Roman"/>
                <w:color w:val="auto"/>
                <w:kern w:val="0"/>
                <w:szCs w:val="21"/>
                <w:lang w:val="en-US"/>
              </w:rPr>
              <w:t>(</w:t>
            </w:r>
            <w:r>
              <w:rPr>
                <w:rFonts w:hint="default" w:ascii="Times New Roman" w:hAnsi="Times New Roman" w:eastAsia="宋体" w:cs="Times New Roman"/>
                <w:color w:val="auto"/>
                <w:kern w:val="0"/>
                <w:szCs w:val="21"/>
              </w:rPr>
              <w:t>软</w:t>
            </w:r>
            <w:r>
              <w:rPr>
                <w:rFonts w:hint="default" w:ascii="Times New Roman" w:hAnsi="Times New Roman" w:eastAsia="宋体" w:cs="Times New Roman"/>
                <w:color w:val="auto"/>
                <w:kern w:val="0"/>
                <w:szCs w:val="21"/>
                <w:lang w:val="en-US"/>
              </w:rPr>
              <w:t>)</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224</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225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14</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软条盒纸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357</w:t>
            </w:r>
          </w:p>
        </w:tc>
        <w:tc>
          <w:tcPr>
            <w:tcW w:w="2507" w:type="dxa"/>
            <w:noWrap w:val="0"/>
            <w:vAlign w:val="center"/>
          </w:tcPr>
          <w:p>
            <w:pPr>
              <w:pStyle w:val="26"/>
              <w:spacing w:line="240" w:lineRule="auto"/>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 w:val="21"/>
                <w:szCs w:val="21"/>
                <w:lang w:val="en-US" w:eastAsia="zh-CN" w:bidi="ar-SA"/>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15</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封签纸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63</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16</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铝箔纸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1100</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17</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透明小包纸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416</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410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18</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透明条包纸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232</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19</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金拉线</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20</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20</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纸箱</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1800</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21</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胶粘剂</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296</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22</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三醋酸甘油酯</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240</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23</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丝束</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2248</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2240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2" w:type="dxa"/>
            <w:noWrap w:val="0"/>
            <w:vAlign w:val="center"/>
          </w:tcPr>
          <w:p>
            <w:pPr>
              <w:keepLines w:val="0"/>
              <w:pageBreakBefore w:val="0"/>
              <w:widowControl/>
              <w:kinsoku/>
              <w:wordWrap/>
              <w:overflowPunct/>
              <w:topLinePunct w:val="0"/>
              <w:autoSpaceDE/>
              <w:autoSpaceDN/>
              <w:bidi w:val="0"/>
              <w:snapToGrid/>
              <w:spacing w:line="240" w:lineRule="auto"/>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kern w:val="0"/>
                <w:szCs w:val="21"/>
                <w:lang w:val="en-US" w:eastAsia="zh-CN"/>
              </w:rPr>
              <w:t>24</w:t>
            </w:r>
          </w:p>
        </w:tc>
        <w:tc>
          <w:tcPr>
            <w:tcW w:w="2507" w:type="dxa"/>
            <w:noWrap w:val="0"/>
            <w:vAlign w:val="center"/>
          </w:tcPr>
          <w:p>
            <w:pPr>
              <w:keepNext w:val="0"/>
              <w:keepLines w:val="0"/>
              <w:widowControl/>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Cs w:val="21"/>
              </w:rPr>
              <w:t>滤棒成型纸</w:t>
            </w:r>
          </w:p>
        </w:tc>
        <w:tc>
          <w:tcPr>
            <w:tcW w:w="2507" w:type="dxa"/>
            <w:noWrap w:val="0"/>
            <w:vAlign w:val="center"/>
          </w:tcPr>
          <w:p>
            <w:pPr>
              <w:keepNext w:val="0"/>
              <w:keepLines w:val="0"/>
              <w:widowControl w:val="0"/>
              <w:suppressLineNumbers w:val="0"/>
              <w:spacing w:before="0" w:beforeAutospacing="0" w:after="0" w:afterAutospacing="0" w:line="240" w:lineRule="exact"/>
              <w:ind w:left="0" w:leftChars="0" w:right="0" w:rightChars="0"/>
              <w:jc w:val="center"/>
              <w:rPr>
                <w:rFonts w:hint="eastAsia"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Cs w:val="21"/>
                <w:lang w:val="en-US"/>
              </w:rPr>
              <w:t>296</w:t>
            </w:r>
          </w:p>
        </w:tc>
        <w:tc>
          <w:tcPr>
            <w:tcW w:w="2507" w:type="dxa"/>
            <w:noWrap w:val="0"/>
            <w:vAlign w:val="center"/>
          </w:tcPr>
          <w:p>
            <w:pPr>
              <w:pStyle w:val="26"/>
              <w:spacing w:line="240" w:lineRule="auto"/>
              <w:rPr>
                <w:rFonts w:hint="default" w:cs="Times New Roman"/>
                <w:color w:val="auto"/>
                <w:kern w:val="0"/>
                <w:szCs w:val="21"/>
                <w:lang w:val="en-US" w:eastAsia="zh-CN"/>
              </w:rPr>
            </w:pPr>
            <w:r>
              <w:rPr>
                <w:rFonts w:hint="eastAsia" w:cs="Times New Roman"/>
                <w:color w:val="auto"/>
                <w:kern w:val="0"/>
                <w:szCs w:val="21"/>
                <w:lang w:val="en-US" w:eastAsia="zh-CN"/>
              </w:rPr>
              <w:t>300</w:t>
            </w:r>
          </w:p>
        </w:tc>
      </w:tr>
    </w:tbl>
    <w:p>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color w:val="auto"/>
          <w:kern w:val="2"/>
          <w:sz w:val="24"/>
          <w:szCs w:val="24"/>
          <w:lang w:val="en-US" w:eastAsia="zh-CN" w:bidi="ar-SA"/>
        </w:rPr>
      </w:pP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default" w:ascii="Times New Roman" w:hAnsi="Times New Roman" w:cs="Times New Roman"/>
          <w:b/>
          <w:bCs/>
          <w:color w:val="auto"/>
          <w:szCs w:val="28"/>
          <w:lang w:val="en-US" w:eastAsia="zh-CN"/>
        </w:rPr>
      </w:pPr>
      <w:bookmarkStart w:id="25" w:name="_Toc11703"/>
      <w:r>
        <w:rPr>
          <w:rFonts w:hint="default" w:ascii="Times New Roman" w:hAnsi="Times New Roman" w:cs="Times New Roman"/>
          <w:b/>
          <w:bCs/>
          <w:color w:val="auto"/>
          <w:szCs w:val="28"/>
          <w:lang w:val="en-US" w:eastAsia="zh-CN"/>
        </w:rPr>
        <w:t>3.4水源及水平衡</w:t>
      </w:r>
      <w:bookmarkEnd w:id="25"/>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lang w:val="en-US" w:eastAsia="zh-CN"/>
        </w:rPr>
        <w:t>1</w:t>
      </w:r>
      <w:r>
        <w:rPr>
          <w:rFonts w:hint="default" w:ascii="Times New Roman" w:hAnsi="Times New Roman" w:cs="Times New Roman"/>
          <w:color w:val="auto"/>
          <w:sz w:val="24"/>
          <w:szCs w:val="24"/>
          <w:lang w:eastAsia="zh-CN"/>
        </w:rPr>
        <w:t>）水源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cs="Times New Roman"/>
          <w:color w:val="auto"/>
          <w:sz w:val="24"/>
          <w:szCs w:val="24"/>
        </w:rPr>
      </w:pPr>
      <w:r>
        <w:rPr>
          <w:rFonts w:hint="default" w:ascii="Times New Roman" w:hAnsi="Times New Roman" w:cs="Times New Roman"/>
          <w:color w:val="auto"/>
          <w:sz w:val="24"/>
          <w:szCs w:val="24"/>
          <w:lang w:val="en-US" w:eastAsia="zh-CN"/>
        </w:rPr>
        <w:t>1）</w:t>
      </w:r>
      <w:r>
        <w:rPr>
          <w:rFonts w:hint="eastAsia" w:cs="Times New Roman"/>
          <w:color w:val="auto"/>
          <w:sz w:val="24"/>
          <w:szCs w:val="24"/>
          <w:lang w:val="en-US" w:eastAsia="zh-CN"/>
        </w:rPr>
        <w:t>给水</w:t>
      </w:r>
      <w:r>
        <w:rPr>
          <w:rFonts w:hint="default" w:ascii="Times New Roman" w:hAnsi="Times New Roman" w:cs="Times New Roman"/>
          <w:color w:val="auto"/>
          <w:sz w:val="24"/>
          <w:szCs w:val="24"/>
        </w:rPr>
        <w:t>用水水源</w:t>
      </w:r>
    </w:p>
    <w:p>
      <w:pPr>
        <w:spacing w:line="360" w:lineRule="auto"/>
        <w:ind w:firstLine="480"/>
        <w:rPr>
          <w:rFonts w:hint="default" w:ascii="Times New Roman" w:hAnsi="Times New Roman" w:eastAsia="宋体" w:cs="Times New Roman"/>
          <w:snapToGrid w:val="0"/>
          <w:color w:val="auto"/>
          <w:kern w:val="0"/>
          <w:sz w:val="24"/>
          <w:u w:val="none"/>
        </w:rPr>
      </w:pPr>
      <w:r>
        <w:rPr>
          <w:rFonts w:hint="eastAsia" w:cs="Times New Roman"/>
          <w:color w:val="auto"/>
          <w:sz w:val="24"/>
          <w:szCs w:val="24"/>
          <w:lang w:eastAsia="zh-CN"/>
        </w:rPr>
        <w:t>生活、</w:t>
      </w:r>
      <w:r>
        <w:rPr>
          <w:rFonts w:hint="default" w:ascii="Times New Roman" w:hAnsi="Times New Roman" w:cs="Times New Roman"/>
          <w:color w:val="auto"/>
          <w:sz w:val="24"/>
          <w:szCs w:val="24"/>
        </w:rPr>
        <w:t>生产用水和消防用水</w:t>
      </w:r>
      <w:r>
        <w:rPr>
          <w:rFonts w:hint="eastAsia" w:cs="Times New Roman"/>
          <w:color w:val="auto"/>
          <w:sz w:val="24"/>
          <w:szCs w:val="24"/>
          <w:lang w:eastAsia="zh-CN"/>
        </w:rPr>
        <w:t>取自市政自来水</w:t>
      </w:r>
      <w:r>
        <w:rPr>
          <w:rFonts w:hint="default" w:ascii="Times New Roman" w:hAnsi="Times New Roman" w:cs="Times New Roman"/>
          <w:color w:val="auto"/>
          <w:sz w:val="24"/>
          <w:szCs w:val="24"/>
        </w:rPr>
        <w:t>。</w:t>
      </w:r>
      <w:r>
        <w:rPr>
          <w:rFonts w:hint="default" w:ascii="Times New Roman" w:hAnsi="Times New Roman" w:eastAsia="宋体" w:cs="Times New Roman"/>
          <w:snapToGrid w:val="0"/>
          <w:color w:val="auto"/>
          <w:kern w:val="0"/>
          <w:sz w:val="24"/>
          <w:u w:val="none"/>
        </w:rPr>
        <w:t>从西侧经二路、南侧新韩路上的市政给水干管上分别引入1根DN300给水管道，提供本厂区生活、生产及消防用水，供水压力约0.28MPa。</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firstLine="480" w:firstLineChars="200"/>
        <w:jc w:val="both"/>
        <w:textAlignment w:val="auto"/>
        <w:outlineLvl w:val="9"/>
        <w:rPr>
          <w:rFonts w:hint="default" w:ascii="Times New Roman" w:hAnsi="Times New Roman" w:cs="Times New Roman"/>
          <w:bCs/>
          <w:color w:val="auto"/>
          <w:sz w:val="24"/>
          <w:szCs w:val="24"/>
          <w:lang w:eastAsia="zh-CN"/>
        </w:rPr>
      </w:pPr>
      <w:r>
        <w:rPr>
          <w:rFonts w:hint="default" w:ascii="Times New Roman" w:hAnsi="Times New Roman" w:eastAsia="宋体" w:cs="Times New Roman"/>
          <w:snapToGrid w:val="0"/>
          <w:color w:val="auto"/>
          <w:kern w:val="0"/>
          <w:sz w:val="24"/>
          <w:u w:val="none"/>
        </w:rPr>
        <w:t>绿化及浇洒道路、景观给水系统，水源采用</w:t>
      </w:r>
      <w:r>
        <w:rPr>
          <w:rFonts w:hint="default" w:ascii="Times New Roman" w:hAnsi="Times New Roman" w:eastAsia="宋体" w:cs="Times New Roman"/>
          <w:snapToGrid w:val="0"/>
          <w:color w:val="auto"/>
          <w:kern w:val="0"/>
          <w:sz w:val="24"/>
          <w:u w:val="none"/>
          <w:lang w:eastAsia="zh-CN"/>
        </w:rPr>
        <w:t>污水处理站处理回用的</w:t>
      </w:r>
      <w:r>
        <w:rPr>
          <w:rFonts w:hint="default" w:ascii="Times New Roman" w:hAnsi="Times New Roman" w:eastAsia="宋体" w:cs="Times New Roman"/>
          <w:snapToGrid w:val="0"/>
          <w:color w:val="auto"/>
          <w:kern w:val="0"/>
          <w:sz w:val="24"/>
          <w:u w:val="none"/>
        </w:rPr>
        <w:t>中水</w:t>
      </w:r>
      <w:r>
        <w:rPr>
          <w:rFonts w:hint="default" w:ascii="Times New Roman" w:hAnsi="Times New Roman" w:eastAsia="宋体" w:cs="Times New Roman"/>
          <w:snapToGrid w:val="0"/>
          <w:color w:val="auto"/>
          <w:kern w:val="0"/>
          <w:sz w:val="24"/>
          <w:u w:val="none"/>
          <w:lang w:eastAsia="zh-CN"/>
        </w:rPr>
        <w:t>。</w:t>
      </w:r>
    </w:p>
    <w:p>
      <w:pPr>
        <w:pStyle w:val="25"/>
        <w:keepNext w:val="0"/>
        <w:keepLines w:val="0"/>
        <w:pageBreakBefore w:val="0"/>
        <w:widowControl w:val="0"/>
        <w:numPr>
          <w:ilvl w:val="0"/>
          <w:numId w:val="0"/>
        </w:numPr>
        <w:kinsoku/>
        <w:wordWrap/>
        <w:overflowPunct/>
        <w:topLinePunct w:val="0"/>
        <w:bidi w:val="0"/>
        <w:snapToGrid/>
        <w:spacing w:line="360" w:lineRule="auto"/>
        <w:ind w:left="0" w:firstLine="480" w:firstLineChars="200"/>
        <w:jc w:val="both"/>
        <w:textAlignment w:val="auto"/>
        <w:rPr>
          <w:rFonts w:hint="default" w:ascii="Times New Roman" w:hAnsi="Times New Roman" w:cs="Times New Roman"/>
          <w:bCs/>
          <w:color w:val="auto"/>
          <w:sz w:val="24"/>
          <w:szCs w:val="24"/>
          <w:lang w:eastAsia="zh-CN"/>
        </w:rPr>
      </w:pPr>
      <w:r>
        <w:rPr>
          <w:rFonts w:hint="default" w:ascii="Times New Roman" w:hAnsi="Times New Roman" w:cs="Times New Roman"/>
          <w:bCs/>
          <w:color w:val="auto"/>
          <w:sz w:val="24"/>
          <w:szCs w:val="24"/>
          <w:lang w:eastAsia="zh-CN"/>
        </w:rPr>
        <w:t>（</w:t>
      </w:r>
      <w:r>
        <w:rPr>
          <w:rFonts w:hint="default" w:ascii="Times New Roman" w:hAnsi="Times New Roman" w:cs="Times New Roman"/>
          <w:bCs/>
          <w:color w:val="auto"/>
          <w:sz w:val="24"/>
          <w:szCs w:val="24"/>
          <w:lang w:val="en-US" w:eastAsia="zh-CN"/>
        </w:rPr>
        <w:t>2</w:t>
      </w:r>
      <w:r>
        <w:rPr>
          <w:rFonts w:hint="default" w:ascii="Times New Roman" w:hAnsi="Times New Roman" w:cs="Times New Roman"/>
          <w:bCs/>
          <w:color w:val="auto"/>
          <w:sz w:val="24"/>
          <w:szCs w:val="24"/>
          <w:lang w:eastAsia="zh-CN"/>
        </w:rPr>
        <w:t>）给排水</w:t>
      </w:r>
    </w:p>
    <w:p>
      <w:pPr>
        <w:pStyle w:val="25"/>
        <w:keepNext w:val="0"/>
        <w:keepLines w:val="0"/>
        <w:pageBreakBefore w:val="0"/>
        <w:widowControl w:val="0"/>
        <w:numPr>
          <w:ilvl w:val="0"/>
          <w:numId w:val="0"/>
        </w:numPr>
        <w:kinsoku/>
        <w:wordWrap/>
        <w:overflowPunct/>
        <w:topLinePunct w:val="0"/>
        <w:bidi w:val="0"/>
        <w:snapToGrid/>
        <w:spacing w:line="360" w:lineRule="auto"/>
        <w:ind w:left="0" w:firstLine="480" w:firstLineChars="200"/>
        <w:jc w:val="both"/>
        <w:textAlignment w:val="auto"/>
        <w:rPr>
          <w:rFonts w:hint="default" w:ascii="Times New Roman" w:hAnsi="Times New Roman" w:cs="Times New Roman"/>
          <w:bCs/>
          <w:color w:val="auto"/>
          <w:sz w:val="24"/>
          <w:szCs w:val="24"/>
          <w:lang w:eastAsia="zh-CN"/>
        </w:rPr>
      </w:pPr>
      <w:r>
        <w:rPr>
          <w:rFonts w:hint="default" w:ascii="Times New Roman" w:hAnsi="Times New Roman" w:cs="Times New Roman"/>
          <w:bCs/>
          <w:color w:val="auto"/>
          <w:sz w:val="24"/>
          <w:szCs w:val="24"/>
          <w:lang w:eastAsia="zh-CN"/>
        </w:rPr>
        <w:t>给水</w:t>
      </w:r>
      <w:r>
        <w:rPr>
          <w:rFonts w:hint="eastAsia" w:ascii="Times New Roman" w:hAnsi="Times New Roman" w:cs="Times New Roman"/>
          <w:bCs/>
          <w:color w:val="auto"/>
          <w:sz w:val="24"/>
          <w:szCs w:val="24"/>
          <w:lang w:eastAsia="zh-CN"/>
        </w:rPr>
        <w:t>方式</w:t>
      </w:r>
      <w:r>
        <w:rPr>
          <w:rFonts w:hint="default" w:ascii="Times New Roman" w:hAnsi="Times New Roman" w:cs="Times New Roman"/>
          <w:bCs/>
          <w:color w:val="auto"/>
          <w:sz w:val="24"/>
          <w:szCs w:val="24"/>
          <w:lang w:eastAsia="zh-CN"/>
        </w:rPr>
        <w:t>：</w:t>
      </w:r>
      <w:r>
        <w:rPr>
          <w:rFonts w:hint="eastAsia" w:ascii="Times New Roman" w:hAnsi="Times New Roman" w:cs="Times New Roman"/>
          <w:bCs/>
          <w:color w:val="auto"/>
          <w:sz w:val="24"/>
          <w:szCs w:val="24"/>
          <w:lang w:eastAsia="zh-CN"/>
        </w:rPr>
        <w:t>消防给水方式、生产生活给水方式、绿化及浇洒道路、景观给水系统</w:t>
      </w:r>
      <w:r>
        <w:rPr>
          <w:rFonts w:hint="default" w:ascii="Times New Roman" w:hAnsi="Times New Roman" w:cs="Times New Roman"/>
          <w:bCs/>
          <w:color w:val="auto"/>
          <w:sz w:val="24"/>
          <w:szCs w:val="24"/>
          <w:lang w:eastAsia="zh-CN"/>
        </w:rPr>
        <w:t>。</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val="en-US" w:eastAsia="zh-CN"/>
        </w:rPr>
        <w:t>1</w:t>
      </w:r>
      <w:r>
        <w:rPr>
          <w:rFonts w:hint="default" w:ascii="Times New Roman" w:hAnsi="Times New Roman" w:eastAsia="宋体" w:cs="Times New Roman"/>
          <w:snapToGrid w:val="0"/>
          <w:color w:val="auto"/>
          <w:kern w:val="0"/>
          <w:sz w:val="24"/>
          <w:u w:val="none"/>
          <w:lang w:eastAsia="zh-CN"/>
        </w:rPr>
        <w:t>）消防给水方式</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室外消防系统采用低压制，市政给水管网直接供水方式。分别西侧经二路、南侧新韩路上的市政给水干管上分别引入1根DN300给水管道，在厂区形成室外消防环状给水管网。确保当一根管道发生事故或检修时，另一根管道仍能满足消防时室外消防用水量及水压的要求。</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室内消防用水由于市政给水不满足室内消防用水压力的要求，设计室内消防采用临时高压制。在动力中心地下室设置加压水泵房及2座消防蓄水池；每座消防蓄水池容积均为1000m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（仅储存室内消防水量），并分为两格。室内消防时，管理用房屋顶设消防水箱，贮存火灾初期18m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消防水量，并采取措施保证平时不被动用。</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val="en-US" w:eastAsia="zh-CN"/>
        </w:rPr>
        <w:t>2</w:t>
      </w:r>
      <w:r>
        <w:rPr>
          <w:rFonts w:hint="default" w:ascii="Times New Roman" w:hAnsi="Times New Roman" w:eastAsia="宋体" w:cs="Times New Roman"/>
          <w:snapToGrid w:val="0"/>
          <w:color w:val="auto"/>
          <w:kern w:val="0"/>
          <w:sz w:val="24"/>
          <w:u w:val="none"/>
          <w:lang w:eastAsia="zh-CN"/>
        </w:rPr>
        <w:t>）生产生活给水方式</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厂区内各建筑单体三层及以下生活用水采用市政给水直供，四层及以上生活用水以及生产用水由动力中心全自动变频给水设备加压供水，生产用水、生活用水水质应符合国家规定的《生活饮用水卫生标准》（GB5749-2006）</w:t>
      </w:r>
      <w:r>
        <w:rPr>
          <w:rFonts w:hint="eastAsia" w:ascii="Times New Roman" w:hAnsi="Times New Roman" w:eastAsia="宋体" w:cs="Times New Roman"/>
          <w:snapToGrid w:val="0"/>
          <w:color w:val="auto"/>
          <w:kern w:val="0"/>
          <w:sz w:val="24"/>
          <w:u w:val="none"/>
          <w:lang w:eastAsia="zh-CN"/>
        </w:rPr>
        <w:t>。</w:t>
      </w:r>
    </w:p>
    <w:p>
      <w:pPr>
        <w:spacing w:line="360" w:lineRule="auto"/>
        <w:ind w:firstLine="480"/>
        <w:rPr>
          <w:rFonts w:hint="default" w:ascii="Times New Roman" w:hAnsi="Times New Roman" w:eastAsia="宋体" w:cs="Times New Roman"/>
          <w:b/>
          <w:bCs/>
          <w:snapToGrid w:val="0"/>
          <w:color w:val="auto"/>
          <w:kern w:val="0"/>
          <w:sz w:val="24"/>
          <w:u w:val="none"/>
          <w:lang w:eastAsia="zh-CN"/>
        </w:rPr>
      </w:pPr>
      <w:r>
        <w:rPr>
          <w:rFonts w:hint="default" w:ascii="Times New Roman" w:hAnsi="Times New Roman" w:eastAsia="宋体" w:cs="Times New Roman"/>
          <w:b/>
          <w:bCs/>
          <w:snapToGrid w:val="0"/>
          <w:color w:val="auto"/>
          <w:kern w:val="0"/>
          <w:sz w:val="24"/>
          <w:u w:val="none"/>
          <w:lang w:eastAsia="zh-CN"/>
        </w:rPr>
        <w:t>①生活用水</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直接使用自来水，联合工房设置开水间，配置QFD-9C电开水器，供应饮用开水。联合工房内洗浴热水采用蒸汽喷射器换热，共计1套，型号为IN40M，单套换热量为0.6MW，热媒为锅炉房供应的蒸汽。其他单体内淋浴热水均采用电热水器供应热水。</w:t>
      </w:r>
    </w:p>
    <w:p>
      <w:pPr>
        <w:spacing w:line="360" w:lineRule="auto"/>
        <w:ind w:firstLine="480"/>
        <w:rPr>
          <w:rFonts w:hint="default" w:ascii="Times New Roman" w:hAnsi="Times New Roman" w:eastAsia="宋体" w:cs="Times New Roman"/>
          <w:b/>
          <w:bCs/>
          <w:snapToGrid w:val="0"/>
          <w:color w:val="auto"/>
          <w:kern w:val="0"/>
          <w:sz w:val="24"/>
          <w:u w:val="none"/>
          <w:lang w:eastAsia="zh-CN"/>
        </w:rPr>
      </w:pPr>
      <w:r>
        <w:rPr>
          <w:rFonts w:hint="default" w:ascii="Times New Roman" w:hAnsi="Times New Roman" w:eastAsia="宋体" w:cs="Times New Roman"/>
          <w:b/>
          <w:bCs/>
          <w:snapToGrid w:val="0"/>
          <w:color w:val="auto"/>
          <w:kern w:val="0"/>
          <w:sz w:val="24"/>
          <w:u w:val="none"/>
          <w:lang w:eastAsia="zh-CN"/>
        </w:rPr>
        <w:t>②工艺设备生产用水、锅炉房补水、空调冷水补水、冷却循环水补水</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采用软水水质，动力中心设置厂区统一软水供应站。设计选用全自动软水设备1套，型号为SYS-80RQ，流量为45～80m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/h；选用软水不锈钢储水箱(有效储水容积为70m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)1座，水箱尺寸：7.0m（L）×5.0m（B）×2.5m（H）；并设置软水全自动变频加压给水设备1套，型号为Hydro MPC-E/NS 3 CRIE45-2-2 (参数：Q=80m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/h，H=55m，单泵功率P=11kW，配泵2用1备)，供应各系统软水补水。</w:t>
      </w:r>
    </w:p>
    <w:p>
      <w:pPr>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br w:type="page"/>
      </w:r>
    </w:p>
    <w:p>
      <w:pPr>
        <w:tabs>
          <w:tab w:val="left" w:pos="502"/>
          <w:tab w:val="left" w:pos="753"/>
        </w:tabs>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软水给水系统工艺流程如下：</w:t>
      </w:r>
    </w:p>
    <w:p>
      <w:pPr>
        <w:pStyle w:val="13"/>
        <w:tabs>
          <w:tab w:val="left" w:pos="335"/>
          <w:tab w:val="left" w:pos="753"/>
          <w:tab w:val="left" w:pos="1004"/>
        </w:tabs>
        <w:spacing w:line="480" w:lineRule="exact"/>
        <w:ind w:left="0" w:leftChars="0" w:firstLine="840" w:firstLineChars="35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补水→盐箱←加盐</w:t>
      </w:r>
    </w:p>
    <w:p>
      <w:pPr>
        <w:spacing w:line="480" w:lineRule="exact"/>
        <w:ind w:firstLine="1920" w:firstLineChars="8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p>
      <w:pPr>
        <w:tabs>
          <w:tab w:val="left" w:pos="502"/>
        </w:tabs>
        <w:spacing w:line="480" w:lineRule="exact"/>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进水→全自动软水设备→软水储水箱→变频加压给水设备→软水管网</w:t>
      </w:r>
    </w:p>
    <w:p>
      <w:pPr>
        <w:tabs>
          <w:tab w:val="left" w:pos="502"/>
        </w:tabs>
        <w:spacing w:line="480" w:lineRule="exact"/>
        <w:ind w:firstLine="1920" w:firstLineChars="8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w:t>
      </w:r>
    </w:p>
    <w:p>
      <w:pPr>
        <w:tabs>
          <w:tab w:val="left" w:pos="502"/>
        </w:tabs>
        <w:spacing w:line="480" w:lineRule="exact"/>
        <w:ind w:firstLine="1200" w:firstLineChars="5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再生、冲洗排水</w:t>
      </w:r>
    </w:p>
    <w:p>
      <w:pPr>
        <w:spacing w:line="360" w:lineRule="auto"/>
        <w:ind w:firstLine="480"/>
        <w:rPr>
          <w:rFonts w:hint="default" w:ascii="Times New Roman" w:hAnsi="Times New Roman" w:eastAsia="宋体" w:cs="Times New Roman"/>
          <w:b/>
          <w:bCs/>
          <w:snapToGrid w:val="0"/>
          <w:color w:val="auto"/>
          <w:kern w:val="0"/>
          <w:sz w:val="24"/>
          <w:u w:val="none"/>
          <w:lang w:eastAsia="zh-CN"/>
        </w:rPr>
      </w:pPr>
      <w:r>
        <w:rPr>
          <w:rFonts w:hint="default" w:ascii="Times New Roman" w:hAnsi="Times New Roman" w:eastAsia="宋体" w:cs="Times New Roman"/>
          <w:b/>
          <w:bCs/>
          <w:snapToGrid w:val="0"/>
          <w:color w:val="auto"/>
          <w:kern w:val="0"/>
          <w:sz w:val="24"/>
          <w:u w:val="none"/>
          <w:lang w:eastAsia="zh-CN"/>
        </w:rPr>
        <w:t>③糖香料厨房用水</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采用纯水水质。动力中心设置纯水供应站，选用二级反渗透设备1套，考虑预留部分用水量，产纯水量为按4 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/h设计；选用纯水不锈钢储水箱(有效储水容积为6m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)1座，水箱尺寸：3.0m（L）×2.0m（B）×1.5m（H）；并设置纯水全自动变频加压给水设备1套，型号为Hydro MPC-E/NS 2CRIE3-8(参数：Q=4m</w:t>
      </w:r>
      <w:r>
        <w:rPr>
          <w:rFonts w:hint="default" w:ascii="Times New Roman" w:hAnsi="Times New Roman" w:eastAsia="宋体" w:cs="Times New Roman"/>
          <w:snapToGrid w:val="0"/>
          <w:color w:val="auto"/>
          <w:kern w:val="0"/>
          <w:sz w:val="24"/>
          <w:u w:val="none"/>
          <w:vertAlign w:val="superscript"/>
          <w:lang w:eastAsia="zh-CN"/>
        </w:rPr>
        <w:t>3</w:t>
      </w:r>
      <w:r>
        <w:rPr>
          <w:rFonts w:hint="default" w:ascii="Times New Roman" w:hAnsi="Times New Roman" w:eastAsia="宋体" w:cs="Times New Roman"/>
          <w:snapToGrid w:val="0"/>
          <w:color w:val="auto"/>
          <w:kern w:val="0"/>
          <w:sz w:val="24"/>
          <w:u w:val="none"/>
          <w:lang w:eastAsia="zh-CN"/>
        </w:rPr>
        <w:t>/h，H=50m，单泵功率P=1.1kW，配泵1用1备)，供应联合工房糖香料厨房用水。</w:t>
      </w:r>
    </w:p>
    <w:p>
      <w:pPr>
        <w:spacing w:line="360" w:lineRule="auto"/>
        <w:ind w:firstLine="480"/>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val="en-US" w:eastAsia="zh-CN"/>
        </w:rPr>
        <w:t>3</w:t>
      </w:r>
      <w:r>
        <w:rPr>
          <w:rFonts w:hint="default" w:ascii="Times New Roman" w:hAnsi="Times New Roman" w:eastAsia="宋体" w:cs="Times New Roman"/>
          <w:snapToGrid w:val="0"/>
          <w:color w:val="auto"/>
          <w:kern w:val="0"/>
          <w:sz w:val="24"/>
          <w:u w:val="none"/>
          <w:lang w:eastAsia="zh-CN"/>
        </w:rPr>
        <w:t>）绿化及浇洒道路、景观给水系统</w:t>
      </w:r>
    </w:p>
    <w:p>
      <w:pPr>
        <w:pStyle w:val="25"/>
        <w:keepNext w:val="0"/>
        <w:keepLines w:val="0"/>
        <w:pageBreakBefore w:val="0"/>
        <w:widowControl w:val="0"/>
        <w:numPr>
          <w:ilvl w:val="0"/>
          <w:numId w:val="0"/>
        </w:numPr>
        <w:kinsoku/>
        <w:wordWrap/>
        <w:overflowPunct/>
        <w:topLinePunct w:val="0"/>
        <w:bidi w:val="0"/>
        <w:snapToGrid/>
        <w:spacing w:line="360" w:lineRule="auto"/>
        <w:ind w:left="0" w:firstLine="480" w:firstLineChars="200"/>
        <w:jc w:val="both"/>
        <w:textAlignment w:val="auto"/>
        <w:rPr>
          <w:rFonts w:hint="default" w:ascii="Times New Roman" w:hAnsi="Times New Roman" w:eastAsia="宋体" w:cs="Times New Roman"/>
          <w:snapToGrid w:val="0"/>
          <w:color w:val="auto"/>
          <w:kern w:val="0"/>
          <w:sz w:val="24"/>
          <w:u w:val="none"/>
          <w:lang w:eastAsia="zh-CN"/>
        </w:rPr>
      </w:pPr>
      <w:r>
        <w:rPr>
          <w:rFonts w:hint="default" w:ascii="Times New Roman" w:hAnsi="Times New Roman" w:eastAsia="宋体" w:cs="Times New Roman"/>
          <w:snapToGrid w:val="0"/>
          <w:color w:val="auto"/>
          <w:kern w:val="0"/>
          <w:sz w:val="24"/>
          <w:u w:val="none"/>
          <w:lang w:eastAsia="zh-CN"/>
        </w:rPr>
        <w:t>污废水处理站处理达标的中水，经加压接至厂区DN150绿化及浇洒道路、景观环状中水管网。</w:t>
      </w:r>
    </w:p>
    <w:p>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ascii="Times New Roman" w:hAnsi="Times New Roman" w:cs="Times New Roman"/>
          <w:bCs/>
          <w:color w:val="auto"/>
          <w:sz w:val="24"/>
          <w:szCs w:val="24"/>
          <w:lang w:eastAsia="zh-CN"/>
        </w:rPr>
      </w:pPr>
      <w:r>
        <w:rPr>
          <w:rFonts w:hint="default" w:ascii="Times New Roman" w:hAnsi="Times New Roman" w:cs="Times New Roman"/>
          <w:bCs/>
          <w:color w:val="auto"/>
          <w:sz w:val="24"/>
          <w:szCs w:val="24"/>
          <w:lang w:eastAsia="zh-CN"/>
        </w:rPr>
        <w:t>（3）排水系统</w:t>
      </w:r>
    </w:p>
    <w:p>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eastAsia="宋体" w:cs="Times New Roman"/>
          <w:snapToGrid w:val="0"/>
          <w:color w:val="auto"/>
          <w:kern w:val="0"/>
          <w:sz w:val="24"/>
          <w:szCs w:val="24"/>
          <w:u w:val="none"/>
        </w:rPr>
        <w:t>厂区排水系统为雨、污分流制。生活污水排水及生产废水排水采用污、废合流制。</w:t>
      </w:r>
      <w:r>
        <w:rPr>
          <w:rFonts w:hint="default" w:ascii="Times New Roman" w:hAnsi="Times New Roman" w:eastAsia="宋体" w:cs="Times New Roman"/>
          <w:snapToGrid w:val="0"/>
          <w:color w:val="auto"/>
          <w:kern w:val="0"/>
          <w:sz w:val="24"/>
          <w:szCs w:val="24"/>
          <w:u w:val="none"/>
          <w:lang w:eastAsia="zh-CN"/>
        </w:rPr>
        <w:t>项目生产废水无第一类排放污染物，可以实行</w:t>
      </w:r>
      <w:r>
        <w:rPr>
          <w:rFonts w:hint="default" w:ascii="Times New Roman" w:hAnsi="Times New Roman" w:eastAsia="宋体" w:cs="Times New Roman"/>
          <w:snapToGrid w:val="0"/>
          <w:color w:val="auto"/>
          <w:kern w:val="0"/>
          <w:sz w:val="24"/>
          <w:szCs w:val="24"/>
          <w:u w:val="none"/>
        </w:rPr>
        <w:t>污、废合流制</w:t>
      </w:r>
      <w:r>
        <w:rPr>
          <w:rFonts w:hint="default" w:ascii="Times New Roman" w:hAnsi="Times New Roman" w:eastAsia="宋体" w:cs="Times New Roman"/>
          <w:snapToGrid w:val="0"/>
          <w:color w:val="auto"/>
          <w:kern w:val="0"/>
          <w:sz w:val="24"/>
          <w:szCs w:val="24"/>
          <w:u w:val="none"/>
          <w:lang w:eastAsia="zh-CN"/>
        </w:rPr>
        <w:t>。</w:t>
      </w:r>
    </w:p>
    <w:p>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480" w:firstLineChars="200"/>
        <w:jc w:val="both"/>
        <w:textAlignment w:val="auto"/>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cs="Times New Roman"/>
          <w:bCs/>
          <w:color w:val="auto"/>
          <w:sz w:val="24"/>
          <w:szCs w:val="24"/>
          <w:lang w:eastAsia="zh-CN"/>
        </w:rPr>
        <w:t>1）</w:t>
      </w:r>
      <w:r>
        <w:rPr>
          <w:rFonts w:hint="default" w:ascii="Times New Roman" w:hAnsi="Times New Roman" w:eastAsia="宋体" w:cs="Times New Roman"/>
          <w:snapToGrid w:val="0"/>
          <w:color w:val="auto"/>
          <w:kern w:val="0"/>
          <w:sz w:val="24"/>
          <w:szCs w:val="24"/>
          <w:u w:val="none"/>
          <w:lang w:eastAsia="zh-CN"/>
        </w:rPr>
        <w:t>雨水</w:t>
      </w:r>
    </w:p>
    <w:p>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eastAsia="宋体" w:cs="Times New Roman"/>
          <w:snapToGrid w:val="0"/>
          <w:color w:val="auto"/>
          <w:kern w:val="0"/>
          <w:sz w:val="24"/>
          <w:szCs w:val="24"/>
          <w:u w:val="none"/>
          <w:lang w:eastAsia="zh-CN"/>
        </w:rPr>
        <w:t>雨水汇入厂区雨水排水管道，排入厂区周边市政雨水排水干管。厂区雨水排水管道，管径为DN300～DN1000，坡度约为2‰～3‰，埋深约为1.4～4.5m。管径≤DN500采用HDPE双壁波纹管，弹性密封圈连接；管径≥DN600采用钢带增强聚乙烯螺旋波纹管，热熔连接或法兰连接。</w:t>
      </w:r>
    </w:p>
    <w:p>
      <w:pPr>
        <w:pStyle w:val="2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Chars="0" w:firstLine="480" w:firstLineChars="200"/>
        <w:jc w:val="both"/>
        <w:textAlignment w:val="auto"/>
        <w:rPr>
          <w:rFonts w:hint="default" w:ascii="Times New Roman" w:hAnsi="Times New Roman" w:cs="Times New Roman"/>
          <w:bCs/>
          <w:color w:val="auto"/>
          <w:sz w:val="24"/>
          <w:szCs w:val="24"/>
          <w:lang w:eastAsia="zh-CN"/>
        </w:rPr>
      </w:pPr>
      <w:r>
        <w:rPr>
          <w:rFonts w:hint="eastAsia" w:ascii="Times New Roman" w:hAnsi="Times New Roman" w:cs="Times New Roman"/>
          <w:bCs/>
          <w:color w:val="auto"/>
          <w:sz w:val="24"/>
          <w:szCs w:val="24"/>
          <w:lang w:val="en-US" w:eastAsia="zh-CN"/>
        </w:rPr>
        <w:t>2</w:t>
      </w:r>
      <w:r>
        <w:rPr>
          <w:rFonts w:hint="eastAsia" w:ascii="Times New Roman" w:hAnsi="Times New Roman" w:cs="Times New Roman"/>
          <w:bCs/>
          <w:color w:val="auto"/>
          <w:sz w:val="24"/>
          <w:szCs w:val="24"/>
          <w:lang w:eastAsia="zh-CN"/>
        </w:rPr>
        <w:t>）污水</w:t>
      </w:r>
    </w:p>
    <w:p>
      <w:pPr>
        <w:pStyle w:val="31"/>
        <w:keepNext w:val="0"/>
        <w:keepLines w:val="0"/>
        <w:pageBreakBefore w:val="0"/>
        <w:widowControl/>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default" w:ascii="Times New Roman" w:hAnsi="Times New Roman" w:eastAsia="宋体" w:cs="Times New Roman"/>
          <w:snapToGrid w:val="0"/>
          <w:color w:val="auto"/>
          <w:kern w:val="0"/>
          <w:sz w:val="24"/>
          <w:szCs w:val="24"/>
          <w:u w:val="none"/>
          <w:lang w:eastAsia="zh-CN"/>
        </w:rPr>
      </w:pPr>
      <w:r>
        <w:rPr>
          <w:rFonts w:hint="default" w:ascii="Times New Roman" w:hAnsi="Times New Roman" w:eastAsia="宋体" w:cs="Times New Roman"/>
          <w:snapToGrid w:val="0"/>
          <w:color w:val="auto"/>
          <w:kern w:val="0"/>
          <w:sz w:val="24"/>
          <w:szCs w:val="24"/>
          <w:u w:val="none"/>
          <w:lang w:eastAsia="zh-CN"/>
        </w:rPr>
        <w:t>职工餐厅含油废水经隔油池处理、锅炉房排水经排污降温池处理、生活粪便污水经化粪池处理后，与生产废水排入厂区污水排水管道，汇集至厂区污废水处理站，经处理达到《城市污水再生利用 城市杂用水水质》(GB/T18920-2002)中绿化、道路清扫标准和《城市污水再生利用 景观环境用水水质》(GB/T18921-2002)中观赏性景观环境用水水景类标准后回用，作为绿化、浇洒道路场地、补充景观水体用水；多余部分污废水，处理达到《污水综合排放标准》(GB8978-1996)表4中三级标准后，向西排入经二路的市政污水排水干管，进</w:t>
      </w:r>
      <w:r>
        <w:rPr>
          <w:rFonts w:hint="default" w:ascii="Times New Roman" w:hAnsi="Times New Roman" w:eastAsia="宋体" w:cs="Times New Roman"/>
          <w:color w:val="auto"/>
          <w:sz w:val="24"/>
          <w:szCs w:val="24"/>
          <w:u w:val="none"/>
          <w:lang w:eastAsia="zh-CN"/>
        </w:rPr>
        <w:t>颍州</w:t>
      </w:r>
      <w:r>
        <w:rPr>
          <w:rFonts w:hint="default" w:ascii="Times New Roman" w:hAnsi="Times New Roman" w:eastAsia="宋体" w:cs="Times New Roman"/>
          <w:color w:val="auto"/>
          <w:sz w:val="24"/>
          <w:szCs w:val="24"/>
          <w:u w:val="none"/>
        </w:rPr>
        <w:t>污水处理厂处理达到《城镇污水处理厂污染物排放标准》（GB18918-2002）一级</w:t>
      </w:r>
      <w:r>
        <w:rPr>
          <w:rFonts w:hint="default" w:ascii="Times New Roman" w:hAnsi="Times New Roman" w:eastAsia="宋体" w:cs="Times New Roman"/>
          <w:color w:val="auto"/>
          <w:sz w:val="24"/>
          <w:szCs w:val="24"/>
          <w:u w:val="none"/>
          <w:lang w:val="en-US" w:eastAsia="zh-CN"/>
        </w:rPr>
        <w:t>A</w:t>
      </w:r>
      <w:r>
        <w:rPr>
          <w:rFonts w:hint="default" w:ascii="Times New Roman" w:hAnsi="Times New Roman" w:eastAsia="宋体" w:cs="Times New Roman"/>
          <w:color w:val="auto"/>
          <w:sz w:val="24"/>
          <w:szCs w:val="24"/>
          <w:u w:val="none"/>
        </w:rPr>
        <w:t>标准后排入芦桥沟</w:t>
      </w:r>
      <w:r>
        <w:rPr>
          <w:rFonts w:hint="default" w:ascii="Times New Roman" w:hAnsi="Times New Roman" w:eastAsia="宋体" w:cs="Times New Roman"/>
          <w:snapToGrid w:val="0"/>
          <w:color w:val="auto"/>
          <w:kern w:val="0"/>
          <w:sz w:val="24"/>
          <w:szCs w:val="24"/>
          <w:u w:val="none"/>
          <w:lang w:eastAsia="zh-CN"/>
        </w:rPr>
        <w:t>。</w:t>
      </w:r>
    </w:p>
    <w:p>
      <w:pPr>
        <w:pStyle w:val="25"/>
        <w:keepNext w:val="0"/>
        <w:keepLines w:val="0"/>
        <w:pageBreakBefore w:val="0"/>
        <w:widowControl w:val="0"/>
        <w:numPr>
          <w:ilvl w:val="0"/>
          <w:numId w:val="0"/>
        </w:numPr>
        <w:kinsoku/>
        <w:wordWrap/>
        <w:overflowPunct/>
        <w:topLinePunct w:val="0"/>
        <w:bidi w:val="0"/>
        <w:snapToGrid/>
        <w:spacing w:line="360" w:lineRule="auto"/>
        <w:ind w:left="0" w:firstLine="480" w:firstLineChars="200"/>
        <w:jc w:val="both"/>
        <w:textAlignment w:val="auto"/>
        <w:rPr>
          <w:rFonts w:hint="eastAsia" w:ascii="Times New Roman" w:hAnsi="Times New Roman" w:cs="Times New Roman"/>
          <w:bCs/>
          <w:color w:val="auto"/>
          <w:sz w:val="24"/>
          <w:szCs w:val="24"/>
          <w:lang w:eastAsia="zh-CN"/>
        </w:rPr>
      </w:pPr>
      <w:r>
        <w:rPr>
          <w:rFonts w:hint="default" w:ascii="Times New Roman" w:hAnsi="Times New Roman" w:cs="Times New Roman"/>
          <w:bCs/>
          <w:color w:val="auto"/>
          <w:sz w:val="24"/>
          <w:szCs w:val="24"/>
          <w:lang w:eastAsia="zh-CN"/>
        </w:rPr>
        <w:t>（</w:t>
      </w:r>
      <w:r>
        <w:rPr>
          <w:rFonts w:hint="eastAsia" w:ascii="Times New Roman" w:hAnsi="Times New Roman" w:cs="Times New Roman"/>
          <w:bCs/>
          <w:color w:val="auto"/>
          <w:sz w:val="24"/>
          <w:szCs w:val="24"/>
          <w:lang w:val="en-US" w:eastAsia="zh-CN"/>
        </w:rPr>
        <w:t>4</w:t>
      </w:r>
      <w:r>
        <w:rPr>
          <w:rFonts w:hint="default" w:ascii="Times New Roman" w:hAnsi="Times New Roman" w:cs="Times New Roman"/>
          <w:bCs/>
          <w:color w:val="auto"/>
          <w:sz w:val="24"/>
          <w:szCs w:val="24"/>
          <w:lang w:eastAsia="zh-CN"/>
        </w:rPr>
        <w:t>）</w:t>
      </w:r>
      <w:r>
        <w:rPr>
          <w:rFonts w:hint="eastAsia" w:ascii="Times New Roman" w:hAnsi="Times New Roman" w:cs="Times New Roman"/>
          <w:bCs/>
          <w:color w:val="auto"/>
          <w:sz w:val="24"/>
          <w:szCs w:val="24"/>
          <w:lang w:eastAsia="zh-CN"/>
        </w:rPr>
        <w:t>水平衡</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default" w:ascii="Times New Roman" w:hAnsi="Times New Roman" w:eastAsia="宋体" w:cs="Times New Roman"/>
          <w:color w:val="auto"/>
          <w:kern w:val="2"/>
          <w:sz w:val="24"/>
          <w:szCs w:val="20"/>
          <w:u w:val="none"/>
          <w:lang w:val="en-US" w:eastAsia="zh-CN" w:bidi="ar"/>
        </w:rPr>
        <w:t>本项目全厂用水项目主要如下：烟梗清洗用水、设备清洗用水、胶罐糖料罐清洗用水、锅炉用水、保洁用水、空调系统用水、循环冷却用水、办公生活用水。</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ascii="Times New Roman" w:hAnsi="Times New Roman" w:eastAsia="宋体" w:cs="Times New Roman"/>
          <w:color w:val="auto"/>
          <w:kern w:val="2"/>
          <w:sz w:val="24"/>
          <w:szCs w:val="20"/>
          <w:u w:val="none"/>
          <w:lang w:val="en-US" w:eastAsia="zh-CN" w:bidi="ar"/>
        </w:rPr>
        <w:t>1）</w:t>
      </w:r>
      <w:r>
        <w:rPr>
          <w:rFonts w:hint="default" w:ascii="Times New Roman" w:hAnsi="Times New Roman" w:eastAsia="宋体" w:cs="Times New Roman"/>
          <w:color w:val="auto"/>
          <w:kern w:val="2"/>
          <w:sz w:val="24"/>
          <w:szCs w:val="20"/>
          <w:u w:val="none"/>
          <w:lang w:val="en-US" w:eastAsia="zh-CN" w:bidi="ar"/>
        </w:rPr>
        <w:t>烟梗清洗用水：烟梗清洗使用软水，</w:t>
      </w:r>
      <w:r>
        <w:rPr>
          <w:rFonts w:hint="eastAsia" w:ascii="Times New Roman" w:hAnsi="Times New Roman" w:eastAsia="宋体" w:cs="Times New Roman"/>
          <w:color w:val="auto"/>
          <w:kern w:val="2"/>
          <w:sz w:val="24"/>
          <w:szCs w:val="20"/>
          <w:u w:val="none"/>
          <w:lang w:val="en-US" w:eastAsia="zh-CN" w:bidi="ar"/>
        </w:rPr>
        <w:t>洗梗机清洗时间20~120s，</w:t>
      </w:r>
      <w:r>
        <w:rPr>
          <w:rFonts w:hint="default" w:ascii="Times New Roman" w:hAnsi="Times New Roman" w:eastAsia="宋体" w:cs="Times New Roman"/>
          <w:color w:val="auto"/>
          <w:kern w:val="2"/>
          <w:sz w:val="24"/>
          <w:szCs w:val="20"/>
          <w:u w:val="none"/>
          <w:lang w:val="en-US" w:eastAsia="zh-CN" w:bidi="ar"/>
        </w:rPr>
        <w:t>梗丝线速度为1200kg/h，烟梗清洗水用量为</w:t>
      </w:r>
      <w:r>
        <w:rPr>
          <w:rFonts w:hint="eastAsia" w:ascii="Times New Roman" w:hAnsi="Times New Roman" w:eastAsia="宋体" w:cs="Times New Roman"/>
          <w:color w:val="auto"/>
          <w:kern w:val="2"/>
          <w:sz w:val="24"/>
          <w:szCs w:val="20"/>
          <w:u w:val="none"/>
          <w:lang w:val="en-US" w:eastAsia="zh-CN" w:bidi="ar"/>
        </w:rPr>
        <w:t>32</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8000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/a，烟梗水洗后水分由12%增至32%，</w:t>
      </w:r>
      <w:r>
        <w:rPr>
          <w:rFonts w:hint="eastAsia" w:ascii="Times New Roman" w:hAnsi="Times New Roman" w:eastAsia="宋体" w:cs="Times New Roman"/>
          <w:color w:val="auto"/>
          <w:kern w:val="2"/>
          <w:sz w:val="24"/>
          <w:szCs w:val="20"/>
          <w:u w:val="none"/>
          <w:lang w:val="en-US" w:eastAsia="zh-CN" w:bidi="ar"/>
        </w:rPr>
        <w:t>烟梗吸水带走和表面带水损耗约7.04m</w:t>
      </w:r>
      <w:r>
        <w:rPr>
          <w:rFonts w:hint="eastAsia" w:ascii="Times New Roman" w:hAnsi="Times New Roman" w:eastAsia="宋体" w:cs="Times New Roman"/>
          <w:color w:val="auto"/>
          <w:kern w:val="2"/>
          <w:sz w:val="24"/>
          <w:szCs w:val="20"/>
          <w:u w:val="none"/>
          <w:vertAlign w:val="superscript"/>
          <w:lang w:val="en-US" w:eastAsia="zh-CN" w:bidi="ar"/>
        </w:rPr>
        <w:t>3</w:t>
      </w:r>
      <w:r>
        <w:rPr>
          <w:rFonts w:hint="eastAsia" w:ascii="Times New Roman" w:hAnsi="Times New Roman" w:eastAsia="宋体" w:cs="Times New Roman"/>
          <w:color w:val="auto"/>
          <w:kern w:val="2"/>
          <w:sz w:val="24"/>
          <w:szCs w:val="20"/>
          <w:u w:val="none"/>
          <w:lang w:val="en-US" w:eastAsia="zh-CN" w:bidi="ar"/>
        </w:rPr>
        <w:t>/d，烟梗清洗废水每班排放一次，</w:t>
      </w:r>
      <w:r>
        <w:rPr>
          <w:rFonts w:hint="default" w:ascii="Times New Roman" w:hAnsi="Times New Roman" w:eastAsia="宋体" w:cs="Times New Roman"/>
          <w:color w:val="auto"/>
          <w:kern w:val="2"/>
          <w:sz w:val="24"/>
          <w:szCs w:val="20"/>
          <w:u w:val="none"/>
          <w:lang w:val="en-US" w:eastAsia="zh-CN" w:bidi="ar"/>
        </w:rPr>
        <w:t>排放废水量为</w:t>
      </w:r>
      <w:r>
        <w:rPr>
          <w:rFonts w:hint="eastAsia" w:ascii="Times New Roman" w:hAnsi="Times New Roman" w:eastAsia="宋体" w:cs="Times New Roman"/>
          <w:color w:val="auto"/>
          <w:kern w:val="2"/>
          <w:sz w:val="24"/>
          <w:szCs w:val="20"/>
          <w:u w:val="none"/>
          <w:lang w:val="en-US" w:eastAsia="zh-CN" w:bidi="ar"/>
        </w:rPr>
        <w:t>24.96</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6240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2）</w:t>
      </w:r>
      <w:r>
        <w:rPr>
          <w:rFonts w:hint="default" w:ascii="Times New Roman" w:hAnsi="Times New Roman" w:eastAsia="宋体" w:cs="Times New Roman"/>
          <w:color w:val="auto"/>
          <w:kern w:val="2"/>
          <w:sz w:val="24"/>
          <w:szCs w:val="20"/>
          <w:u w:val="none"/>
          <w:lang w:val="en-US" w:eastAsia="zh-CN" w:bidi="ar"/>
        </w:rPr>
        <w:t>设备清洗用水：设备清洗使用自来水，叶片叶丝回潮、叶片加料机、滚筒烘叶丝机、回潮机、气流干燥机、烟梗回潮机、压梗机、膨胀单元和加香机设备需要进行设备清洗，设备清洗用水量为7.35t/班，设备清洗用水量为14.7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/d，3675m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/a，产生废水量13.23m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/d，3307.5m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cs="Times New Roman"/>
          <w:color w:val="auto"/>
          <w:kern w:val="2"/>
          <w:sz w:val="24"/>
          <w:szCs w:val="20"/>
          <w:u w:val="none"/>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3）</w:t>
      </w:r>
      <w:r>
        <w:rPr>
          <w:rFonts w:hint="default" w:ascii="Times New Roman" w:hAnsi="Times New Roman" w:eastAsia="宋体" w:cs="Times New Roman"/>
          <w:color w:val="auto"/>
          <w:kern w:val="2"/>
          <w:sz w:val="24"/>
          <w:szCs w:val="20"/>
          <w:u w:val="none"/>
          <w:lang w:val="en-US" w:eastAsia="zh-CN" w:bidi="ar"/>
        </w:rPr>
        <w:t>糖香料厨房用水：使用纯水，由纯水站供应，选用二级反渗透设备1套，产纯水量为按4 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/h设计，制纯效率70%，糖香料厨房用水量为</w:t>
      </w:r>
      <w:r>
        <w:rPr>
          <w:rFonts w:hint="eastAsia" w:ascii="Times New Roman" w:hAnsi="Times New Roman" w:eastAsia="宋体" w:cs="Times New Roman"/>
          <w:color w:val="auto"/>
          <w:kern w:val="2"/>
          <w:sz w:val="24"/>
          <w:szCs w:val="20"/>
          <w:u w:val="none"/>
          <w:lang w:val="en-US" w:eastAsia="zh-CN" w:bidi="ar"/>
        </w:rPr>
        <w:t>45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11250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/a，用于糖香料配制，料桶清洗产生废水，产生清洗废水2m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/d，500m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ascii="Times New Roman" w:hAnsi="Times New Roman" w:eastAsia="宋体" w:cs="Times New Roman"/>
          <w:color w:val="auto"/>
          <w:kern w:val="2"/>
          <w:sz w:val="24"/>
          <w:szCs w:val="20"/>
          <w:u w:val="none"/>
          <w:lang w:val="en-US" w:eastAsia="zh-CN" w:bidi="ar"/>
        </w:rPr>
        <w:t>，纯水制备产生废水13.5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3375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4）</w:t>
      </w:r>
      <w:r>
        <w:rPr>
          <w:rFonts w:hint="default" w:ascii="Times New Roman" w:hAnsi="Times New Roman" w:eastAsia="宋体" w:cs="Times New Roman"/>
          <w:color w:val="auto"/>
          <w:kern w:val="2"/>
          <w:sz w:val="24"/>
          <w:szCs w:val="20"/>
          <w:u w:val="none"/>
          <w:lang w:val="en-US" w:eastAsia="zh-CN" w:bidi="ar"/>
        </w:rPr>
        <w:t>锅炉用水：</w:t>
      </w:r>
      <w:r>
        <w:rPr>
          <w:rFonts w:hint="eastAsia" w:ascii="Times New Roman" w:hAnsi="Times New Roman" w:eastAsia="宋体" w:cs="Times New Roman"/>
          <w:color w:val="auto"/>
          <w:kern w:val="2"/>
          <w:sz w:val="24"/>
          <w:szCs w:val="20"/>
          <w:u w:val="none"/>
          <w:lang w:val="en-US" w:eastAsia="zh-CN" w:bidi="ar"/>
        </w:rPr>
        <w:t>本项目使用市政蒸汽，锅炉仅作为备用热源，在蒸汽供应不足或蒸汽管道维修等情况下使用，使用时间很短，本次</w:t>
      </w:r>
      <w:r>
        <w:rPr>
          <w:rFonts w:hint="eastAsia" w:cs="Times New Roman"/>
          <w:color w:val="auto"/>
          <w:kern w:val="2"/>
          <w:sz w:val="24"/>
          <w:szCs w:val="20"/>
          <w:u w:val="none"/>
          <w:lang w:val="en-US" w:eastAsia="zh-CN" w:bidi="ar"/>
        </w:rPr>
        <w:t>验收期间锅炉并未使用，</w:t>
      </w:r>
      <w:r>
        <w:rPr>
          <w:rFonts w:hint="eastAsia" w:ascii="Times New Roman" w:hAnsi="Times New Roman" w:eastAsia="宋体" w:cs="Times New Roman"/>
          <w:color w:val="auto"/>
          <w:kern w:val="2"/>
          <w:sz w:val="24"/>
          <w:szCs w:val="20"/>
          <w:u w:val="none"/>
          <w:lang w:val="en-US" w:eastAsia="zh-CN" w:bidi="ar"/>
        </w:rPr>
        <w:t>不对锅炉用水进行计算。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5）</w:t>
      </w:r>
      <w:r>
        <w:rPr>
          <w:rFonts w:hint="default" w:ascii="Times New Roman" w:hAnsi="Times New Roman" w:eastAsia="宋体" w:cs="Times New Roman"/>
          <w:color w:val="auto"/>
          <w:kern w:val="2"/>
          <w:sz w:val="24"/>
          <w:szCs w:val="20"/>
          <w:u w:val="none"/>
          <w:lang w:val="en-US" w:eastAsia="zh-CN" w:bidi="ar"/>
        </w:rPr>
        <w:t>生产车间清洁用水：车间清洁面积约为40000m</w:t>
      </w:r>
      <w:r>
        <w:rPr>
          <w:rFonts w:hint="default" w:ascii="Times New Roman" w:hAnsi="Times New Roman" w:eastAsia="宋体" w:cs="Times New Roman"/>
          <w:color w:val="auto"/>
          <w:kern w:val="2"/>
          <w:sz w:val="24"/>
          <w:szCs w:val="20"/>
          <w:u w:val="none"/>
          <w:vertAlign w:val="superscript"/>
          <w:lang w:val="en-US" w:eastAsia="zh-CN" w:bidi="ar"/>
        </w:rPr>
        <w:t>2</w:t>
      </w:r>
      <w:r>
        <w:rPr>
          <w:rFonts w:hint="default" w:ascii="Times New Roman" w:hAnsi="Times New Roman" w:eastAsia="宋体" w:cs="Times New Roman"/>
          <w:color w:val="auto"/>
          <w:kern w:val="2"/>
          <w:sz w:val="24"/>
          <w:szCs w:val="20"/>
          <w:u w:val="none"/>
          <w:lang w:val="en-US" w:eastAsia="zh-CN" w:bidi="ar"/>
        </w:rPr>
        <w:t>，</w:t>
      </w:r>
      <w:r>
        <w:rPr>
          <w:rFonts w:hint="eastAsia" w:ascii="Times New Roman" w:hAnsi="Times New Roman" w:eastAsia="宋体" w:cs="Times New Roman"/>
          <w:color w:val="auto"/>
          <w:kern w:val="2"/>
          <w:sz w:val="24"/>
          <w:szCs w:val="20"/>
          <w:u w:val="none"/>
          <w:lang w:val="en-US" w:eastAsia="zh-CN" w:bidi="ar"/>
        </w:rPr>
        <w:t>车间清洁采用工业吸尘器和拖把拖地方式，保洁用</w:t>
      </w:r>
      <w:r>
        <w:rPr>
          <w:rFonts w:hint="default" w:ascii="Times New Roman" w:hAnsi="Times New Roman" w:eastAsia="宋体" w:cs="Times New Roman"/>
          <w:color w:val="auto"/>
          <w:kern w:val="2"/>
          <w:sz w:val="24"/>
          <w:szCs w:val="20"/>
          <w:u w:val="none"/>
          <w:lang w:val="en-US" w:eastAsia="zh-CN" w:bidi="ar"/>
        </w:rPr>
        <w:t>水产生量</w:t>
      </w:r>
      <w:r>
        <w:rPr>
          <w:rFonts w:hint="eastAsia" w:ascii="Times New Roman" w:hAnsi="Times New Roman" w:eastAsia="宋体" w:cs="Times New Roman"/>
          <w:color w:val="auto"/>
          <w:kern w:val="2"/>
          <w:sz w:val="24"/>
          <w:szCs w:val="20"/>
          <w:u w:val="none"/>
          <w:lang w:val="en-US" w:eastAsia="zh-CN" w:bidi="ar"/>
        </w:rPr>
        <w:t>按4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计，产生污水3.6</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6）</w:t>
      </w:r>
      <w:r>
        <w:rPr>
          <w:rFonts w:hint="default" w:ascii="Times New Roman" w:hAnsi="Times New Roman" w:eastAsia="宋体" w:cs="Times New Roman"/>
          <w:color w:val="auto"/>
          <w:kern w:val="2"/>
          <w:sz w:val="24"/>
          <w:szCs w:val="20"/>
          <w:u w:val="none"/>
          <w:lang w:val="en-US" w:eastAsia="zh-CN" w:bidi="ar"/>
        </w:rPr>
        <w:t>空调系统用水：空调系统循环水补充水使用软水，由软水站供应，制冷站设有制冷机组3台，单台冷却循环水量为454m³/h，空调冷却水循环系统补水360m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/d，90000m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ascii="Times New Roman" w:hAnsi="Times New Roman" w:eastAsia="宋体" w:cs="Times New Roman"/>
          <w:color w:val="auto"/>
          <w:kern w:val="2"/>
          <w:sz w:val="24"/>
          <w:szCs w:val="20"/>
          <w:u w:val="none"/>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7）</w:t>
      </w:r>
      <w:r>
        <w:rPr>
          <w:rFonts w:hint="default" w:ascii="Times New Roman" w:hAnsi="Times New Roman" w:eastAsia="宋体" w:cs="Times New Roman"/>
          <w:color w:val="auto"/>
          <w:kern w:val="2"/>
          <w:sz w:val="24"/>
          <w:szCs w:val="20"/>
          <w:u w:val="none"/>
          <w:lang w:val="en-US" w:eastAsia="zh-CN" w:bidi="ar"/>
        </w:rPr>
        <w:t>设备循环冷却水：设备循环水使用软水，由软水站供应，制冷机、空压机等公用动力设备设置冷却循环水系统，制冷站设有制冷机组3台，单台冷却循环水量为454m</w:t>
      </w:r>
      <w:r>
        <w:rPr>
          <w:rFonts w:hint="eastAsia" w:ascii="Times New Roman" w:hAnsi="Times New Roman"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/h，供回水温度30/35℃；空压站的冷却循环水量共计35m</w:t>
      </w:r>
      <w:r>
        <w:rPr>
          <w:rFonts w:hint="eastAsia" w:ascii="Times New Roman" w:hAnsi="Times New Roman"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/h，供回水温度32/40℃。补充水量为</w:t>
      </w:r>
      <w:r>
        <w:rPr>
          <w:rFonts w:hint="eastAsia" w:ascii="Times New Roman" w:hAnsi="Times New Roman" w:eastAsia="宋体" w:cs="Times New Roman"/>
          <w:color w:val="auto"/>
          <w:kern w:val="2"/>
          <w:sz w:val="24"/>
          <w:szCs w:val="20"/>
          <w:u w:val="none"/>
          <w:lang w:val="en-US" w:eastAsia="zh-CN" w:bidi="ar"/>
        </w:rPr>
        <w:t>440.06</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110015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/a。循环冷却水排</w:t>
      </w:r>
      <w:r>
        <w:rPr>
          <w:rFonts w:hint="eastAsia" w:ascii="Times New Roman" w:hAnsi="Times New Roman" w:eastAsia="宋体" w:cs="Times New Roman"/>
          <w:color w:val="auto"/>
          <w:kern w:val="2"/>
          <w:sz w:val="24"/>
          <w:szCs w:val="20"/>
          <w:u w:val="none"/>
          <w:lang w:val="en-US" w:eastAsia="zh-CN" w:bidi="ar"/>
        </w:rPr>
        <w:t>污</w:t>
      </w:r>
      <w:r>
        <w:rPr>
          <w:rFonts w:hint="default" w:ascii="Times New Roman" w:hAnsi="Times New Roman" w:eastAsia="宋体" w:cs="Times New Roman"/>
          <w:color w:val="auto"/>
          <w:kern w:val="2"/>
          <w:sz w:val="24"/>
          <w:szCs w:val="20"/>
          <w:u w:val="none"/>
          <w:lang w:val="en-US" w:eastAsia="zh-CN" w:bidi="ar"/>
        </w:rPr>
        <w:t>水量为</w:t>
      </w:r>
      <w:r>
        <w:rPr>
          <w:rFonts w:hint="eastAsia" w:ascii="Times New Roman" w:hAnsi="Times New Roman" w:eastAsia="宋体" w:cs="Times New Roman"/>
          <w:color w:val="auto"/>
          <w:kern w:val="2"/>
          <w:sz w:val="24"/>
          <w:szCs w:val="20"/>
          <w:u w:val="none"/>
          <w:lang w:val="en-US" w:eastAsia="zh-CN" w:bidi="ar"/>
        </w:rPr>
        <w:t>125.73</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31432.5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cs="Times New Roman"/>
          <w:color w:val="auto"/>
          <w:kern w:val="2"/>
          <w:sz w:val="24"/>
          <w:szCs w:val="20"/>
          <w:u w:val="none"/>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8）</w:t>
      </w:r>
      <w:r>
        <w:rPr>
          <w:rFonts w:hint="eastAsia" w:ascii="Times New Roman" w:hAnsi="Times New Roman" w:eastAsia="宋体" w:cs="Times New Roman"/>
          <w:color w:val="auto"/>
          <w:kern w:val="2"/>
          <w:sz w:val="24"/>
          <w:szCs w:val="20"/>
          <w:u w:val="none"/>
          <w:lang w:val="en-US" w:eastAsia="zh-CN" w:bidi="ar"/>
        </w:rPr>
        <w:t>异味喷淋用水：异味处理使用水喷淋，共3套水喷淋设施，喷淋水循环量为360m</w:t>
      </w:r>
      <w:r>
        <w:rPr>
          <w:rFonts w:hint="eastAsia" w:ascii="Times New Roman" w:hAnsi="Times New Roman" w:eastAsia="宋体" w:cs="Times New Roman"/>
          <w:color w:val="auto"/>
          <w:kern w:val="2"/>
          <w:sz w:val="24"/>
          <w:szCs w:val="20"/>
          <w:u w:val="none"/>
          <w:vertAlign w:val="superscript"/>
          <w:lang w:val="en-US" w:eastAsia="zh-CN" w:bidi="ar"/>
        </w:rPr>
        <w:t>3</w:t>
      </w:r>
      <w:r>
        <w:rPr>
          <w:rFonts w:hint="eastAsia" w:ascii="Times New Roman" w:hAnsi="Times New Roman" w:eastAsia="宋体" w:cs="Times New Roman"/>
          <w:color w:val="auto"/>
          <w:kern w:val="2"/>
          <w:sz w:val="24"/>
          <w:szCs w:val="20"/>
          <w:u w:val="none"/>
          <w:lang w:val="en-US" w:eastAsia="zh-CN" w:bidi="ar"/>
        </w:rPr>
        <w:t>/d，喷淋用水循环使用定期外排，补充水量</w:t>
      </w:r>
      <w:r>
        <w:rPr>
          <w:rFonts w:hint="eastAsia" w:cs="Times New Roman"/>
          <w:color w:val="auto"/>
          <w:kern w:val="2"/>
          <w:sz w:val="24"/>
          <w:szCs w:val="20"/>
          <w:u w:val="none"/>
          <w:lang w:val="en-US" w:eastAsia="zh-CN" w:bidi="ar"/>
        </w:rPr>
        <w:t>为</w:t>
      </w:r>
      <w:r>
        <w:rPr>
          <w:rFonts w:hint="eastAsia" w:ascii="Times New Roman" w:hAnsi="Times New Roman" w:eastAsia="宋体" w:cs="Times New Roman"/>
          <w:color w:val="auto"/>
          <w:kern w:val="2"/>
          <w:sz w:val="24"/>
          <w:szCs w:val="20"/>
          <w:u w:val="none"/>
          <w:lang w:val="en-US" w:eastAsia="zh-CN" w:bidi="ar"/>
        </w:rPr>
        <w:t>循环水量的3%计，补充水量为10.8m</w:t>
      </w:r>
      <w:r>
        <w:rPr>
          <w:rFonts w:hint="eastAsia" w:ascii="Times New Roman" w:hAnsi="Times New Roman" w:eastAsia="宋体" w:cs="Times New Roman"/>
          <w:color w:val="auto"/>
          <w:kern w:val="2"/>
          <w:sz w:val="24"/>
          <w:szCs w:val="20"/>
          <w:u w:val="none"/>
          <w:vertAlign w:val="superscript"/>
          <w:lang w:val="en-US" w:eastAsia="zh-CN" w:bidi="ar"/>
        </w:rPr>
        <w:t>3</w:t>
      </w:r>
      <w:r>
        <w:rPr>
          <w:rFonts w:hint="eastAsia" w:ascii="Times New Roman" w:hAnsi="Times New Roman" w:eastAsia="宋体" w:cs="Times New Roman"/>
          <w:color w:val="auto"/>
          <w:kern w:val="2"/>
          <w:sz w:val="24"/>
          <w:szCs w:val="20"/>
          <w:u w:val="none"/>
          <w:lang w:val="en-US" w:eastAsia="zh-CN" w:bidi="ar"/>
        </w:rPr>
        <w:t>/d，2700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ascii="Times New Roman" w:hAnsi="Times New Roman" w:eastAsia="宋体" w:cs="Times New Roman"/>
          <w:color w:val="auto"/>
          <w:kern w:val="2"/>
          <w:sz w:val="24"/>
          <w:szCs w:val="20"/>
          <w:u w:val="none"/>
          <w:lang w:val="en-US" w:eastAsia="zh-CN" w:bidi="ar"/>
        </w:rPr>
        <w:t>，排放水量为3.6m</w:t>
      </w:r>
      <w:r>
        <w:rPr>
          <w:rFonts w:hint="eastAsia" w:ascii="Times New Roman" w:hAnsi="Times New Roman" w:eastAsia="宋体" w:cs="Times New Roman"/>
          <w:color w:val="auto"/>
          <w:kern w:val="2"/>
          <w:sz w:val="24"/>
          <w:szCs w:val="20"/>
          <w:u w:val="none"/>
          <w:vertAlign w:val="superscript"/>
          <w:lang w:val="en-US" w:eastAsia="zh-CN" w:bidi="ar"/>
        </w:rPr>
        <w:t>3</w:t>
      </w:r>
      <w:r>
        <w:rPr>
          <w:rFonts w:hint="eastAsia" w:ascii="Times New Roman" w:hAnsi="Times New Roman" w:eastAsia="宋体" w:cs="Times New Roman"/>
          <w:color w:val="auto"/>
          <w:kern w:val="2"/>
          <w:sz w:val="24"/>
          <w:szCs w:val="20"/>
          <w:u w:val="none"/>
          <w:lang w:val="en-US" w:eastAsia="zh-CN" w:bidi="ar"/>
        </w:rPr>
        <w:t>/d，900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r>
        <w:rPr>
          <w:rFonts w:hint="eastAsia" w:ascii="Times New Roman" w:hAnsi="Times New Roman" w:eastAsia="宋体" w:cs="Times New Roman"/>
          <w:color w:val="auto"/>
          <w:kern w:val="2"/>
          <w:sz w:val="24"/>
          <w:szCs w:val="20"/>
          <w:u w:val="none"/>
          <w:lang w:val="en-US" w:eastAsia="zh-CN" w:bidi="ar"/>
        </w:rPr>
        <w:t>。</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9）</w:t>
      </w:r>
      <w:bookmarkStart w:id="26" w:name="OLE_LINK2"/>
      <w:r>
        <w:rPr>
          <w:rFonts w:hint="default" w:ascii="Times New Roman" w:hAnsi="Times New Roman" w:eastAsia="宋体" w:cs="Times New Roman"/>
          <w:color w:val="auto"/>
          <w:kern w:val="2"/>
          <w:sz w:val="24"/>
          <w:szCs w:val="20"/>
          <w:u w:val="none"/>
          <w:lang w:val="en-US" w:eastAsia="zh-CN" w:bidi="ar"/>
        </w:rPr>
        <w:t>生活用水：项目员工</w:t>
      </w:r>
      <w:r>
        <w:rPr>
          <w:rFonts w:hint="eastAsia" w:ascii="Times New Roman" w:hAnsi="Times New Roman" w:eastAsia="宋体" w:cs="Times New Roman"/>
          <w:color w:val="auto"/>
          <w:sz w:val="24"/>
          <w:u w:val="none"/>
          <w:lang w:val="en-US" w:eastAsia="zh-CN"/>
        </w:rPr>
        <w:t>1024</w:t>
      </w:r>
      <w:r>
        <w:rPr>
          <w:rFonts w:hint="default" w:ascii="Times New Roman" w:hAnsi="Times New Roman" w:eastAsia="宋体" w:cs="Times New Roman"/>
          <w:color w:val="auto"/>
          <w:kern w:val="2"/>
          <w:sz w:val="24"/>
          <w:szCs w:val="20"/>
          <w:u w:val="none"/>
          <w:lang w:val="en-US" w:eastAsia="zh-CN" w:bidi="ar"/>
        </w:rPr>
        <w:t>人，厂区设有食堂不住宿，生产车间设有淋浴间，员工生活用水量</w:t>
      </w:r>
      <w:r>
        <w:rPr>
          <w:rFonts w:hint="eastAsia" w:ascii="Times New Roman" w:hAnsi="Times New Roman" w:eastAsia="宋体" w:cs="Times New Roman"/>
          <w:color w:val="auto"/>
          <w:kern w:val="2"/>
          <w:sz w:val="24"/>
          <w:szCs w:val="20"/>
          <w:u w:val="none"/>
          <w:lang w:val="en-US" w:eastAsia="zh-CN" w:bidi="ar"/>
        </w:rPr>
        <w:t>平均按8</w:t>
      </w:r>
      <w:r>
        <w:rPr>
          <w:rFonts w:hint="default" w:ascii="Times New Roman" w:hAnsi="Times New Roman" w:eastAsia="宋体" w:cs="Times New Roman"/>
          <w:color w:val="auto"/>
          <w:kern w:val="2"/>
          <w:sz w:val="24"/>
          <w:szCs w:val="20"/>
          <w:u w:val="none"/>
          <w:lang w:val="en-US" w:eastAsia="zh-CN" w:bidi="ar"/>
        </w:rPr>
        <w:t>0L/人.d计，生活用水量为</w:t>
      </w:r>
      <w:r>
        <w:rPr>
          <w:rFonts w:hint="eastAsia" w:cs="Times New Roman"/>
          <w:color w:val="auto"/>
          <w:kern w:val="2"/>
          <w:sz w:val="24"/>
          <w:szCs w:val="20"/>
          <w:u w:val="none"/>
          <w:lang w:val="en-US" w:eastAsia="zh-CN" w:bidi="ar"/>
        </w:rPr>
        <w:t>81.92</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cs="Times New Roman"/>
          <w:color w:val="auto"/>
          <w:kern w:val="2"/>
          <w:sz w:val="24"/>
          <w:szCs w:val="20"/>
          <w:u w:val="none"/>
          <w:lang w:val="en-US" w:eastAsia="zh-CN" w:bidi="ar"/>
        </w:rPr>
        <w:t>20480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/a，其中食堂用水量</w:t>
      </w:r>
      <w:r>
        <w:rPr>
          <w:rFonts w:hint="eastAsia" w:cs="Times New Roman"/>
          <w:color w:val="auto"/>
          <w:kern w:val="2"/>
          <w:sz w:val="24"/>
          <w:szCs w:val="20"/>
          <w:u w:val="none"/>
          <w:lang w:val="en-US" w:eastAsia="zh-CN" w:bidi="ar"/>
        </w:rPr>
        <w:t>12.28</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cs="Times New Roman"/>
          <w:color w:val="auto"/>
          <w:kern w:val="2"/>
          <w:sz w:val="24"/>
          <w:szCs w:val="20"/>
          <w:u w:val="none"/>
          <w:lang w:val="en-US" w:eastAsia="zh-CN" w:bidi="ar"/>
        </w:rPr>
        <w:t>3070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/a，产生生活废水量为</w:t>
      </w:r>
      <w:r>
        <w:rPr>
          <w:rFonts w:hint="eastAsia" w:cs="Times New Roman"/>
          <w:color w:val="auto"/>
          <w:kern w:val="2"/>
          <w:sz w:val="24"/>
          <w:szCs w:val="20"/>
          <w:u w:val="none"/>
          <w:lang w:val="en-US" w:eastAsia="zh-CN" w:bidi="ar"/>
        </w:rPr>
        <w:t>65.54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cs="Times New Roman"/>
          <w:color w:val="auto"/>
          <w:kern w:val="2"/>
          <w:sz w:val="24"/>
          <w:szCs w:val="20"/>
          <w:u w:val="none"/>
          <w:lang w:val="en-US" w:eastAsia="zh-CN" w:bidi="ar"/>
        </w:rPr>
        <w:t>16385.0</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/a，其中食堂污水量</w:t>
      </w:r>
      <w:r>
        <w:rPr>
          <w:rFonts w:hint="eastAsia" w:cs="Times New Roman"/>
          <w:color w:val="auto"/>
          <w:kern w:val="2"/>
          <w:sz w:val="24"/>
          <w:szCs w:val="20"/>
          <w:u w:val="none"/>
          <w:lang w:val="en-US" w:eastAsia="zh-CN" w:bidi="ar"/>
        </w:rPr>
        <w:t>9.21</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r>
        <w:rPr>
          <w:rFonts w:hint="eastAsia" w:ascii="Times New Roman" w:hAnsi="Times New Roman" w:eastAsia="宋体" w:cs="Times New Roman"/>
          <w:color w:val="auto"/>
          <w:kern w:val="2"/>
          <w:sz w:val="24"/>
          <w:szCs w:val="20"/>
          <w:u w:val="none"/>
          <w:lang w:val="en-US" w:eastAsia="zh-CN" w:bidi="ar"/>
        </w:rPr>
        <w:t>2302.5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w:t>
      </w:r>
      <w:bookmarkEnd w:id="26"/>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10）</w:t>
      </w:r>
      <w:r>
        <w:rPr>
          <w:rFonts w:hint="default" w:ascii="Times New Roman" w:hAnsi="Times New Roman" w:eastAsia="宋体" w:cs="Times New Roman"/>
          <w:color w:val="auto"/>
          <w:kern w:val="2"/>
          <w:sz w:val="24"/>
          <w:szCs w:val="20"/>
          <w:u w:val="none"/>
          <w:lang w:val="en-US" w:eastAsia="zh-CN" w:bidi="ar"/>
        </w:rPr>
        <w:t>绿化景观用水：本项目厂区绿化面积为22690m</w:t>
      </w:r>
      <w:r>
        <w:rPr>
          <w:rFonts w:hint="default" w:ascii="Times New Roman" w:hAnsi="Times New Roman" w:eastAsia="宋体" w:cs="Times New Roman"/>
          <w:color w:val="auto"/>
          <w:kern w:val="2"/>
          <w:sz w:val="24"/>
          <w:szCs w:val="20"/>
          <w:u w:val="none"/>
          <w:vertAlign w:val="superscript"/>
          <w:lang w:val="en-US" w:eastAsia="zh-CN" w:bidi="ar"/>
        </w:rPr>
        <w:t>2</w:t>
      </w:r>
      <w:r>
        <w:rPr>
          <w:rFonts w:hint="default" w:ascii="Times New Roman" w:hAnsi="Times New Roman" w:eastAsia="宋体" w:cs="Times New Roman"/>
          <w:color w:val="auto"/>
          <w:kern w:val="2"/>
          <w:sz w:val="24"/>
          <w:szCs w:val="20"/>
          <w:u w:val="none"/>
          <w:lang w:val="en-US" w:eastAsia="zh-CN" w:bidi="ar"/>
        </w:rPr>
        <w:t>，浇洒道路面积50000m</w:t>
      </w:r>
      <w:r>
        <w:rPr>
          <w:rFonts w:hint="default" w:ascii="Times New Roman" w:hAnsi="Times New Roman" w:eastAsia="宋体" w:cs="Times New Roman"/>
          <w:color w:val="auto"/>
          <w:kern w:val="2"/>
          <w:sz w:val="24"/>
          <w:szCs w:val="20"/>
          <w:u w:val="none"/>
          <w:vertAlign w:val="superscript"/>
          <w:lang w:val="en-US" w:eastAsia="zh-CN" w:bidi="ar"/>
        </w:rPr>
        <w:t>2</w:t>
      </w:r>
      <w:r>
        <w:rPr>
          <w:rFonts w:hint="default" w:ascii="Times New Roman" w:hAnsi="Times New Roman" w:eastAsia="宋体" w:cs="Times New Roman"/>
          <w:color w:val="auto"/>
          <w:kern w:val="2"/>
          <w:sz w:val="24"/>
          <w:szCs w:val="20"/>
          <w:u w:val="none"/>
          <w:lang w:val="en-US" w:eastAsia="zh-CN" w:bidi="ar"/>
        </w:rPr>
        <w:t>，用水量为1L/m</w:t>
      </w:r>
      <w:r>
        <w:rPr>
          <w:rFonts w:hint="default" w:ascii="Times New Roman" w:hAnsi="Times New Roman" w:eastAsia="宋体" w:cs="Times New Roman"/>
          <w:color w:val="auto"/>
          <w:kern w:val="2"/>
          <w:sz w:val="24"/>
          <w:szCs w:val="20"/>
          <w:u w:val="none"/>
          <w:vertAlign w:val="superscript"/>
          <w:lang w:val="en-US" w:eastAsia="zh-CN" w:bidi="ar"/>
        </w:rPr>
        <w:t>2</w:t>
      </w:r>
      <w:r>
        <w:rPr>
          <w:rFonts w:hint="default" w:ascii="Times New Roman" w:hAnsi="Times New Roman" w:eastAsia="宋体" w:cs="Times New Roman"/>
          <w:color w:val="auto"/>
          <w:kern w:val="2"/>
          <w:sz w:val="24"/>
          <w:szCs w:val="20"/>
          <w:u w:val="none"/>
          <w:lang w:val="en-US" w:eastAsia="zh-CN" w:bidi="ar"/>
        </w:rPr>
        <w:t>.d，年浇灌</w:t>
      </w:r>
      <w:r>
        <w:rPr>
          <w:rFonts w:hint="eastAsia" w:ascii="Times New Roman" w:hAnsi="Times New Roman" w:eastAsia="宋体" w:cs="Times New Roman"/>
          <w:color w:val="auto"/>
          <w:kern w:val="2"/>
          <w:sz w:val="24"/>
          <w:szCs w:val="20"/>
          <w:u w:val="none"/>
          <w:lang w:val="en-US" w:eastAsia="zh-CN" w:bidi="ar"/>
        </w:rPr>
        <w:t>次</w:t>
      </w:r>
      <w:r>
        <w:rPr>
          <w:rFonts w:hint="default" w:ascii="Times New Roman" w:hAnsi="Times New Roman" w:eastAsia="宋体" w:cs="Times New Roman"/>
          <w:color w:val="auto"/>
          <w:kern w:val="2"/>
          <w:sz w:val="24"/>
          <w:szCs w:val="20"/>
          <w:u w:val="none"/>
          <w:lang w:val="en-US" w:eastAsia="zh-CN" w:bidi="ar"/>
        </w:rPr>
        <w:t>数按</w:t>
      </w:r>
      <w:r>
        <w:rPr>
          <w:rFonts w:hint="eastAsia" w:ascii="Times New Roman" w:hAnsi="Times New Roman" w:eastAsia="宋体" w:cs="Times New Roman"/>
          <w:color w:val="auto"/>
          <w:kern w:val="2"/>
          <w:sz w:val="24"/>
          <w:szCs w:val="20"/>
          <w:u w:val="none"/>
          <w:lang w:val="en-US" w:eastAsia="zh-CN" w:bidi="ar"/>
        </w:rPr>
        <w:t>5</w:t>
      </w:r>
      <w:r>
        <w:rPr>
          <w:rFonts w:hint="default" w:ascii="Times New Roman" w:hAnsi="Times New Roman" w:eastAsia="宋体" w:cs="Times New Roman"/>
          <w:color w:val="auto"/>
          <w:kern w:val="2"/>
          <w:sz w:val="24"/>
          <w:szCs w:val="20"/>
          <w:u w:val="none"/>
          <w:lang w:val="en-US" w:eastAsia="zh-CN" w:bidi="ar"/>
        </w:rPr>
        <w:t>0</w:t>
      </w:r>
      <w:r>
        <w:rPr>
          <w:rFonts w:hint="eastAsia" w:ascii="Times New Roman" w:hAnsi="Times New Roman" w:eastAsia="宋体" w:cs="Times New Roman"/>
          <w:color w:val="auto"/>
          <w:kern w:val="2"/>
          <w:sz w:val="24"/>
          <w:szCs w:val="20"/>
          <w:u w:val="none"/>
          <w:lang w:val="en-US" w:eastAsia="zh-CN" w:bidi="ar"/>
        </w:rPr>
        <w:t>次</w:t>
      </w:r>
      <w:r>
        <w:rPr>
          <w:rFonts w:hint="default" w:ascii="Times New Roman" w:hAnsi="Times New Roman" w:eastAsia="宋体" w:cs="Times New Roman"/>
          <w:color w:val="auto"/>
          <w:kern w:val="2"/>
          <w:sz w:val="24"/>
          <w:szCs w:val="20"/>
          <w:u w:val="none"/>
          <w:lang w:val="en-US" w:eastAsia="zh-CN" w:bidi="ar"/>
        </w:rPr>
        <w:t>计，年用水量为</w:t>
      </w:r>
      <w:r>
        <w:rPr>
          <w:rFonts w:hint="eastAsia" w:ascii="Times New Roman" w:hAnsi="Times New Roman" w:eastAsia="宋体" w:cs="Times New Roman"/>
          <w:color w:val="auto"/>
          <w:kern w:val="2"/>
          <w:sz w:val="24"/>
          <w:szCs w:val="20"/>
          <w:u w:val="none"/>
          <w:lang w:val="en-US" w:eastAsia="zh-CN" w:bidi="ar"/>
        </w:rPr>
        <w:t>3634.5</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/a，折合</w:t>
      </w:r>
      <w:r>
        <w:rPr>
          <w:rFonts w:hint="eastAsia" w:ascii="Times New Roman" w:hAnsi="Times New Roman" w:eastAsia="宋体" w:cs="Times New Roman"/>
          <w:color w:val="auto"/>
          <w:kern w:val="2"/>
          <w:sz w:val="24"/>
          <w:szCs w:val="20"/>
          <w:u w:val="none"/>
          <w:lang w:val="en-US" w:eastAsia="zh-CN" w:bidi="ar"/>
        </w:rPr>
        <w:t>14.54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/d，厂区内水景补水量</w:t>
      </w:r>
      <w:r>
        <w:rPr>
          <w:rFonts w:hint="eastAsia" w:ascii="Times New Roman" w:hAnsi="Times New Roman" w:eastAsia="宋体" w:cs="Times New Roman"/>
          <w:color w:val="auto"/>
          <w:kern w:val="2"/>
          <w:sz w:val="24"/>
          <w:szCs w:val="20"/>
          <w:u w:val="none"/>
          <w:lang w:val="en-US" w:eastAsia="zh-CN" w:bidi="ar"/>
        </w:rPr>
        <w:t>折合</w:t>
      </w:r>
      <w:r>
        <w:rPr>
          <w:rFonts w:hint="default" w:ascii="Times New Roman" w:hAnsi="Times New Roman" w:eastAsia="宋体" w:cs="Times New Roman"/>
          <w:color w:val="auto"/>
          <w:kern w:val="2"/>
          <w:sz w:val="24"/>
          <w:szCs w:val="20"/>
          <w:u w:val="none"/>
          <w:lang w:val="en-US" w:eastAsia="zh-CN" w:bidi="ar"/>
        </w:rPr>
        <w:t>为</w:t>
      </w:r>
      <w:r>
        <w:rPr>
          <w:rFonts w:hint="eastAsia" w:ascii="Times New Roman" w:hAnsi="Times New Roman" w:eastAsia="宋体" w:cs="Times New Roman"/>
          <w:color w:val="auto"/>
          <w:kern w:val="2"/>
          <w:sz w:val="24"/>
          <w:szCs w:val="20"/>
          <w:u w:val="none"/>
          <w:lang w:val="en-US" w:eastAsia="zh-CN" w:bidi="ar"/>
        </w:rPr>
        <w:t>1</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/d，合计</w:t>
      </w:r>
      <w:r>
        <w:rPr>
          <w:rFonts w:hint="eastAsia" w:ascii="Times New Roman" w:hAnsi="Times New Roman" w:eastAsia="宋体" w:cs="Times New Roman"/>
          <w:color w:val="auto"/>
          <w:kern w:val="2"/>
          <w:sz w:val="24"/>
          <w:szCs w:val="20"/>
          <w:u w:val="none"/>
          <w:lang w:val="en-US" w:eastAsia="zh-CN" w:bidi="ar"/>
        </w:rPr>
        <w:t>15.54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0"/>
          <w:u w:val="none"/>
          <w:lang w:val="en-US" w:eastAsia="zh-CN" w:bidi="ar"/>
        </w:rPr>
      </w:pPr>
      <w:r>
        <w:rPr>
          <w:rFonts w:hint="eastAsia" w:cs="Times New Roman"/>
          <w:color w:val="auto"/>
          <w:kern w:val="2"/>
          <w:sz w:val="24"/>
          <w:szCs w:val="20"/>
          <w:u w:val="none"/>
          <w:lang w:val="en-US" w:eastAsia="zh-CN" w:bidi="ar"/>
        </w:rPr>
        <w:t>11）</w:t>
      </w:r>
      <w:r>
        <w:rPr>
          <w:rFonts w:hint="eastAsia" w:ascii="Times New Roman" w:hAnsi="Times New Roman" w:eastAsia="宋体" w:cs="Times New Roman"/>
          <w:color w:val="auto"/>
          <w:kern w:val="2"/>
          <w:sz w:val="24"/>
          <w:szCs w:val="20"/>
          <w:u w:val="none"/>
          <w:lang w:val="en-US" w:eastAsia="zh-CN" w:bidi="ar"/>
        </w:rPr>
        <w:t>软水站：软水站制备软水供工艺用水、空调系统和设备冷却循环水，软水站软水制备软水效率97%，产生3%的反冲洗废水。</w:t>
      </w:r>
    </w:p>
    <w:p>
      <w:pPr>
        <w:pStyle w:val="25"/>
        <w:keepNext w:val="0"/>
        <w:keepLines w:val="0"/>
        <w:pageBreakBefore w:val="0"/>
        <w:widowControl w:val="0"/>
        <w:numPr>
          <w:ilvl w:val="0"/>
          <w:numId w:val="0"/>
        </w:numPr>
        <w:kinsoku/>
        <w:wordWrap/>
        <w:overflowPunct/>
        <w:topLinePunct w:val="0"/>
        <w:bidi w:val="0"/>
        <w:snapToGrid/>
        <w:spacing w:line="360" w:lineRule="auto"/>
        <w:ind w:left="0" w:firstLine="480" w:firstLineChars="200"/>
        <w:jc w:val="both"/>
        <w:textAlignment w:val="auto"/>
        <w:rPr>
          <w:rFonts w:hint="eastAsia" w:ascii="Times New Roman" w:hAnsi="Times New Roman" w:cs="Times New Roman"/>
          <w:bCs/>
          <w:color w:val="auto"/>
          <w:sz w:val="24"/>
          <w:szCs w:val="24"/>
          <w:lang w:eastAsia="zh-CN"/>
        </w:rPr>
      </w:pPr>
      <w:r>
        <w:rPr>
          <w:rFonts w:hint="default" w:ascii="Times New Roman" w:hAnsi="Times New Roman" w:eastAsia="宋体" w:cs="Times New Roman"/>
          <w:color w:val="auto"/>
          <w:kern w:val="2"/>
          <w:sz w:val="24"/>
          <w:szCs w:val="20"/>
          <w:u w:val="none"/>
          <w:lang w:val="en-US" w:eastAsia="zh-CN" w:bidi="ar"/>
        </w:rPr>
        <w:t>项目地埋式污水处理站，其中</w:t>
      </w:r>
      <w:r>
        <w:rPr>
          <w:rFonts w:hint="eastAsia" w:ascii="Times New Roman" w:hAnsi="Times New Roman" w:eastAsia="宋体" w:cs="Times New Roman"/>
          <w:color w:val="auto"/>
          <w:kern w:val="2"/>
          <w:sz w:val="24"/>
          <w:szCs w:val="20"/>
          <w:u w:val="none"/>
          <w:lang w:val="en-US" w:eastAsia="zh-CN" w:bidi="ar"/>
        </w:rPr>
        <w:t>1</w:t>
      </w:r>
      <w:r>
        <w:rPr>
          <w:rFonts w:hint="eastAsia" w:ascii="Times New Roman" w:hAnsi="Times New Roman" w:cs="Times New Roman"/>
          <w:color w:val="auto"/>
          <w:kern w:val="2"/>
          <w:sz w:val="24"/>
          <w:szCs w:val="20"/>
          <w:u w:val="none"/>
          <w:lang w:val="en-US" w:eastAsia="zh-CN" w:bidi="ar"/>
        </w:rPr>
        <w:t>0</w:t>
      </w:r>
      <w:r>
        <w:rPr>
          <w:rFonts w:hint="eastAsia" w:ascii="Times New Roman" w:hAnsi="Times New Roman" w:eastAsia="宋体" w:cs="Times New Roman"/>
          <w:color w:val="auto"/>
          <w:kern w:val="2"/>
          <w:sz w:val="24"/>
          <w:szCs w:val="20"/>
          <w:u w:val="none"/>
          <w:lang w:val="en-US" w:eastAsia="zh-CN" w:bidi="ar"/>
        </w:rPr>
        <w:t>5.54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/d的废水处理达到《城市污水再生利用 城市杂用水水质》（GB/T 18920-2002）标准后回用，</w:t>
      </w:r>
      <w:r>
        <w:rPr>
          <w:rFonts w:hint="eastAsia" w:ascii="Times New Roman" w:hAnsi="Times New Roman" w:cs="Times New Roman"/>
          <w:color w:val="auto"/>
          <w:kern w:val="2"/>
          <w:sz w:val="24"/>
          <w:szCs w:val="20"/>
          <w:u w:val="none"/>
          <w:lang w:val="en-US" w:eastAsia="zh-CN" w:bidi="ar"/>
        </w:rPr>
        <w:t>154.04</w:t>
      </w:r>
      <w:r>
        <w:rPr>
          <w:rFonts w:hint="default" w:ascii="Times New Roman" w:hAnsi="Times New Roman" w:eastAsia="宋体" w:cs="Times New Roman"/>
          <w:color w:val="auto"/>
          <w:kern w:val="2"/>
          <w:sz w:val="24"/>
          <w:szCs w:val="20"/>
          <w:u w:val="none"/>
          <w:lang w:val="en-US" w:eastAsia="zh-CN" w:bidi="ar"/>
        </w:rPr>
        <w:t>m</w:t>
      </w:r>
      <w:r>
        <w:rPr>
          <w:rFonts w:hint="default" w:ascii="Times New Roman" w:hAnsi="Times New Roman" w:eastAsia="宋体" w:cs="Times New Roman"/>
          <w:color w:val="auto"/>
          <w:kern w:val="2"/>
          <w:sz w:val="24"/>
          <w:szCs w:val="20"/>
          <w:u w:val="none"/>
          <w:vertAlign w:val="superscript"/>
          <w:lang w:val="en-US" w:eastAsia="zh-CN" w:bidi="ar"/>
        </w:rPr>
        <w:t>3</w:t>
      </w:r>
      <w:r>
        <w:rPr>
          <w:rFonts w:hint="default" w:ascii="Times New Roman" w:hAnsi="Times New Roman" w:eastAsia="宋体" w:cs="Times New Roman"/>
          <w:color w:val="auto"/>
          <w:kern w:val="2"/>
          <w:sz w:val="24"/>
          <w:szCs w:val="20"/>
          <w:u w:val="none"/>
          <w:lang w:val="en-US" w:eastAsia="zh-CN" w:bidi="ar"/>
        </w:rPr>
        <w:t>/d废水处理达到《污水综合排放标准》（GB 8978-1996）三级标准后外排市政污水管网，由城市污水处理厂进一步处理后排放。</w:t>
      </w:r>
    </w:p>
    <w:p>
      <w:pPr>
        <w:keepNext w:val="0"/>
        <w:keepLines w:val="0"/>
        <w:pageBreakBefore w:val="0"/>
        <w:widowControl w:val="0"/>
        <w:kinsoku/>
        <w:wordWrap/>
        <w:overflowPunct/>
        <w:topLinePunct w:val="0"/>
        <w:bidi w:val="0"/>
        <w:snapToGrid/>
        <w:spacing w:line="360" w:lineRule="auto"/>
        <w:ind w:left="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本项目水平衡如图3.4-1所示。</w:t>
      </w:r>
    </w:p>
    <w:p>
      <w:pPr>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br w:type="page"/>
      </w:r>
    </w:p>
    <w:p>
      <w:pPr>
        <w:pStyle w:val="21"/>
        <w:spacing w:line="240" w:lineRule="auto"/>
        <w:ind w:left="0" w:leftChars="0" w:firstLine="0" w:firstLineChars="0"/>
        <w:jc w:val="center"/>
        <w:rPr>
          <w:rFonts w:hint="eastAsia" w:cs="Times New Roman"/>
          <w:b/>
          <w:bCs/>
          <w:color w:val="0000FF"/>
          <w:sz w:val="21"/>
          <w:szCs w:val="21"/>
          <w:lang w:val="en-US" w:eastAsia="zh-CN"/>
        </w:rPr>
      </w:pPr>
      <w:r>
        <w:rPr>
          <w:rFonts w:hint="default" w:ascii="Times New Roman" w:hAnsi="Times New Roman" w:eastAsia="宋体" w:cs="Times New Roman"/>
          <w:color w:val="auto"/>
          <w:sz w:val="24"/>
          <w:szCs w:val="24"/>
          <w:u w:val="none"/>
        </w:rPr>
        <w:object>
          <v:shape id="_x0000_i1025" o:spt="75" type="#_x0000_t75" style="height:506.5pt;width:452.95pt;" o:ole="t" filled="f" o:preferrelative="t" stroked="f" coordsize="21600,21600">
            <v:path/>
            <v:fill on="f" focussize="0,0"/>
            <v:stroke on="f"/>
            <v:imagedata r:id="rId19" o:title=""/>
            <o:lock v:ext="edit" aspectratio="f"/>
            <w10:wrap type="none"/>
            <w10:anchorlock/>
          </v:shape>
          <o:OLEObject Type="Embed" ProgID="Visio.Drawing.11" ShapeID="_x0000_i1025" DrawAspect="Content" ObjectID="_1468075725" r:id="rId18">
            <o:LockedField>false</o:LockedField>
          </o:OLEObject>
        </w:object>
      </w:r>
    </w:p>
    <w:p>
      <w:pPr>
        <w:pStyle w:val="21"/>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center"/>
        <w:textAlignment w:val="auto"/>
        <w:rPr>
          <w:rFonts w:hint="eastAsia" w:cs="Times New Roman"/>
          <w:b/>
          <w:bCs/>
          <w:color w:val="auto"/>
          <w:kern w:val="2"/>
          <w:sz w:val="21"/>
          <w:szCs w:val="21"/>
          <w:lang w:val="en-US" w:eastAsia="zh-CN" w:bidi="ar-SA"/>
        </w:rPr>
      </w:pPr>
      <w:r>
        <w:rPr>
          <w:rFonts w:hint="eastAsia" w:cs="Times New Roman"/>
          <w:b/>
          <w:bCs/>
          <w:color w:val="auto"/>
          <w:sz w:val="21"/>
          <w:szCs w:val="21"/>
          <w:lang w:val="en-US" w:eastAsia="zh-CN"/>
        </w:rPr>
        <w:t>图</w:t>
      </w:r>
      <w:r>
        <w:rPr>
          <w:rFonts w:hint="default" w:ascii="Times New Roman" w:hAnsi="Times New Roman" w:cs="Times New Roman"/>
          <w:b/>
          <w:bCs/>
          <w:color w:val="auto"/>
          <w:sz w:val="21"/>
          <w:szCs w:val="21"/>
          <w:lang w:val="en-US" w:eastAsia="zh-CN"/>
        </w:rPr>
        <w:t>3.4-1</w:t>
      </w:r>
      <w:r>
        <w:rPr>
          <w:rFonts w:hint="eastAsia" w:ascii="Times New Roman" w:hAnsi="Times New Roman" w:cs="Times New Roman"/>
          <w:b/>
          <w:bCs/>
          <w:color w:val="auto"/>
          <w:sz w:val="21"/>
          <w:szCs w:val="21"/>
          <w:lang w:val="en-US" w:eastAsia="zh-CN"/>
        </w:rPr>
        <w:t xml:space="preserve"> </w:t>
      </w:r>
      <w:r>
        <w:rPr>
          <w:rFonts w:hint="eastAsia" w:cs="Times New Roman"/>
          <w:b/>
          <w:bCs/>
          <w:color w:val="auto"/>
          <w:sz w:val="21"/>
          <w:szCs w:val="21"/>
          <w:lang w:val="en-US" w:eastAsia="zh-CN"/>
        </w:rPr>
        <w:t xml:space="preserve"> </w:t>
      </w:r>
      <w:r>
        <w:rPr>
          <w:rFonts w:hint="eastAsia" w:ascii="Times New Roman" w:hAnsi="Times New Roman" w:cs="Times New Roman"/>
          <w:b/>
          <w:bCs/>
          <w:color w:val="auto"/>
          <w:sz w:val="21"/>
          <w:szCs w:val="21"/>
          <w:lang w:val="en-US" w:eastAsia="zh-CN"/>
        </w:rPr>
        <w:t>项目水平衡图</w:t>
      </w:r>
    </w:p>
    <w:p>
      <w:pPr>
        <w:pStyle w:val="2"/>
        <w:rPr>
          <w:rFonts w:hint="default"/>
          <w:lang w:val="en-US" w:eastAsia="zh-CN"/>
        </w:rPr>
      </w:pPr>
    </w:p>
    <w:p>
      <w:pPr>
        <w:pStyle w:val="21"/>
        <w:rPr>
          <w:rFonts w:hint="default"/>
          <w:color w:val="auto"/>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both"/>
        <w:textAlignment w:val="auto"/>
        <w:rPr>
          <w:rFonts w:hint="eastAsia" w:ascii="Times New Roman" w:hAnsi="Times New Roman" w:cs="Times New Roman"/>
          <w:b/>
          <w:bCs/>
          <w:color w:val="auto"/>
          <w:szCs w:val="28"/>
          <w:lang w:val="en-US" w:eastAsia="zh-CN"/>
        </w:rPr>
      </w:pPr>
      <w:bookmarkStart w:id="27" w:name="_Toc14306"/>
      <w:r>
        <w:rPr>
          <w:rFonts w:hint="default" w:ascii="Times New Roman" w:hAnsi="Times New Roman" w:cs="Times New Roman"/>
          <w:b/>
          <w:bCs/>
          <w:color w:val="auto"/>
          <w:szCs w:val="28"/>
        </w:rPr>
        <w:t>3.</w:t>
      </w:r>
      <w:r>
        <w:rPr>
          <w:rFonts w:hint="eastAsia" w:ascii="Times New Roman" w:hAnsi="Times New Roman" w:cs="Times New Roman"/>
          <w:b/>
          <w:bCs/>
          <w:color w:val="auto"/>
          <w:szCs w:val="28"/>
          <w:lang w:val="en-US" w:eastAsia="zh-CN"/>
        </w:rPr>
        <w:t>5</w:t>
      </w:r>
      <w:r>
        <w:rPr>
          <w:rFonts w:hint="eastAsia" w:ascii="Times New Roman" w:hAnsi="Times New Roman" w:cs="Times New Roman"/>
          <w:b/>
          <w:bCs/>
          <w:color w:val="auto"/>
          <w:szCs w:val="28"/>
          <w:highlight w:val="none"/>
        </w:rPr>
        <w:t>生产工艺</w:t>
      </w:r>
      <w:bookmarkEnd w:id="2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cs="Times New Roman"/>
          <w:color w:val="auto"/>
          <w:sz w:val="24"/>
          <w:szCs w:val="22"/>
          <w:lang w:val="en-US" w:eastAsia="zh-CN"/>
        </w:rPr>
      </w:pPr>
      <w:r>
        <w:rPr>
          <w:rFonts w:hint="eastAsia" w:ascii="Times New Roman" w:hAnsi="Times New Roman" w:cs="Times New Roman"/>
          <w:color w:val="auto"/>
          <w:sz w:val="24"/>
          <w:szCs w:val="22"/>
          <w:lang w:val="en-US" w:eastAsia="zh-CN"/>
        </w:rPr>
        <w:t>本</w:t>
      </w:r>
      <w:r>
        <w:rPr>
          <w:rFonts w:hint="default" w:ascii="Times New Roman" w:hAnsi="Times New Roman" w:cs="Times New Roman"/>
          <w:color w:val="auto"/>
          <w:sz w:val="24"/>
          <w:szCs w:val="22"/>
        </w:rPr>
        <w:t>项目生产工艺流程</w:t>
      </w:r>
      <w:r>
        <w:rPr>
          <w:rFonts w:hint="default" w:ascii="Times New Roman" w:hAnsi="Times New Roman" w:cs="Times New Roman"/>
          <w:color w:val="auto"/>
          <w:sz w:val="24"/>
          <w:szCs w:val="22"/>
          <w:lang w:val="en-US" w:eastAsia="zh-CN"/>
        </w:rPr>
        <w:t>如</w:t>
      </w:r>
      <w:r>
        <w:rPr>
          <w:rFonts w:hint="default" w:ascii="Times New Roman" w:hAnsi="Times New Roman" w:cs="Times New Roman"/>
          <w:color w:val="auto"/>
          <w:sz w:val="24"/>
          <w:szCs w:val="22"/>
        </w:rPr>
        <w:t>图</w:t>
      </w:r>
      <w:r>
        <w:rPr>
          <w:rFonts w:hint="default" w:ascii="Times New Roman" w:hAnsi="Times New Roman" w:cs="Times New Roman"/>
          <w:color w:val="auto"/>
          <w:sz w:val="24"/>
          <w:szCs w:val="22"/>
          <w:lang w:val="en-US" w:eastAsia="zh-CN"/>
        </w:rPr>
        <w:t>3.5-1所示</w:t>
      </w:r>
      <w:r>
        <w:rPr>
          <w:rFonts w:hint="eastAsia" w:cs="Times New Roman"/>
          <w:color w:val="auto"/>
          <w:sz w:val="24"/>
          <w:szCs w:val="22"/>
          <w:lang w:val="en-US" w:eastAsia="zh-CN"/>
        </w:rPr>
        <w:t>。</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（1）制叶丝线工艺流程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原环评工艺</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片烟暂存→片烟入库→片烟配方→片烟出库→扫码复验→自动开包→切片→松散回潮→预配→就地风选→光电除杂→流量控制→筛分→增温增湿→加料→贮叶→（增温增湿→定量喂料→筛分→切叶丝→流量控制→HT增温增湿→薄板烘丝→叶丝风选）/（增温增湿→定量喂料→筛分→切叶丝→流量控制→CTD气流烘丝→叶丝风选）→搀配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实际生产工艺</w:t>
      </w:r>
    </w:p>
    <w:p>
      <w:pPr>
        <w:keepNext w:val="0"/>
        <w:keepLines w:val="0"/>
        <w:widowControl w:val="0"/>
        <w:suppressLineNumbers w:val="0"/>
        <w:spacing w:before="0" w:beforeAutospacing="0" w:after="0" w:afterAutospacing="0" w:line="360" w:lineRule="auto"/>
        <w:ind w:left="0" w:right="0" w:firstLine="480" w:firstLineChars="200"/>
        <w:jc w:val="both"/>
        <w:rPr>
          <w:rFonts w:hint="default"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片烟暂存→片烟入库→片烟配方→片烟出库→扫码复验→自动开包→切片→松散回潮→就地风选→光电除杂→预配→流量控制→筛分→增温增湿→加料→贮叶→（定量喂料→筛分→切叶丝→流量控制→HT增温增湿→薄板烘丝→叶丝风选）/（定量喂料→筛分→切叶丝→流量控制→CTD气流烘丝→叶丝风选）</w:t>
      </w:r>
      <w:r>
        <w:rPr>
          <w:rFonts w:hint="default" w:cs="Times New Roman"/>
          <w:color w:val="auto"/>
          <w:kern w:val="2"/>
          <w:sz w:val="24"/>
          <w:szCs w:val="24"/>
          <w:u w:val="none"/>
          <w:lang w:val="en-US" w:eastAsia="zh-CN" w:bidi="ar"/>
        </w:rPr>
        <w:t>→搀配工段。</w:t>
      </w:r>
    </w:p>
    <w:p>
      <w:pPr>
        <w:keepNext w:val="0"/>
        <w:keepLines w:val="0"/>
        <w:widowControl w:val="0"/>
        <w:suppressLineNumbers w:val="0"/>
        <w:spacing w:before="0" w:beforeAutospacing="0" w:after="0" w:afterAutospacing="0" w:line="360" w:lineRule="auto"/>
        <w:ind w:left="0" w:right="0" w:firstLine="480" w:firstLineChars="200"/>
        <w:jc w:val="both"/>
        <w:rPr>
          <w:rFonts w:hint="eastAsia"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变动地方:因生产需要，将预配工序移到光电除杂后面，删除增温增湿工序。并未有较大的变动，且未增加污染物，变动合理。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生产过程中，根据产品加工要求选择具体工艺路线，切丝烘丝工段配置薄板烘丝+薄板烘丝和气流烘丝两种模式。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1）原料准备工段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本工段的主要任务是按照卷烟配方要求，完成片烟原料叶组自动配方、备料缓存。</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醇化后的片烟原料按近期生产计划，由老厂区片烟醇化库运至联合工房片烟周转区，用叉车将烟箱卸到配方库进料辊道上，烟箱经条码识别、信息注册后进入片烟配方高架库指定货位存放。自动配方库根据生产配方单的要求，自动将所需品种和数量的烟箱取出，送至备料缓存区域，完成备料工艺任务。</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片烟配方高架库一层入库，夹层设备平台出库，出入库互不交叉干扰，批量复验辊道设置在夹层设备平台，实现高架库出库和生产线供料的自然衔接，同时保证了车间一层的通道顺畅。</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一层升降机前设计了自动紧急补料辊道，可为各制丝线自动补料，同时也可用于部分无法进入高架库片烟的人工上料。</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2）片烟预处理工段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本工段的主要任务是将各模块片烟经切片、松散回潮、预配（可选）、杂物剔除、加料、混配，根据叶组配方要求完成模块或批量配叶任务。</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叶线预处理流程：片烟出库后经扫码复验、自动脱箱、切片、计量、松散回潮、预配贮叶、就地风选、光电除杂、流量控制、筛分、加料进入贮叶柜贮存。主要工序介绍如下：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①开箱脱箱</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纸箱包装的片烟进入自动脱箱工序后，经人工剪带、机器人脱箱后，将烟坯放到皮带输送机上进入下一道工序。开箱后设霉变烟包剔除环节。</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②松散回潮</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片烟脱箱、叉片后，经称重计量，进入松散回潮机，烟片水分增至17％～20％左右，温度55℃～75℃，烟叶松散率在98％左右。针对产品风格特征及原料特性，不同品质特性的原料应采用不同的加工强度，对润叶设备要求可调范围大，并在每一设定范围内都能达到较高的加工精确度，使其既能达到松散均匀的效果，又能满足各种强度的加工，以适应不同原料的加工要求。根据加工品牌烟叶的原料特性和“保香气”的加工要求，松散回潮工序采用低温低强度工艺，减少烟草本香的损失，提高烟叶的使用价值。</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③杂物剔除</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采用柔性风选+光电除杂的杂物剔除工艺，进一步剔除未松散开的结块、粘片、霉变片烟及杂物等，提高片烟的纯净度和松散率，满足各类卷烟品牌精细化加工要求。</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④加料</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片烟由预配柜输出后，经柔性风选、光电除杂、叶片增温增湿后进入加料工序。加料装置根据加料前皮带秤提供的流量信号自动调节料液加入量，加料精度误差控制在1%以内，加料后的烟片水分增至18～23%±1%，温度45～65℃。加料后的烟片进入贮叶柜储存。根据各配方烟片的风格特征、物理性能、化学成分、口感吃味等，有针对性的选择香料和加料比例。通过针对性施加各种料液(如调味剂、增香剂、保润剂、防霉剂等)，改善和调节烟片吸味、提高和补充烟片香气、调整和改善烟片物理性质(如水分、温度、燃烧性、色泽等)，使烟草本香与外加香主次分明、有机统一，塑造丰富饱满的立体烟香特征。</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⑤</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贮叶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叶线采用两级精细贮配技术，第一级预配、第二级贮叶，预配工序起到生产的缓冲作用，同时保证各模块混配的均匀性，贮叶工序提高加料后烟片质量的稳定性和均匀性。考虑投料批量和贮存时间的要求，预配柜共设4组单柜，每柜贮量6000kg；贮叶柜共设5组对顶柜，半柜贮量6000kg。</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贮叶间单独隔离，贮叶间设置恒温恒湿空调，以提高料液吸收效果，充分保证烟叶的储存条件。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3）制叶丝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制叶丝工段主要任务是进行叶片的切丝加工，以及叶丝膨胀和干燥处理。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制叶丝流程：贮后叶片经叶片增温增湿、定量喂料、金属探测、筛分、切叶丝、流量控制、HT增温增湿、滚筒烘丝、柔性风选进入叶丝暂存柜暂存或直接进入掺配加香工段；切后叶丝也可以经流量控制、CTD气流烘丝、柔性风选后进入叶丝暂存柜暂存或直接进入掺配加香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主要工序介绍如下：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①</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定量喂料</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通过定量喂料与计量管保证进入切丝机的流量均衡，进而保证切丝质量。同时保证缓冲上下工序的流量，保证生产的连续进行。</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②</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金属探测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叶片进入切丝机前设金属探测器探测金属异物，将混有金属杂物的叶片排入料箱，人工挑去金属后，烟片继续回掺使用。</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③筛分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切丝前设有碎片筛分环节，可将1.5mm～4mm碎片筛除，不经切丝直接掺入切后烟丝中，避免小片切丝形成碎损，提高切丝质量，有效降低单耗。1.5mm以下烟末送至除尘房。</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④</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切叶丝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完成叶片制丝任务，将烟片切成一定宽度的叶丝。要求切丝宽度0.7mm～1.1mm，允差±0.1mm</w:t>
      </w:r>
      <w:r>
        <w:rPr>
          <w:rFonts w:hint="eastAsia" w:cs="Times New Roman"/>
          <w:color w:val="auto"/>
          <w:kern w:val="2"/>
          <w:sz w:val="24"/>
          <w:szCs w:val="24"/>
          <w:u w:val="none"/>
          <w:lang w:val="en-US" w:eastAsia="zh-CN" w:bidi="ar"/>
        </w:rPr>
        <w:t>，</w:t>
      </w:r>
      <w:r>
        <w:rPr>
          <w:rFonts w:hint="default" w:ascii="Times New Roman" w:hAnsi="Times New Roman" w:eastAsia="宋体" w:cs="Times New Roman"/>
          <w:color w:val="auto"/>
          <w:kern w:val="2"/>
          <w:sz w:val="24"/>
          <w:szCs w:val="24"/>
          <w:u w:val="none"/>
          <w:lang w:val="en-US" w:eastAsia="zh-CN" w:bidi="ar"/>
        </w:rPr>
        <w:t>切后叶丝松散，无严重粘连现象。切丝进料方式采用垂直定量喂料，保证切丝效果。</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⑤</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叶丝增温增湿</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切后烟丝经喂料机、定量管和电子皮带秤组成的流量控制环节进入叶丝回潮机，对叶丝进行增温增湿处理，使叶丝充分膨胀、松散。要求加潮后烟丝水份允差±1.0%，出口物料温度80℃以上，允差±3℃。</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⑥</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滚筒烘丝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对于品质较好的香味级原料，采用滚筒烘丝模式，低强度干燥。增温增湿后烟丝进入滚筒烘丝机，使烟丝迅速干燥到规定水份，满足后续工序加工要求。烘后烟丝水份11.5%～14%，允差±0.5%，温度55℃～75℃，允差±3℃。烘丝机进出口均设水份仪，自动调节控制烟丝水份，保证烘丝质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⑦</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气流烘丝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叶线设置气流烘丝工序，对部分模块烟叶采用中高强度的叶丝气流干燥机，以减少木质气、青杂气、焦油等，降低刺激性，并获得较大的膨胀率、填充率，可以拓宽烟叶使用范围，提高烟叶可用性，为分组加工和高档烟叶原料替代奠定基础。</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⑧</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风选冷却</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烘丝后采用皮带自然冷却和柔性风选冷却相结合的冷却定型工艺，改善烟丝弹性和耐加工性，同时剔除梗签和湿团，提高卷制质量和效率。</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试验结果显示，烘后叶丝(60～80℃)直接风选冷却容易因瞬时降温过快而出现“外焦里嫩”现象，使叶丝耐加工性受到一定影响，并造成一定香气和水分损失。为扬长避短配置好柔性风选，本方案采用烘后叶丝经一定长皮带自然冷却后，再风选的工艺路径，改善冷却质量。干燥后叶丝进入冷却风分箱后自由落下，在侧向进风和垂直进风的作用下对烟丝进行风选，结团叶丝、梗签等杂物通过出杂口落下，纯净的叶丝由出料机构送出箱体，从而实现对干燥后叶丝的柔性风选，净化叶丝。</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（2）制梗丝线工艺流程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原环评工艺</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梗丝线工艺主要由烟梗预处理、制梗丝二个工段组成。烟梗预处理工段包括投料、烟梗风</w:t>
      </w:r>
      <w:r>
        <w:rPr>
          <w:rFonts w:hint="eastAsia" w:cs="Times New Roman"/>
          <w:color w:val="auto"/>
          <w:kern w:val="2"/>
          <w:sz w:val="24"/>
          <w:szCs w:val="24"/>
          <w:u w:val="none"/>
          <w:lang w:val="en-US" w:eastAsia="zh-CN" w:bidi="ar"/>
        </w:rPr>
        <w:t>送</w:t>
      </w:r>
      <w:r>
        <w:rPr>
          <w:rFonts w:hint="default" w:ascii="Times New Roman" w:hAnsi="Times New Roman" w:eastAsia="宋体" w:cs="Times New Roman"/>
          <w:color w:val="auto"/>
          <w:kern w:val="2"/>
          <w:sz w:val="24"/>
          <w:szCs w:val="24"/>
          <w:u w:val="none"/>
          <w:lang w:val="en-US" w:eastAsia="zh-CN" w:bidi="ar"/>
        </w:rPr>
        <w:t>、光电除杂、梗拐筛分、流量控制、浸梗、润梗、贮梗等工序；制梗丝工段包括蒸梗、压梗、风冷、金属探测、切梗丝、流量控制、梗丝加料、流量控制、梗丝膨胀、滚筒干燥、梗丝暂存等工序。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实际生产工艺</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梗丝线工艺主要由烟梗预处理、制梗丝二个工段组成。烟梗预处理工段包括投料、</w:t>
      </w:r>
      <w:r>
        <w:rPr>
          <w:rFonts w:hint="eastAsia" w:cs="Times New Roman"/>
          <w:color w:val="auto"/>
          <w:kern w:val="2"/>
          <w:sz w:val="24"/>
          <w:szCs w:val="24"/>
          <w:u w:val="none"/>
          <w:lang w:val="en-US" w:eastAsia="zh-CN" w:bidi="ar"/>
        </w:rPr>
        <w:t>烟梗开包、</w:t>
      </w:r>
      <w:r>
        <w:rPr>
          <w:rFonts w:hint="default" w:ascii="Times New Roman" w:hAnsi="Times New Roman" w:eastAsia="宋体" w:cs="Times New Roman"/>
          <w:color w:val="auto"/>
          <w:kern w:val="2"/>
          <w:sz w:val="24"/>
          <w:szCs w:val="24"/>
          <w:u w:val="none"/>
          <w:lang w:val="en-US" w:eastAsia="zh-CN" w:bidi="ar"/>
        </w:rPr>
        <w:t>烟梗风</w:t>
      </w:r>
      <w:r>
        <w:rPr>
          <w:rFonts w:hint="eastAsia" w:cs="Times New Roman"/>
          <w:color w:val="auto"/>
          <w:kern w:val="2"/>
          <w:sz w:val="24"/>
          <w:szCs w:val="24"/>
          <w:u w:val="none"/>
          <w:lang w:val="en-US" w:eastAsia="zh-CN" w:bidi="ar"/>
        </w:rPr>
        <w:t>送</w:t>
      </w:r>
      <w:r>
        <w:rPr>
          <w:rFonts w:hint="default" w:ascii="Times New Roman" w:hAnsi="Times New Roman" w:eastAsia="宋体" w:cs="Times New Roman"/>
          <w:color w:val="auto"/>
          <w:kern w:val="2"/>
          <w:sz w:val="24"/>
          <w:szCs w:val="24"/>
          <w:u w:val="none"/>
          <w:lang w:val="en-US" w:eastAsia="zh-CN" w:bidi="ar"/>
        </w:rPr>
        <w:t>、梗拐筛分、流量控制、浸梗、润梗、贮梗等工序；制梗丝工段包括蒸梗、金属探测、压梗、风冷、切梗丝、流量控制、梗丝加料、流量控制、梗丝膨胀、滚筒干燥、</w:t>
      </w:r>
      <w:r>
        <w:rPr>
          <w:rFonts w:hint="eastAsia" w:cs="Times New Roman"/>
          <w:color w:val="auto"/>
          <w:kern w:val="2"/>
          <w:sz w:val="24"/>
          <w:szCs w:val="24"/>
          <w:u w:val="none"/>
          <w:lang w:val="en-US" w:eastAsia="zh-CN" w:bidi="ar"/>
        </w:rPr>
        <w:t>梗丝风送、</w:t>
      </w:r>
      <w:r>
        <w:rPr>
          <w:rFonts w:hint="default" w:ascii="Times New Roman" w:hAnsi="Times New Roman" w:eastAsia="宋体" w:cs="Times New Roman"/>
          <w:color w:val="auto"/>
          <w:kern w:val="2"/>
          <w:sz w:val="24"/>
          <w:szCs w:val="24"/>
          <w:u w:val="none"/>
          <w:lang w:val="en-US" w:eastAsia="zh-CN" w:bidi="ar"/>
        </w:rPr>
        <w:t>梗丝暂存等工序。</w:t>
      </w:r>
    </w:p>
    <w:p>
      <w:pPr>
        <w:keepNext w:val="0"/>
        <w:keepLines w:val="0"/>
        <w:widowControl w:val="0"/>
        <w:suppressLineNumbers w:val="0"/>
        <w:spacing w:before="0" w:beforeAutospacing="0" w:after="0" w:afterAutospacing="0" w:line="360" w:lineRule="auto"/>
        <w:ind w:left="0" w:right="0" w:firstLine="480" w:firstLineChars="200"/>
        <w:jc w:val="both"/>
        <w:rPr>
          <w:rFonts w:hint="eastAsia" w:eastAsia="宋体" w:cs="Times New Roman"/>
          <w:color w:val="auto"/>
          <w:kern w:val="2"/>
          <w:sz w:val="24"/>
          <w:szCs w:val="24"/>
          <w:u w:val="none"/>
          <w:lang w:val="en-US" w:eastAsia="zh-CN" w:bidi="ar"/>
        </w:rPr>
      </w:pPr>
      <w:r>
        <w:rPr>
          <w:rFonts w:hint="eastAsia" w:cs="Times New Roman"/>
          <w:color w:val="auto"/>
          <w:kern w:val="2"/>
          <w:sz w:val="24"/>
          <w:szCs w:val="24"/>
          <w:u w:val="none"/>
          <w:lang w:val="en-US" w:eastAsia="zh-CN" w:bidi="ar"/>
        </w:rPr>
        <w:t>变动地方:因生产需要，在投料工序后加烟梗开包、删除光电除杂工序、金属探测移至蒸梗工序之后，滚筒干燥工序后增加梗丝风送工序。删除增温增湿工序。并未有较大的变动，且未增加污染物变动合理。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1）烟梗预处理</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本工段的主要任务是完成烟梗配方、将烟梗回潮软化，具备烟梗制丝的条件。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原料烟梗按近期生产计划，由老厂区片烟醇化库运至联合工房烟梗备料区，经开包投料、烟梗风选、梗拐筛分、流量控制、浸梗、润梗、贮梗等工序，使烟梗柔软适度、抗破碎性强，同时烟梗的纤维组织和细胞充分且均匀的吸收水分，达到一定程度的预膨胀作用，为后续加工成符合卷制要求的梗丝提供适宜的工艺条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主要工序介绍如下：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①</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烟梗除杂</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烟梗投料后设置烟梗风选、梗拐筛分工序，分别剔除烟梗原料中的轻质杂物、不合格物料和非烟物质、梗拐等，通过多级除杂工序，净化烟梗。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②</w:t>
      </w:r>
      <w:r>
        <w:rPr>
          <w:rFonts w:hint="eastAsia" w:cs="Times New Roman"/>
          <w:color w:val="auto"/>
          <w:kern w:val="2"/>
          <w:sz w:val="24"/>
          <w:szCs w:val="24"/>
          <w:u w:val="none"/>
          <w:lang w:val="en-US" w:eastAsia="zh-CN" w:bidi="ar"/>
        </w:rPr>
        <w:t xml:space="preserve"> </w:t>
      </w:r>
      <w:r>
        <w:rPr>
          <w:rFonts w:hint="default" w:ascii="Times New Roman" w:hAnsi="Times New Roman" w:eastAsia="宋体" w:cs="Times New Roman"/>
          <w:color w:val="auto"/>
          <w:kern w:val="2"/>
          <w:sz w:val="24"/>
          <w:szCs w:val="24"/>
          <w:u w:val="none"/>
          <w:lang w:val="en-US" w:eastAsia="zh-CN" w:bidi="ar"/>
        </w:rPr>
        <w:t>浸梗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烟梗进入浸梗机，除去烟梗表面的灰尘和烟梗中的金属与非金属较重杂物，增加含水率、温度，提高烟梗的耐加工性。水温在室温至70℃左右可调，经滤水网除去烟梗表面多余水份。出料水份32%左右，温度小于50℃，允差±3℃。</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③</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润梗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浸后烟梗经润梗后，烟梗水分吸收更加均匀，烟梗表皮与内部水分差异进一步缩小，有利于贮梗。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④贮梗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采用贮梗工艺，使烟梗表层与内部组织的含水率趋于一致，烟梗柔软、水分均匀、表面无水渍，并且贮梗柜可调节和平衡烟梗预处理工段与制梗丝工段之间的生产运行。贮梗设置三组对顶式贮柜，每柜储量</w:t>
      </w:r>
      <w:r>
        <w:rPr>
          <w:rFonts w:hint="eastAsia" w:cs="Times New Roman"/>
          <w:color w:val="auto"/>
          <w:kern w:val="2"/>
          <w:sz w:val="24"/>
          <w:szCs w:val="24"/>
          <w:u w:val="none"/>
          <w:lang w:val="en-US" w:eastAsia="zh-CN" w:bidi="ar"/>
        </w:rPr>
        <w:t>3</w:t>
      </w:r>
      <w:r>
        <w:rPr>
          <w:rFonts w:hint="default" w:ascii="Times New Roman" w:hAnsi="Times New Roman" w:eastAsia="宋体" w:cs="Times New Roman"/>
          <w:color w:val="auto"/>
          <w:kern w:val="2"/>
          <w:sz w:val="24"/>
          <w:szCs w:val="24"/>
          <w:u w:val="none"/>
          <w:lang w:val="en-US" w:eastAsia="zh-CN" w:bidi="ar"/>
        </w:rPr>
        <w:t>000kg（折合含水率12%时的质量）。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2）制梗丝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制梗丝工段主要是完成蒸梗、压梗、切梗丝、梗丝膨胀、梗丝干燥等工艺任务。</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贮后烟梗经流量控制、蒸梗、金属探测、压梗、风冷、切梗丝、流量控制、梗丝加料、流量控制、梗丝膨胀、梗丝干燥后，进入贮柜暂存。</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主要工序介绍如下：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①</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蒸梗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烟梗从贮梗柜出料后，经流量控制进入蒸梗工序，使烟梗的温度适合于进行压梗，增强其在压梗时的抗挤压性，蒸后烟梗温度为50℃～70℃，水分32%～35%。</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②</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金属探测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烟梗进入压梗机前，经金属探测仪将金属异物剔除，保证压梗机正常工作。</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③</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压梗</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蒸后烟梗均匀的进入压梗机，通过挤压烟梗，达到疏松烟梗的目的。为改善梗丝丝状效果，压后烟梗无破损，含水率增加量不超过1.5%，为切丝工序创造良好条件。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④</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切梗丝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切梗丝前增设风冷装置，将烟梗温度降至45℃以下。含水率和温度均适合切丝的烟梗通过振动小车均匀的水平进入切梗丝机，在机内铜排链、刀门气缸的共同作用下，形成坚实的“烟梗饼”。“烟梗饼”在刀辊的切削作用下，按照工艺要求，切成规定尺寸的梗丝。切后梗丝宽度为0.1mm～0.15mm，且满足后序加工要求。</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采用按“薄切”、“冷切”工艺。“薄切”可以使梗丝迅速增温增湿，又可迅速蒸发水分，从而得到更大程度的膨胀；“冷切”是因为高温会使烟梗表层的果胶质溶解，产生粘刀现象，梗丝粘结不松散。</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⑤</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梗丝加料</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切后梗丝经流量控制系统，均匀进入梗丝加料机，流量波动应小于1.0%。加料机根据前置电子秤的信号，自动调节料液喷洒量，实现准确、均匀加料，加料比例为1%～3%，加料精度为±1.0%。通过加料，适当提高梗丝温度和含水率，改善梗丝的感观质量。</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⑥</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梗丝膨胀、干燥</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加料后梗丝经流量控制系统均匀地送入膨胀系统，膨后梗丝经烘丝后快速去除梗丝中部分水分，达到干燥、定型的效果，有效提高梗丝的弹性、填充能力和燃烧性。干燥后的梗丝含水率为12%～14%，填充值≥6.5cm3/g，碎丝率≤3%。梗丝干燥选择滚筒式烘梗丝机。</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⑦</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梗丝风</w:t>
      </w:r>
      <w:r>
        <w:rPr>
          <w:rFonts w:hint="eastAsia" w:cs="Times New Roman"/>
          <w:color w:val="auto"/>
          <w:kern w:val="2"/>
          <w:sz w:val="24"/>
          <w:szCs w:val="24"/>
          <w:u w:val="none"/>
          <w:lang w:val="en-US" w:eastAsia="zh-CN" w:bidi="ar"/>
        </w:rPr>
        <w:t>送</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膨后梗丝进入就地风</w:t>
      </w:r>
      <w:r>
        <w:rPr>
          <w:rFonts w:hint="eastAsia" w:cs="Times New Roman"/>
          <w:color w:val="auto"/>
          <w:kern w:val="2"/>
          <w:sz w:val="24"/>
          <w:szCs w:val="24"/>
          <w:u w:val="none"/>
          <w:lang w:val="en-US" w:eastAsia="zh-CN" w:bidi="ar"/>
        </w:rPr>
        <w:t>送</w:t>
      </w:r>
      <w:r>
        <w:rPr>
          <w:rFonts w:hint="default" w:ascii="Times New Roman" w:hAnsi="Times New Roman" w:eastAsia="宋体" w:cs="Times New Roman"/>
          <w:color w:val="auto"/>
          <w:kern w:val="2"/>
          <w:sz w:val="24"/>
          <w:szCs w:val="24"/>
          <w:u w:val="none"/>
          <w:lang w:val="en-US" w:eastAsia="zh-CN" w:bidi="ar"/>
        </w:rPr>
        <w:t>工序，将梗签、梗块及杂物选出，提高梗丝纯净度和松散度。经风</w:t>
      </w:r>
      <w:r>
        <w:rPr>
          <w:rFonts w:hint="eastAsia" w:cs="Times New Roman"/>
          <w:color w:val="auto"/>
          <w:kern w:val="2"/>
          <w:sz w:val="24"/>
          <w:szCs w:val="24"/>
          <w:u w:val="none"/>
          <w:lang w:val="en-US" w:eastAsia="zh-CN" w:bidi="ar"/>
        </w:rPr>
        <w:t>送</w:t>
      </w:r>
      <w:r>
        <w:rPr>
          <w:rFonts w:hint="default" w:ascii="Times New Roman" w:hAnsi="Times New Roman" w:eastAsia="宋体" w:cs="Times New Roman"/>
          <w:color w:val="auto"/>
          <w:kern w:val="2"/>
          <w:sz w:val="24"/>
          <w:szCs w:val="24"/>
          <w:u w:val="none"/>
          <w:lang w:val="en-US" w:eastAsia="zh-CN" w:bidi="ar"/>
        </w:rPr>
        <w:t>后，纯净度大于99%，梗丝整丝率降低小于3%。</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⑧</w:t>
      </w:r>
      <w:r>
        <w:rPr>
          <w:rFonts w:hint="default" w:ascii="Times New Roman" w:hAnsi="Times New Roman" w:eastAsia="宋体" w:cs="Times New Roman"/>
          <w:color w:val="auto"/>
          <w:kern w:val="2"/>
          <w:sz w:val="24"/>
          <w:szCs w:val="24"/>
          <w:u w:val="none"/>
          <w:lang w:val="en-US" w:eastAsia="zh-CN" w:bidi="ar"/>
        </w:rPr>
        <w:tab/>
      </w:r>
      <w:r>
        <w:rPr>
          <w:rFonts w:hint="default" w:ascii="Times New Roman" w:hAnsi="Times New Roman" w:eastAsia="宋体" w:cs="Times New Roman"/>
          <w:color w:val="auto"/>
          <w:kern w:val="2"/>
          <w:sz w:val="24"/>
          <w:szCs w:val="24"/>
          <w:u w:val="none"/>
          <w:lang w:val="en-US" w:eastAsia="zh-CN" w:bidi="ar"/>
        </w:rPr>
        <w:t>梗丝贮存</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风</w:t>
      </w:r>
      <w:r>
        <w:rPr>
          <w:rFonts w:hint="eastAsia" w:cs="Times New Roman"/>
          <w:color w:val="auto"/>
          <w:kern w:val="2"/>
          <w:sz w:val="24"/>
          <w:szCs w:val="24"/>
          <w:u w:val="none"/>
          <w:lang w:val="en-US" w:eastAsia="zh-CN" w:bidi="ar"/>
        </w:rPr>
        <w:t>送</w:t>
      </w:r>
      <w:r>
        <w:rPr>
          <w:rFonts w:hint="default" w:ascii="Times New Roman" w:hAnsi="Times New Roman" w:eastAsia="宋体" w:cs="Times New Roman"/>
          <w:color w:val="auto"/>
          <w:kern w:val="2"/>
          <w:sz w:val="24"/>
          <w:szCs w:val="24"/>
          <w:u w:val="none"/>
          <w:lang w:val="en-US" w:eastAsia="zh-CN" w:bidi="ar"/>
        </w:rPr>
        <w:t>后梗丝进入成品梗丝柜中贮存备用，平衡梗丝的水分、温度及香液，贮后梗丝松散、无结块、霉变现象。配置3组对顶柜，每柜贮量6000kg（含水率12%）。</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（3）掺配加香和卷接包工艺流程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1、掺配加香工艺流程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掺兑加香工段主要是按配方要求完成比例配丝、混丝、加香、贮丝的工艺任务。具备准确、均匀配比叶丝、梗丝、膨胀烟丝、回用烟丝的功能。</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掺配加香段主要由比例掺配、混丝、计量、加香、贮丝等工序组成。</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重点工序简述：</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1）比例配丝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在丝配形成品牌烟丝时，以某个类别的叶丝皮带秤信号为基准（作为主叶丝），其它类别叶丝作为掺配丝，同时掺配梗丝、膨胀烟丝、回用烟丝等其它掺配叶丝，按设定比例自动调节其它烟丝的输出量，实现精确掺配各类别烟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2）混丝</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叶线掺配加香设置三组总混丝柜，可有效提高各类烟丝的混配均匀性，同时起到制叶丝段和加香段能力的缓冲作用。总混柜为可选工序，全配方生产时可不进入该柜。</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3）加香贮存</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掺后烟丝经流量计量后进入加香机，按总线皮带秤提供的计量信号，自动调整香液的输出量，实现比例精确加香。加香后烟丝经水分检测，进入储丝柜储存，设置10组对顶式储丝柜，每柜贮量16000kg。</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4）糖香料调制</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在联合工房靠近加料和加香区域设置糖香料厨房，对送入的高浓度料液进行稀释。糖料稀释采用全自动化操作，糖料稀释误差及加香加料精度误差均≤0.5%。调配好的糖料采用移动贮罐集中配送，生产时由人工叉车送至车间用料点，移动罐技术便于牌号转换时的快捷响应，同时解决管道输送方式余料难于清洗的问题。采用RFID技术，专罐专用，无混料风险。</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2、</w:t>
      </w:r>
      <w:r>
        <w:rPr>
          <w:rFonts w:hint="default" w:ascii="Times New Roman" w:hAnsi="Times New Roman" w:eastAsia="宋体" w:cs="Times New Roman"/>
          <w:color w:val="auto"/>
          <w:kern w:val="2"/>
          <w:sz w:val="24"/>
          <w:szCs w:val="24"/>
          <w:u w:val="none"/>
          <w:lang w:val="en-US" w:eastAsia="zh-CN" w:bidi="ar"/>
        </w:rPr>
        <w:t>卷接包工艺流程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卷接包工艺流程主要由贮丝喂丝、卷接包、滤棒发射、装封箱、残烟处理等工段组成。</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1）贮丝喂丝工段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柜式贮丝模式</w:t>
      </w:r>
      <w:r>
        <w:rPr>
          <w:rFonts w:hint="eastAsia" w:cs="Times New Roman"/>
          <w:color w:val="auto"/>
          <w:kern w:val="2"/>
          <w:sz w:val="24"/>
          <w:szCs w:val="24"/>
          <w:u w:val="none"/>
          <w:lang w:val="en-US" w:eastAsia="zh-CN" w:bidi="ar"/>
        </w:rPr>
        <w:t>：</w:t>
      </w:r>
      <w:r>
        <w:rPr>
          <w:rFonts w:hint="default" w:ascii="Times New Roman" w:hAnsi="Times New Roman" w:eastAsia="宋体" w:cs="Times New Roman"/>
          <w:color w:val="auto"/>
          <w:kern w:val="2"/>
          <w:sz w:val="24"/>
          <w:szCs w:val="24"/>
          <w:u w:val="none"/>
          <w:lang w:val="en-US" w:eastAsia="zh-CN" w:bidi="ar"/>
        </w:rPr>
        <w:t>储丝房设有10组储丝柜，5套风力喂丝机，均为四管式喂丝机。卷烟机后仓料斗设有光电料位探测装置，可根据料位变化发出请料信号。烟丝风力输送系统根据卷烟机台发出请料信号，经微机采集处理、输出执行指令，自动输出相应品种的烟丝，然后将喂丝机中烟丝吸入卷烟机上方的集丝箱，再卸至卷烟机料仓，完成烟丝自动化供料。</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2）卷接包工段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工艺路线：来料烟丝、滤棒、卷烟纸及其它辅助材料等经卷烟机卷接、烟支暂存、盒烟包装、条烟包装等，然后进入条烟输送装置。</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烟丝喂入卷烟机料斗后，经均丝装置由风力将其吸敷到烟丝钢带上向前输送，经成型、卷制、切条和接嘴等环节卷制为烟支，进入烟支贮转装载机。根据下游包装机需要，烟支可自动送入下游设备，也可经装卸盘机将烟支输出(入)，起到贮存缓冲作用。上工序输入的烟支经包装机按规格完成小盒包装，然后进入条包机完成条包包装。</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辅材供应采用托盘配料制，各类辅材在搭配区按要求配好，送至辅材平衡区平衡。需用时根据机台发出的供料信号，由叉车将辅材送至需用机台。</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辅料平衡区贮存材料包括卷烟纸、接装纸、商标纸、透明纸、拉线、内衬纸、框架纸、成形纸、烟箱、封签纸等，丝束、热熔胶、水基胶、钢印油墨、喷码油墨等可在辅料一级库存放。</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3）条烟输送及装封箱工段</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工艺路线：主要包括提升机提升、条烟输送、装封箱、检测贴标等。</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搬迁利用现有3组装封箱机，并新增2组，满足生产需求。各机群生产的条烟经提升后输送至装箱机，实现分牌号、分规格自动装箱打码，在条烟输送系统中，箱装前设有条烟缓存装置，满足箱装与包装机间的缓冲能力，提高柔性生产能力。</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4）成品输送与储存</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工艺路线：条码分拣—自动码垛－成品暂存－人工拆垛/整托盘出库—装车发货。</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贴标的成品箱装卷烟提升后经物流连廊运送至综合库二层成品库码垛区，经智能扫码、自动码垛后由入库垂直升降机分别送至综合库一层、三层存放。出库时根据订单需求，由出库垂直升降机将实托盘输送至综合库一层出库区，然后经人工拆垛后装车，也可整托盘出库，满足卷烟配组发货需要。紧急时刻可通过综合库电梯实现垂直输送。</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（4）滤棒成型工艺流程</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滤棒生产采用滤棒成型、储转固化、发射一体化系统。</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成型机所需丝束采用单独的小物流形式，在滤棒成型区北侧辅料一级库设立单独的丝束暂存区，成型机所需丝束由抱车运送，成型纸由辅料平衡区供给，甘油酯采用集中发射系统送至各机台。滤棒储转固化采用立体库形式，形成滤棒成型、固化、输送、发射全自动化操作系统。</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color w:val="auto"/>
          <w:kern w:val="2"/>
          <w:sz w:val="24"/>
          <w:szCs w:val="24"/>
          <w:u w:val="none"/>
          <w:lang w:val="en-US" w:eastAsia="zh-CN" w:bidi="ar"/>
        </w:rPr>
      </w:pPr>
      <w:r>
        <w:rPr>
          <w:rFonts w:hint="eastAsia" w:ascii="Times New Roman" w:hAnsi="Times New Roman" w:eastAsia="宋体" w:cs="Times New Roman"/>
          <w:color w:val="auto"/>
          <w:kern w:val="2"/>
          <w:sz w:val="24"/>
          <w:szCs w:val="24"/>
          <w:u w:val="none"/>
          <w:lang w:val="en-US" w:eastAsia="zh-CN" w:bidi="ar"/>
        </w:rPr>
        <w:t>（5）残烟支回收处理系统</w:t>
      </w:r>
    </w:p>
    <w:p>
      <w:pPr>
        <w:keepNext w:val="0"/>
        <w:keepLines w:val="0"/>
        <w:widowControl w:val="0"/>
        <w:suppressLineNumbers w:val="0"/>
        <w:spacing w:before="0" w:beforeAutospacing="0" w:after="0" w:afterAutospacing="0" w:line="360" w:lineRule="auto"/>
        <w:ind w:left="0" w:right="0" w:firstLine="480" w:firstLineChars="200"/>
        <w:jc w:val="both"/>
        <w:rPr>
          <w:rFonts w:hint="default" w:ascii="Times New Roman" w:hAnsi="Times New Roman" w:eastAsia="宋体" w:cs="Times New Roman"/>
          <w:color w:val="auto"/>
          <w:kern w:val="2"/>
          <w:sz w:val="24"/>
          <w:szCs w:val="24"/>
          <w:u w:val="none"/>
          <w:lang w:val="en-US" w:eastAsia="zh-CN" w:bidi="ar"/>
        </w:rPr>
      </w:pPr>
      <w:r>
        <w:rPr>
          <w:rFonts w:hint="default" w:ascii="Times New Roman" w:hAnsi="Times New Roman" w:eastAsia="宋体" w:cs="Times New Roman"/>
          <w:color w:val="auto"/>
          <w:kern w:val="2"/>
          <w:sz w:val="24"/>
          <w:szCs w:val="24"/>
          <w:u w:val="none"/>
          <w:lang w:val="en-US" w:eastAsia="zh-CN" w:bidi="ar"/>
        </w:rPr>
        <w:t>残烟支用人工小车收集，送到残烟处理间集中处理。在残烟处理间中先经残烟整理，废烟支用残烟处理设备处理，处理后分牌号装箱，由人工小车送至残丝掺兑区暂存待用。</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Times New Roman" w:hAnsi="Times New Roman" w:eastAsia="宋体" w:cs="Times New Roman"/>
          <w:b w:val="0"/>
          <w:bCs/>
          <w:color w:val="auto"/>
          <w:sz w:val="24"/>
          <w:u w:val="none"/>
          <w:lang w:val="en-US" w:eastAsia="zh-CN"/>
        </w:rPr>
      </w:pPr>
      <w:r>
        <w:rPr>
          <w:rFonts w:hint="default" w:ascii="Times New Roman" w:hAnsi="Times New Roman" w:eastAsia="宋体" w:cs="Times New Roman"/>
          <w:color w:val="auto"/>
          <w:kern w:val="2"/>
          <w:sz w:val="24"/>
          <w:szCs w:val="24"/>
          <w:u w:val="none"/>
          <w:lang w:val="en-US" w:eastAsia="zh-CN" w:bidi="ar"/>
        </w:rPr>
        <w:t>残烟处理间紧邻卷接包车间和掺兑加香间，便于物料运送。</w:t>
      </w:r>
    </w:p>
    <w:p>
      <w:pPr>
        <w:rPr>
          <w:rFonts w:hint="eastAsia"/>
          <w:color w:val="auto"/>
          <w:lang w:val="en-US" w:eastAsia="zh-CN"/>
        </w:rPr>
      </w:pPr>
    </w:p>
    <w:p>
      <w:pPr>
        <w:pStyle w:val="21"/>
        <w:rPr>
          <w:rFonts w:hint="eastAsia"/>
          <w:color w:val="auto"/>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color w:val="auto"/>
        </w:rPr>
      </w:pPr>
      <w:r>
        <w:rPr>
          <w:rFonts w:hint="eastAsia"/>
          <w:color w:val="auto"/>
          <w:lang w:val="en-US" w:eastAsia="zh-CN"/>
        </w:rPr>
        <w:drawing>
          <wp:inline distT="0" distB="0" distL="114300" distR="114300">
            <wp:extent cx="8359775" cy="4141470"/>
            <wp:effectExtent l="0" t="0" r="3175" b="11430"/>
            <wp:docPr id="24" name="图片 24" descr="附图1、卷烟生产工艺流程图 Model (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附图1、卷烟生产工艺流程图 Model (1)_00"/>
                    <pic:cNvPicPr>
                      <a:picLocks noChangeAspect="1"/>
                    </pic:cNvPicPr>
                  </pic:nvPicPr>
                  <pic:blipFill>
                    <a:blip r:embed="rId20"/>
                    <a:srcRect l="3728" t="15962" r="2261" b="18199"/>
                    <a:stretch>
                      <a:fillRect/>
                    </a:stretch>
                  </pic:blipFill>
                  <pic:spPr>
                    <a:xfrm>
                      <a:off x="0" y="0"/>
                      <a:ext cx="8359775" cy="4141470"/>
                    </a:xfrm>
                    <a:prstGeom prst="rect">
                      <a:avLst/>
                    </a:prstGeom>
                  </pic:spPr>
                </pic:pic>
              </a:graphicData>
            </a:graphic>
          </wp:inline>
        </w:drawing>
      </w:r>
      <w:r>
        <w:rPr>
          <w:rFonts w:hint="eastAsia"/>
          <w:color w:val="auto"/>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cs="Times New Roman"/>
          <w:b/>
          <w:bCs/>
          <w:color w:val="auto"/>
          <w:sz w:val="21"/>
          <w:szCs w:val="21"/>
          <w:lang w:val="en-US" w:eastAsia="zh-CN"/>
        </w:rPr>
      </w:pPr>
      <w:r>
        <w:rPr>
          <w:rFonts w:hint="eastAsia" w:cs="Times New Roman"/>
          <w:b/>
          <w:bCs/>
          <w:color w:val="auto"/>
          <w:sz w:val="21"/>
          <w:szCs w:val="21"/>
          <w:shd w:val="clear"/>
          <w:lang w:val="en-US" w:eastAsia="zh-CN"/>
        </w:rPr>
        <w:t>图</w:t>
      </w:r>
      <w:r>
        <w:rPr>
          <w:rFonts w:hint="default" w:ascii="Times New Roman" w:hAnsi="Times New Roman" w:cs="Times New Roman"/>
          <w:b/>
          <w:bCs/>
          <w:color w:val="auto"/>
          <w:sz w:val="21"/>
          <w:szCs w:val="21"/>
          <w:shd w:val="clear"/>
          <w:lang w:val="en-US" w:eastAsia="zh-CN"/>
        </w:rPr>
        <w:t>3.5-1</w:t>
      </w:r>
      <w:r>
        <w:rPr>
          <w:rFonts w:hint="eastAsia" w:cs="Times New Roman"/>
          <w:b/>
          <w:bCs/>
          <w:color w:val="auto"/>
          <w:sz w:val="21"/>
          <w:szCs w:val="21"/>
          <w:shd w:val="clear"/>
          <w:lang w:val="en-US" w:eastAsia="zh-CN"/>
        </w:rPr>
        <w:t xml:space="preserve">  生产工艺流程图</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0" w:firstLineChars="0"/>
        <w:textAlignment w:val="auto"/>
        <w:rPr>
          <w:rFonts w:hint="eastAsia" w:ascii="Times New Roman" w:hAnsi="Times New Roman" w:cs="Times New Roman"/>
          <w:b/>
          <w:bCs/>
          <w:color w:val="auto"/>
          <w:sz w:val="21"/>
          <w:szCs w:val="21"/>
          <w:lang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4"/>
        <w:spacing w:line="360" w:lineRule="auto"/>
        <w:rPr>
          <w:rFonts w:hint="eastAsia" w:ascii="Times New Roman" w:hAnsi="Times New Roman" w:cs="Times New Roman"/>
          <w:b/>
          <w:bCs/>
          <w:color w:val="auto"/>
          <w:szCs w:val="28"/>
          <w:lang w:val="en-US" w:eastAsia="zh-CN"/>
        </w:rPr>
      </w:pPr>
      <w:bookmarkStart w:id="28" w:name="_Toc14081"/>
      <w:r>
        <w:rPr>
          <w:rFonts w:hint="default" w:ascii="Times New Roman" w:hAnsi="Times New Roman" w:cs="Times New Roman"/>
          <w:b/>
          <w:bCs/>
          <w:color w:val="auto"/>
          <w:szCs w:val="28"/>
        </w:rPr>
        <w:t>3.</w:t>
      </w:r>
      <w:r>
        <w:rPr>
          <w:rFonts w:hint="eastAsia" w:ascii="Times New Roman" w:hAnsi="Times New Roman" w:cs="Times New Roman"/>
          <w:b/>
          <w:bCs/>
          <w:color w:val="auto"/>
          <w:szCs w:val="28"/>
          <w:lang w:val="en-US" w:eastAsia="zh-CN"/>
        </w:rPr>
        <w:t>6</w:t>
      </w:r>
      <w:r>
        <w:rPr>
          <w:rFonts w:hint="eastAsia" w:ascii="Times New Roman" w:hAnsi="Times New Roman" w:cs="Times New Roman"/>
          <w:b/>
          <w:bCs/>
          <w:color w:val="auto"/>
          <w:szCs w:val="28"/>
        </w:rPr>
        <w:t>项目变动情况</w:t>
      </w:r>
      <w:bookmarkEnd w:id="2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本项目主要变动情况</w:t>
      </w:r>
      <w:r>
        <w:rPr>
          <w:rFonts w:hint="eastAsia" w:cs="Times New Roman"/>
          <w:b w:val="0"/>
          <w:bCs w:val="0"/>
          <w:color w:val="auto"/>
          <w:sz w:val="24"/>
          <w:szCs w:val="24"/>
          <w:lang w:val="en-US" w:eastAsia="zh-CN"/>
        </w:rPr>
        <w:t>如下。</w:t>
      </w:r>
    </w:p>
    <w:p>
      <w:pPr>
        <w:pStyle w:val="25"/>
        <w:shd w:val="clear"/>
        <w:spacing w:line="360" w:lineRule="auto"/>
        <w:jc w:val="center"/>
        <w:rPr>
          <w:rFonts w:ascii="Times New Roman" w:hAnsi="Times New Roman" w:cs="Times New Roman"/>
          <w:color w:val="auto"/>
          <w:kern w:val="2"/>
          <w:sz w:val="21"/>
          <w:szCs w:val="21"/>
        </w:rPr>
      </w:pPr>
      <w:r>
        <w:rPr>
          <w:rFonts w:ascii="Times New Roman" w:hAnsi="Times New Roman" w:cs="Times New Roman"/>
          <w:b/>
          <w:color w:val="auto"/>
          <w:sz w:val="21"/>
          <w:szCs w:val="21"/>
        </w:rPr>
        <w:t>表3</w:t>
      </w:r>
      <w:r>
        <w:rPr>
          <w:rFonts w:hint="eastAsia" w:ascii="Times New Roman" w:hAnsi="Times New Roman" w:cs="Times New Roman"/>
          <w:b/>
          <w:color w:val="auto"/>
          <w:sz w:val="21"/>
          <w:szCs w:val="21"/>
          <w:lang w:val="en-US" w:eastAsia="zh-CN"/>
        </w:rPr>
        <w:t>.</w:t>
      </w:r>
      <w:r>
        <w:rPr>
          <w:rFonts w:ascii="Times New Roman" w:hAnsi="Times New Roman" w:cs="Times New Roman"/>
          <w:b/>
          <w:color w:val="auto"/>
          <w:sz w:val="21"/>
          <w:szCs w:val="21"/>
        </w:rPr>
        <w:t>6</w:t>
      </w:r>
      <w:r>
        <w:rPr>
          <w:rFonts w:hint="eastAsia" w:ascii="Times New Roman" w:hAnsi="Times New Roman" w:cs="Times New Roman"/>
          <w:b/>
          <w:color w:val="auto"/>
          <w:sz w:val="21"/>
          <w:szCs w:val="21"/>
          <w:lang w:val="en-US" w:eastAsia="zh-CN"/>
        </w:rPr>
        <w:t>-1</w:t>
      </w:r>
      <w:r>
        <w:rPr>
          <w:rFonts w:ascii="Times New Roman" w:hAnsi="Times New Roman" w:cs="Times New Roman"/>
          <w:b/>
          <w:color w:val="auto"/>
          <w:sz w:val="21"/>
          <w:szCs w:val="21"/>
        </w:rPr>
        <w:t xml:space="preserve">  项目变动情况一览表</w:t>
      </w:r>
    </w:p>
    <w:tbl>
      <w:tblPr>
        <w:tblStyle w:val="2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672"/>
        <w:gridCol w:w="2011"/>
        <w:gridCol w:w="2011"/>
        <w:gridCol w:w="2013"/>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714"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类别</w:t>
            </w:r>
          </w:p>
        </w:tc>
        <w:tc>
          <w:tcPr>
            <w:tcW w:w="672"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是否变动</w:t>
            </w:r>
          </w:p>
        </w:tc>
        <w:tc>
          <w:tcPr>
            <w:tcW w:w="2011"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环评及批复中内容</w:t>
            </w:r>
          </w:p>
        </w:tc>
        <w:tc>
          <w:tcPr>
            <w:tcW w:w="2011"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实际建设情况</w:t>
            </w:r>
          </w:p>
        </w:tc>
        <w:tc>
          <w:tcPr>
            <w:tcW w:w="2013"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变动原因及分析</w:t>
            </w:r>
          </w:p>
        </w:tc>
        <w:tc>
          <w:tcPr>
            <w:tcW w:w="1099" w:type="dxa"/>
            <w:noWrap w:val="0"/>
            <w:vAlign w:val="center"/>
          </w:tcPr>
          <w:p>
            <w:pPr>
              <w:pStyle w:val="25"/>
              <w:jc w:val="center"/>
              <w:rPr>
                <w:rFonts w:ascii="Times New Roman" w:hAnsi="Times New Roman" w:cs="Times New Roman"/>
                <w:b/>
                <w:bCs/>
                <w:color w:val="auto"/>
                <w:kern w:val="2"/>
                <w:sz w:val="21"/>
                <w:szCs w:val="21"/>
              </w:rPr>
            </w:pPr>
            <w:r>
              <w:rPr>
                <w:rFonts w:ascii="Times New Roman" w:hAnsi="Times New Roman" w:cs="Times New Roman"/>
                <w:b/>
                <w:bCs/>
                <w:color w:val="auto"/>
                <w:kern w:val="2"/>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性质</w:t>
            </w:r>
          </w:p>
        </w:tc>
        <w:tc>
          <w:tcPr>
            <w:tcW w:w="672"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否</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3"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1099"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规模</w:t>
            </w:r>
          </w:p>
        </w:tc>
        <w:tc>
          <w:tcPr>
            <w:tcW w:w="672"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kern w:val="2"/>
                <w:sz w:val="21"/>
                <w:szCs w:val="21"/>
                <w:lang w:eastAsia="zh-CN"/>
              </w:rPr>
              <w:t>否</w:t>
            </w:r>
          </w:p>
        </w:tc>
        <w:tc>
          <w:tcPr>
            <w:tcW w:w="2011" w:type="dxa"/>
            <w:noWrap w:val="0"/>
            <w:vAlign w:val="center"/>
          </w:tcPr>
          <w:p>
            <w:pPr>
              <w:pStyle w:val="25"/>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w:t>
            </w:r>
          </w:p>
        </w:tc>
        <w:tc>
          <w:tcPr>
            <w:tcW w:w="2011" w:type="dxa"/>
            <w:noWrap w:val="0"/>
            <w:vAlign w:val="center"/>
          </w:tcPr>
          <w:p>
            <w:pPr>
              <w:pStyle w:val="25"/>
              <w:jc w:val="center"/>
              <w:rPr>
                <w:rFonts w:hint="default" w:ascii="Times New Roman" w:hAnsi="Times New Roman" w:cs="Times New Roman"/>
                <w:color w:val="auto"/>
                <w:sz w:val="21"/>
                <w:lang w:val="en-US" w:eastAsia="zh-CN"/>
              </w:rPr>
            </w:pPr>
            <w:r>
              <w:rPr>
                <w:rFonts w:hint="eastAsia" w:ascii="Times New Roman" w:hAnsi="Times New Roman" w:cs="Times New Roman"/>
                <w:color w:val="auto"/>
                <w:sz w:val="21"/>
                <w:lang w:val="en-US" w:eastAsia="zh-CN"/>
              </w:rPr>
              <w:t>/</w:t>
            </w:r>
          </w:p>
        </w:tc>
        <w:tc>
          <w:tcPr>
            <w:tcW w:w="2013" w:type="dxa"/>
            <w:noWrap w:val="0"/>
            <w:vAlign w:val="center"/>
          </w:tcPr>
          <w:p>
            <w:pPr>
              <w:pStyle w:val="25"/>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cs="Times New Roman"/>
                <w:color w:val="auto"/>
                <w:kern w:val="2"/>
                <w:sz w:val="21"/>
                <w:szCs w:val="21"/>
                <w:lang w:val="en-US" w:eastAsia="zh-CN"/>
              </w:rPr>
              <w:t>/</w:t>
            </w:r>
          </w:p>
        </w:tc>
        <w:tc>
          <w:tcPr>
            <w:tcW w:w="1099" w:type="dxa"/>
            <w:noWrap w:val="0"/>
            <w:vAlign w:val="center"/>
          </w:tcPr>
          <w:p>
            <w:pPr>
              <w:pStyle w:val="25"/>
              <w:jc w:val="center"/>
              <w:rPr>
                <w:rFonts w:hint="eastAsia" w:ascii="Times New Roman" w:hAnsi="Times New Roman" w:eastAsia="宋体" w:cs="Times New Roman"/>
                <w:color w:val="auto"/>
                <w:kern w:val="2"/>
                <w:sz w:val="21"/>
                <w:szCs w:val="21"/>
                <w:lang w:val="en-US" w:eastAsia="zh-CN"/>
              </w:rPr>
            </w:pPr>
            <w:r>
              <w:rPr>
                <w:rFonts w:hint="eastAsia" w:ascii="Times New Roman" w:hAnsi="Times New Roman" w:cs="Times New Roman"/>
                <w:color w:val="auto"/>
                <w:kern w:val="2"/>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地点</w:t>
            </w:r>
          </w:p>
        </w:tc>
        <w:tc>
          <w:tcPr>
            <w:tcW w:w="672"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否</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3"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1099"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生产工艺</w:t>
            </w:r>
          </w:p>
        </w:tc>
        <w:tc>
          <w:tcPr>
            <w:tcW w:w="672"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ascii="Times New Roman" w:hAnsi="Times New Roman" w:cs="Times New Roman"/>
                <w:color w:val="auto"/>
                <w:kern w:val="2"/>
                <w:sz w:val="21"/>
                <w:szCs w:val="21"/>
              </w:rPr>
              <w:t>否</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1"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w:t>
            </w:r>
          </w:p>
        </w:tc>
        <w:tc>
          <w:tcPr>
            <w:tcW w:w="2013" w:type="dxa"/>
            <w:noWrap w:val="0"/>
            <w:vAlign w:val="center"/>
          </w:tcPr>
          <w:p>
            <w:pPr>
              <w:pStyle w:val="25"/>
              <w:jc w:val="center"/>
              <w:rPr>
                <w:rFonts w:hint="default" w:ascii="Times New Roman" w:hAnsi="Times New Roman" w:cs="Times New Roman"/>
                <w:color w:val="auto"/>
                <w:kern w:val="2"/>
                <w:sz w:val="21"/>
                <w:szCs w:val="21"/>
                <w:lang w:val="en-US" w:eastAsia="zh-CN"/>
              </w:rPr>
            </w:pPr>
            <w:r>
              <w:rPr>
                <w:rFonts w:ascii="Times New Roman" w:hAnsi="Times New Roman" w:cs="Times New Roman"/>
                <w:color w:val="auto"/>
                <w:kern w:val="2"/>
                <w:sz w:val="21"/>
                <w:szCs w:val="21"/>
              </w:rPr>
              <w:t>/</w:t>
            </w:r>
          </w:p>
        </w:tc>
        <w:tc>
          <w:tcPr>
            <w:tcW w:w="1099"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ascii="Times New Roman" w:hAnsi="Times New Roman" w:cs="Times New Roman"/>
                <w:color w:val="auto"/>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both"/>
              <w:rPr>
                <w:rFonts w:ascii="Times New Roman" w:hAnsi="Times New Roman" w:cs="Times New Roman"/>
                <w:color w:val="auto"/>
                <w:kern w:val="2"/>
                <w:sz w:val="21"/>
                <w:szCs w:val="21"/>
              </w:rPr>
            </w:pPr>
            <w:r>
              <w:rPr>
                <w:rFonts w:hint="eastAsia" w:ascii="Times New Roman" w:hAnsi="Times New Roman" w:cs="Times New Roman"/>
                <w:color w:val="auto"/>
                <w:kern w:val="2"/>
                <w:sz w:val="21"/>
                <w:szCs w:val="21"/>
                <w:lang w:val="en-US" w:eastAsia="zh-CN"/>
              </w:rPr>
              <w:t xml:space="preserve">                   </w:t>
            </w:r>
            <w:r>
              <w:rPr>
                <w:rFonts w:ascii="Times New Roman" w:hAnsi="Times New Roman" w:cs="Times New Roman"/>
                <w:color w:val="auto"/>
                <w:kern w:val="2"/>
                <w:sz w:val="21"/>
                <w:szCs w:val="21"/>
              </w:rPr>
              <w:t>环境保护措施</w:t>
            </w:r>
          </w:p>
        </w:tc>
        <w:tc>
          <w:tcPr>
            <w:tcW w:w="672"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是</w:t>
            </w:r>
          </w:p>
        </w:tc>
        <w:tc>
          <w:tcPr>
            <w:tcW w:w="2011" w:type="dxa"/>
            <w:noWrap w:val="0"/>
            <w:vAlign w:val="center"/>
          </w:tcPr>
          <w:p>
            <w:pPr>
              <w:pStyle w:val="25"/>
              <w:jc w:val="center"/>
              <w:rPr>
                <w:rFonts w:hint="default" w:ascii="Times New Roman" w:hAnsi="Times New Roman" w:eastAsia="宋体" w:cs="Times New Roman"/>
                <w:color w:val="auto"/>
                <w:kern w:val="2"/>
                <w:sz w:val="21"/>
                <w:szCs w:val="21"/>
                <w:lang w:val="en-US" w:eastAsia="zh-CN"/>
              </w:rPr>
            </w:pPr>
            <w:r>
              <w:rPr>
                <w:rFonts w:hint="eastAsia" w:ascii="Times New Roman" w:hAnsi="Times New Roman" w:cs="Times New Roman"/>
                <w:color w:val="auto"/>
                <w:kern w:val="2"/>
                <w:sz w:val="21"/>
                <w:szCs w:val="21"/>
                <w:lang w:val="en-US" w:eastAsia="zh-CN"/>
              </w:rPr>
              <w:t>卷接包粉尘经17台模块箱式扁带除尘器后经1跟25m高排气筒排放</w:t>
            </w:r>
          </w:p>
        </w:tc>
        <w:tc>
          <w:tcPr>
            <w:tcW w:w="2011" w:type="dxa"/>
            <w:noWrap w:val="0"/>
            <w:vAlign w:val="center"/>
          </w:tcPr>
          <w:p>
            <w:pPr>
              <w:pStyle w:val="25"/>
              <w:jc w:val="center"/>
              <w:rPr>
                <w:rFonts w:hint="default" w:ascii="Times New Roman" w:hAnsi="Times New Roman" w:cs="Times New Roman"/>
                <w:color w:val="auto"/>
                <w:kern w:val="2"/>
                <w:sz w:val="21"/>
                <w:szCs w:val="21"/>
                <w:lang w:val="en-US"/>
              </w:rPr>
            </w:pPr>
            <w:r>
              <w:rPr>
                <w:rFonts w:hint="eastAsia" w:ascii="Times New Roman" w:hAnsi="Times New Roman" w:cs="Times New Roman"/>
                <w:color w:val="auto"/>
                <w:kern w:val="2"/>
                <w:sz w:val="21"/>
                <w:szCs w:val="21"/>
                <w:lang w:val="en-US" w:eastAsia="zh-CN"/>
              </w:rPr>
              <w:t>卷接包粉尘经17台模块箱式扁带除尘器后经土建气楼百叶窗高空排放</w:t>
            </w:r>
          </w:p>
        </w:tc>
        <w:tc>
          <w:tcPr>
            <w:tcW w:w="2013"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kern w:val="2"/>
                <w:sz w:val="21"/>
                <w:szCs w:val="21"/>
                <w:lang w:val="en-US" w:eastAsia="zh-CN"/>
              </w:rPr>
              <w:t>考虑到建筑整体高度及为后期预留异味处理设备安装条件的原因，卷包车间气体排放采用有组织的土建气楼侧墙开百叶的排放方式。详细说明见附件</w:t>
            </w:r>
          </w:p>
        </w:tc>
        <w:tc>
          <w:tcPr>
            <w:tcW w:w="1099"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kern w:val="2"/>
                <w:sz w:val="21"/>
                <w:szCs w:val="21"/>
                <w:lang w:eastAsia="zh-CN"/>
              </w:rPr>
              <w:t>因卷接包产生的粉尘对环境影响较小，且考虑到实际情况，故不属于重大变动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4"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其他</w:t>
            </w:r>
          </w:p>
        </w:tc>
        <w:tc>
          <w:tcPr>
            <w:tcW w:w="672"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kern w:val="2"/>
                <w:sz w:val="21"/>
                <w:szCs w:val="21"/>
                <w:lang w:eastAsia="zh-CN"/>
              </w:rPr>
              <w:t>否</w:t>
            </w:r>
          </w:p>
        </w:tc>
        <w:tc>
          <w:tcPr>
            <w:tcW w:w="2011" w:type="dxa"/>
            <w:noWrap w:val="0"/>
            <w:vAlign w:val="center"/>
          </w:tcPr>
          <w:p>
            <w:pPr>
              <w:pStyle w:val="25"/>
              <w:jc w:val="center"/>
              <w:rPr>
                <w:rFonts w:hint="eastAsia" w:ascii="Times New Roman" w:hAnsi="Times New Roman" w:eastAsia="宋体" w:cs="Times New Roman"/>
                <w:color w:val="auto"/>
                <w:sz w:val="21"/>
                <w:lang w:val="en-US" w:eastAsia="zh-CN"/>
              </w:rPr>
            </w:pPr>
            <w:r>
              <w:rPr>
                <w:rFonts w:hint="eastAsia" w:ascii="Times New Roman" w:hAnsi="Times New Roman" w:cs="Times New Roman"/>
                <w:color w:val="auto"/>
                <w:sz w:val="21"/>
                <w:lang w:val="en-US" w:eastAsia="zh-CN"/>
              </w:rPr>
              <w:t>/</w:t>
            </w:r>
          </w:p>
        </w:tc>
        <w:tc>
          <w:tcPr>
            <w:tcW w:w="2011"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sz w:val="21"/>
                <w:szCs w:val="21"/>
                <w:lang w:val="en-US" w:eastAsia="zh-CN"/>
              </w:rPr>
              <w:t>/</w:t>
            </w:r>
          </w:p>
        </w:tc>
        <w:tc>
          <w:tcPr>
            <w:tcW w:w="2013" w:type="dxa"/>
            <w:noWrap w:val="0"/>
            <w:vAlign w:val="center"/>
          </w:tcPr>
          <w:p>
            <w:pPr>
              <w:pStyle w:val="25"/>
              <w:jc w:val="center"/>
              <w:rPr>
                <w:rFonts w:hint="eastAsia" w:ascii="Times New Roman" w:hAnsi="Times New Roman" w:eastAsia="宋体" w:cs="Times New Roman"/>
                <w:color w:val="auto"/>
                <w:kern w:val="2"/>
                <w:sz w:val="21"/>
                <w:szCs w:val="21"/>
                <w:lang w:eastAsia="zh-CN"/>
              </w:rPr>
            </w:pPr>
            <w:r>
              <w:rPr>
                <w:rFonts w:hint="eastAsia" w:ascii="Times New Roman" w:hAnsi="Times New Roman" w:cs="Times New Roman"/>
                <w:color w:val="auto"/>
                <w:kern w:val="2"/>
                <w:sz w:val="21"/>
                <w:szCs w:val="21"/>
                <w:lang w:val="en-US" w:eastAsia="zh-CN"/>
              </w:rPr>
              <w:t>/</w:t>
            </w:r>
          </w:p>
        </w:tc>
        <w:tc>
          <w:tcPr>
            <w:tcW w:w="1099" w:type="dxa"/>
            <w:noWrap w:val="0"/>
            <w:vAlign w:val="center"/>
          </w:tcPr>
          <w:p>
            <w:pPr>
              <w:pStyle w:val="25"/>
              <w:jc w:val="center"/>
              <w:rPr>
                <w:rFonts w:ascii="Times New Roman" w:hAnsi="Times New Roman" w:cs="Times New Roman"/>
                <w:color w:val="auto"/>
                <w:kern w:val="2"/>
                <w:sz w:val="21"/>
                <w:szCs w:val="21"/>
              </w:rPr>
            </w:pPr>
            <w:r>
              <w:rPr>
                <w:rFonts w:ascii="Times New Roman" w:hAnsi="Times New Roman" w:cs="Times New Roman"/>
                <w:color w:val="auto"/>
                <w:kern w:val="2"/>
                <w:sz w:val="21"/>
                <w:szCs w:val="21"/>
              </w:rPr>
              <w:t>否</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olor w:val="auto"/>
          <w:lang w:val="en-US" w:eastAsia="zh-CN"/>
        </w:rPr>
      </w:pPr>
      <w:r>
        <w:rPr>
          <w:b/>
          <w:bCs/>
          <w:color w:val="auto"/>
          <w:sz w:val="24"/>
        </w:rPr>
        <w:t>对照《污染影响类建设项目重大变动清单（</w:t>
      </w:r>
      <w:r>
        <w:rPr>
          <w:rFonts w:hint="eastAsia"/>
          <w:b/>
          <w:bCs/>
          <w:color w:val="auto"/>
          <w:sz w:val="24"/>
          <w:lang w:eastAsia="zh-CN"/>
        </w:rPr>
        <w:t>试</w:t>
      </w:r>
      <w:r>
        <w:rPr>
          <w:b/>
          <w:bCs/>
          <w:color w:val="auto"/>
          <w:sz w:val="24"/>
        </w:rPr>
        <w:t>行）》分析，本项目不存在重大变动情况。</w:t>
      </w:r>
    </w:p>
    <w:p>
      <w:pPr>
        <w:pStyle w:val="7"/>
        <w:rPr>
          <w:rFonts w:hint="eastAsia" w:ascii="Times New Roman" w:hAnsi="Times New Roman" w:eastAsia="宋体" w:cs="Times New Roman"/>
          <w:b/>
          <w:bCs/>
          <w:color w:val="auto"/>
          <w:kern w:val="0"/>
          <w:sz w:val="28"/>
          <w:szCs w:val="28"/>
          <w:lang w:val="en-US" w:eastAsia="zh-CN" w:bidi="ar-SA"/>
        </w:rPr>
      </w:pPr>
      <w:r>
        <w:rPr>
          <w:rFonts w:hint="eastAsia" w:ascii="Times New Roman" w:hAnsi="Times New Roman" w:eastAsia="宋体" w:cs="Times New Roman"/>
          <w:b/>
          <w:bCs/>
          <w:color w:val="auto"/>
          <w:kern w:val="0"/>
          <w:sz w:val="28"/>
          <w:szCs w:val="28"/>
          <w:lang w:val="en-US" w:eastAsia="zh-CN" w:bidi="ar-SA"/>
        </w:rPr>
        <w:t xml:space="preserve">3.7 </w:t>
      </w:r>
      <w:r>
        <w:rPr>
          <w:rFonts w:hint="default" w:ascii="Times New Roman" w:hAnsi="Times New Roman" w:eastAsia="宋体" w:cs="Times New Roman"/>
          <w:b/>
          <w:bCs/>
          <w:color w:val="auto"/>
          <w:kern w:val="0"/>
          <w:sz w:val="28"/>
          <w:szCs w:val="28"/>
          <w:lang w:val="en-US" w:eastAsia="zh-CN" w:bidi="ar-SA"/>
        </w:rPr>
        <w:t>遗留环境问题的解决</w:t>
      </w:r>
      <w:r>
        <w:rPr>
          <w:rFonts w:hint="eastAsia" w:ascii="Times New Roman" w:hAnsi="Times New Roman" w:eastAsia="宋体" w:cs="Times New Roman"/>
          <w:b/>
          <w:bCs/>
          <w:color w:val="auto"/>
          <w:kern w:val="0"/>
          <w:sz w:val="28"/>
          <w:szCs w:val="28"/>
          <w:lang w:val="en-US" w:eastAsia="zh-CN" w:bidi="ar-SA"/>
        </w:rPr>
        <w:t>情况</w:t>
      </w:r>
    </w:p>
    <w:p>
      <w:pPr>
        <w:pStyle w:val="10"/>
        <w:bidi w:val="0"/>
        <w:ind w:left="0" w:leftChars="0" w:firstLine="0" w:firstLineChars="0"/>
        <w:jc w:val="center"/>
        <w:rPr>
          <w:rFonts w:hint="default" w:ascii="Times New Roman" w:hAnsi="Times New Roman" w:eastAsia="宋体" w:cs="Times New Roman"/>
          <w:b/>
          <w:color w:val="auto"/>
          <w:sz w:val="21"/>
          <w:szCs w:val="21"/>
          <w:lang w:val="en-US" w:eastAsia="zh-CN" w:bidi="ar-SA"/>
        </w:rPr>
      </w:pPr>
      <w:r>
        <w:rPr>
          <w:rFonts w:hint="eastAsia" w:ascii="Times New Roman" w:hAnsi="Times New Roman" w:eastAsia="宋体" w:cs="Times New Roman"/>
          <w:b/>
          <w:color w:val="auto"/>
          <w:sz w:val="21"/>
          <w:szCs w:val="21"/>
          <w:lang w:val="en-US" w:eastAsia="zh-CN" w:bidi="ar-SA"/>
        </w:rPr>
        <w:t>表3.7-1 项目遗留环境问题的解决情况</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3"/>
        <w:gridCol w:w="1284"/>
        <w:gridCol w:w="2780"/>
        <w:gridCol w:w="2011"/>
        <w:gridCol w:w="20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pct"/>
            <w:gridSpan w:val="2"/>
            <w:noWrap w:val="0"/>
            <w:vAlign w:val="center"/>
          </w:tcPr>
          <w:p>
            <w:pPr>
              <w:pStyle w:val="25"/>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rPr>
              <w:t>污染源</w:t>
            </w:r>
          </w:p>
        </w:tc>
        <w:tc>
          <w:tcPr>
            <w:tcW w:w="1631" w:type="pct"/>
            <w:noWrap w:val="0"/>
            <w:vAlign w:val="center"/>
          </w:tcPr>
          <w:p>
            <w:pPr>
              <w:pStyle w:val="25"/>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rPr>
              <w:t>处置措施及要求</w:t>
            </w:r>
          </w:p>
        </w:tc>
        <w:tc>
          <w:tcPr>
            <w:tcW w:w="1180" w:type="pct"/>
            <w:noWrap w:val="0"/>
            <w:vAlign w:val="center"/>
          </w:tcPr>
          <w:p>
            <w:pPr>
              <w:pStyle w:val="25"/>
              <w:jc w:val="center"/>
              <w:rPr>
                <w:rFonts w:hint="default" w:ascii="Times New Roman" w:hAnsi="Times New Roman" w:eastAsia="宋体" w:cs="Times New Roman"/>
                <w:b/>
                <w:bCs/>
                <w:color w:val="auto"/>
                <w:kern w:val="2"/>
                <w:sz w:val="21"/>
                <w:szCs w:val="21"/>
              </w:rPr>
            </w:pPr>
            <w:r>
              <w:rPr>
                <w:rFonts w:hint="default" w:ascii="Times New Roman" w:hAnsi="Times New Roman" w:eastAsia="宋体" w:cs="Times New Roman"/>
                <w:b/>
                <w:bCs/>
                <w:color w:val="auto"/>
                <w:kern w:val="2"/>
                <w:sz w:val="21"/>
                <w:szCs w:val="21"/>
              </w:rPr>
              <w:t>责任单位</w:t>
            </w:r>
          </w:p>
        </w:tc>
        <w:tc>
          <w:tcPr>
            <w:tcW w:w="1180" w:type="pct"/>
            <w:noWrap w:val="0"/>
            <w:vAlign w:val="center"/>
          </w:tcPr>
          <w:p>
            <w:pPr>
              <w:pStyle w:val="25"/>
              <w:jc w:val="center"/>
              <w:rPr>
                <w:rFonts w:hint="eastAsia" w:ascii="Times New Roman" w:hAnsi="Times New Roman" w:eastAsia="宋体" w:cs="Times New Roman"/>
                <w:b/>
                <w:bCs/>
                <w:color w:val="auto"/>
                <w:kern w:val="2"/>
                <w:sz w:val="21"/>
                <w:szCs w:val="21"/>
                <w:lang w:val="en-US" w:eastAsia="zh-CN"/>
              </w:rPr>
            </w:pPr>
            <w:r>
              <w:rPr>
                <w:rFonts w:hint="eastAsia" w:ascii="Times New Roman" w:hAnsi="Times New Roman" w:eastAsia="宋体" w:cs="Times New Roman"/>
                <w:b/>
                <w:bCs/>
                <w:color w:val="auto"/>
                <w:kern w:val="2"/>
                <w:sz w:val="21"/>
                <w:szCs w:val="21"/>
                <w:lang w:val="en-US" w:eastAsia="zh-CN"/>
              </w:rPr>
              <w:t>现阶段处置情况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restart"/>
            <w:noWrap w:val="0"/>
            <w:vAlign w:val="center"/>
          </w:tcPr>
          <w:p>
            <w:pPr>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废水</w:t>
            </w:r>
          </w:p>
        </w:tc>
        <w:tc>
          <w:tcPr>
            <w:tcW w:w="753" w:type="pct"/>
            <w:noWrap w:val="0"/>
            <w:vAlign w:val="center"/>
          </w:tcPr>
          <w:p>
            <w:pPr>
              <w:jc w:val="center"/>
              <w:rPr>
                <w:rFonts w:hint="default" w:ascii="Times New Roman" w:hAnsi="Times New Roman" w:eastAsia="宋体" w:cs="Times New Roman"/>
                <w:color w:val="auto"/>
                <w:szCs w:val="21"/>
                <w:u w:val="none"/>
              </w:rPr>
            </w:pPr>
            <w:r>
              <w:rPr>
                <w:rFonts w:hint="default" w:ascii="Times New Roman" w:hAnsi="Times New Roman" w:eastAsia="宋体" w:cs="Times New Roman"/>
                <w:color w:val="auto"/>
                <w:szCs w:val="21"/>
                <w:u w:val="none"/>
              </w:rPr>
              <w:t>生产废水</w:t>
            </w:r>
          </w:p>
        </w:tc>
        <w:tc>
          <w:tcPr>
            <w:tcW w:w="1631" w:type="pct"/>
            <w:vMerge w:val="restar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eastAsia="zh-CN"/>
              </w:rPr>
              <w:t>利用现有工程污水处理系统进行处理，处理达标后排放</w:t>
            </w:r>
          </w:p>
        </w:tc>
        <w:tc>
          <w:tcPr>
            <w:tcW w:w="1180" w:type="pct"/>
            <w:vMerge w:val="restar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eastAsia="zh-CN"/>
              </w:rPr>
              <w:t>阜阳卷烟厂</w:t>
            </w:r>
          </w:p>
        </w:tc>
        <w:tc>
          <w:tcPr>
            <w:tcW w:w="1180" w:type="pct"/>
            <w:vMerge w:val="restar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lang w:eastAsia="zh-CN"/>
              </w:rPr>
            </w:pPr>
            <w:r>
              <w:rPr>
                <w:rFonts w:hint="eastAsia" w:cs="Times New Roman"/>
                <w:color w:val="auto"/>
                <w:sz w:val="21"/>
                <w:szCs w:val="21"/>
                <w:u w:val="none"/>
                <w:lang w:eastAsia="zh-CN"/>
              </w:rPr>
              <w:t>已停产，无废水产生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753" w:type="pc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生活污水</w:t>
            </w:r>
          </w:p>
        </w:tc>
        <w:tc>
          <w:tcPr>
            <w:tcW w:w="1631"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1180"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1180"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pct"/>
            <w:gridSpan w:val="2"/>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废气</w:t>
            </w:r>
          </w:p>
        </w:tc>
        <w:tc>
          <w:tcPr>
            <w:tcW w:w="1631" w:type="pc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随着项目的停产搬迁而消失</w:t>
            </w:r>
          </w:p>
        </w:tc>
        <w:tc>
          <w:tcPr>
            <w:tcW w:w="1180"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1180" w:type="pct"/>
            <w:noWrap w:val="0"/>
            <w:vAlign w:val="center"/>
          </w:tcPr>
          <w:p>
            <w:pPr>
              <w:pStyle w:val="20"/>
              <w:spacing w:line="240" w:lineRule="auto"/>
              <w:ind w:firstLine="0" w:firstLineChars="0"/>
              <w:jc w:val="center"/>
              <w:rPr>
                <w:rFonts w:hint="eastAsia" w:ascii="Times New Roman" w:hAnsi="Times New Roman" w:eastAsia="宋体" w:cs="Times New Roman"/>
                <w:color w:val="auto"/>
                <w:sz w:val="21"/>
                <w:szCs w:val="21"/>
                <w:u w:val="none"/>
                <w:lang w:eastAsia="zh-CN"/>
              </w:rPr>
            </w:pPr>
            <w:r>
              <w:rPr>
                <w:rFonts w:hint="eastAsia" w:cs="Times New Roman"/>
                <w:color w:val="auto"/>
                <w:sz w:val="21"/>
                <w:szCs w:val="21"/>
                <w:u w:val="none"/>
                <w:lang w:eastAsia="zh-CN"/>
              </w:rPr>
              <w:t>已停产，无废气产生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pct"/>
            <w:gridSpan w:val="2"/>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噪声</w:t>
            </w:r>
          </w:p>
        </w:tc>
        <w:tc>
          <w:tcPr>
            <w:tcW w:w="1631" w:type="pc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随着项目的停产搬迁而消失</w:t>
            </w:r>
          </w:p>
        </w:tc>
        <w:tc>
          <w:tcPr>
            <w:tcW w:w="1180"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1180" w:type="pc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eastAsia" w:cs="Times New Roman"/>
                <w:color w:val="auto"/>
                <w:sz w:val="21"/>
                <w:szCs w:val="21"/>
                <w:u w:val="none"/>
                <w:lang w:eastAsia="zh-CN"/>
              </w:rPr>
              <w:t>已停产，无噪声产生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restart"/>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固废</w:t>
            </w:r>
          </w:p>
        </w:tc>
        <w:tc>
          <w:tcPr>
            <w:tcW w:w="753"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危险废物</w:t>
            </w:r>
          </w:p>
        </w:tc>
        <w:tc>
          <w:tcPr>
            <w:tcW w:w="1631"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i w:val="0"/>
                <w:iCs w:val="0"/>
                <w:color w:val="auto"/>
                <w:sz w:val="21"/>
                <w:u w:val="none"/>
              </w:rPr>
            </w:pPr>
            <w:r>
              <w:rPr>
                <w:rFonts w:hint="default" w:ascii="Times New Roman" w:hAnsi="Times New Roman" w:eastAsia="宋体" w:cs="Times New Roman"/>
                <w:i w:val="0"/>
                <w:iCs w:val="0"/>
                <w:color w:val="auto"/>
                <w:sz w:val="21"/>
                <w:u w:val="none"/>
              </w:rPr>
              <w:t>由总公司收集统一交由有资质单位处理</w:t>
            </w:r>
          </w:p>
        </w:tc>
        <w:tc>
          <w:tcPr>
            <w:tcW w:w="1180" w:type="pct"/>
            <w:vMerge w:val="continue"/>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p>
        </w:tc>
        <w:tc>
          <w:tcPr>
            <w:tcW w:w="1180"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i w:val="0"/>
                <w:iCs w:val="0"/>
                <w:color w:val="auto"/>
                <w:sz w:val="21"/>
                <w:u w:val="none"/>
              </w:rPr>
              <w:t>由总公司收集统一交由有资质单位处理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753"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其它生产固废</w:t>
            </w:r>
          </w:p>
        </w:tc>
        <w:tc>
          <w:tcPr>
            <w:tcW w:w="1631" w:type="pct"/>
            <w:noWrap w:val="0"/>
            <w:vAlign w:val="center"/>
          </w:tcPr>
          <w:p>
            <w:pPr>
              <w:pStyle w:val="20"/>
              <w:spacing w:line="240" w:lineRule="auto"/>
              <w:ind w:firstLine="0" w:firstLineChars="0"/>
              <w:jc w:val="center"/>
              <w:rPr>
                <w:rFonts w:hint="default" w:ascii="Times New Roman" w:hAnsi="Times New Roman" w:eastAsia="宋体" w:cs="Times New Roman"/>
                <w:i w:val="0"/>
                <w:iCs w:val="0"/>
                <w:color w:val="auto"/>
                <w:sz w:val="21"/>
                <w:u w:val="none"/>
                <w:lang w:eastAsia="zh-CN"/>
              </w:rPr>
            </w:pPr>
            <w:r>
              <w:rPr>
                <w:rFonts w:hint="default" w:ascii="Times New Roman" w:hAnsi="Times New Roman" w:eastAsia="宋体" w:cs="Times New Roman"/>
                <w:i w:val="0"/>
                <w:iCs w:val="0"/>
                <w:color w:val="auto"/>
                <w:sz w:val="21"/>
                <w:szCs w:val="21"/>
                <w:u w:val="none"/>
              </w:rPr>
              <w:t>根据烟草专卖文件进行处理</w:t>
            </w:r>
          </w:p>
        </w:tc>
        <w:tc>
          <w:tcPr>
            <w:tcW w:w="1180" w:type="pct"/>
            <w:vMerge w:val="continue"/>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p>
        </w:tc>
        <w:tc>
          <w:tcPr>
            <w:tcW w:w="1180"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i w:val="0"/>
                <w:iCs w:val="0"/>
                <w:color w:val="auto"/>
                <w:sz w:val="21"/>
                <w:szCs w:val="21"/>
                <w:u w:val="none"/>
              </w:rPr>
              <w:t>根据烟草专卖文件进行处理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4" w:type="pct"/>
            <w:vMerge w:val="continue"/>
            <w:noWrap w:val="0"/>
            <w:vAlign w:val="center"/>
          </w:tcPr>
          <w:p>
            <w:pPr>
              <w:pStyle w:val="20"/>
              <w:spacing w:line="240" w:lineRule="auto"/>
              <w:ind w:firstLine="0" w:firstLineChars="0"/>
              <w:jc w:val="center"/>
              <w:rPr>
                <w:rFonts w:hint="default" w:ascii="Times New Roman" w:hAnsi="Times New Roman" w:eastAsia="宋体" w:cs="Times New Roman"/>
                <w:color w:val="auto"/>
                <w:sz w:val="21"/>
                <w:szCs w:val="21"/>
                <w:u w:val="none"/>
              </w:rPr>
            </w:pPr>
          </w:p>
        </w:tc>
        <w:tc>
          <w:tcPr>
            <w:tcW w:w="753"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生活垃圾</w:t>
            </w:r>
          </w:p>
        </w:tc>
        <w:tc>
          <w:tcPr>
            <w:tcW w:w="1631"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清扫收集，交由环卫部门统一收集处理</w:t>
            </w:r>
          </w:p>
        </w:tc>
        <w:tc>
          <w:tcPr>
            <w:tcW w:w="1180" w:type="pct"/>
            <w:vMerge w:val="continue"/>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p>
        </w:tc>
        <w:tc>
          <w:tcPr>
            <w:tcW w:w="1180"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清扫收集，交由环卫部门统一收集处理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07" w:type="pct"/>
            <w:gridSpan w:val="2"/>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土壤</w:t>
            </w:r>
          </w:p>
        </w:tc>
        <w:tc>
          <w:tcPr>
            <w:tcW w:w="1631"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根据使用功能对土壤的要求进行相应的修复</w:t>
            </w:r>
          </w:p>
        </w:tc>
        <w:tc>
          <w:tcPr>
            <w:tcW w:w="1180"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szCs w:val="21"/>
                <w:u w:val="none"/>
                <w:lang w:eastAsia="zh-CN"/>
              </w:rPr>
              <w:t>阜阳卷烟厂</w:t>
            </w:r>
          </w:p>
        </w:tc>
        <w:tc>
          <w:tcPr>
            <w:tcW w:w="1180" w:type="pct"/>
            <w:noWrap w:val="0"/>
            <w:vAlign w:val="center"/>
          </w:tcPr>
          <w:p>
            <w:pPr>
              <w:pStyle w:val="19"/>
              <w:adjustRightInd w:val="0"/>
              <w:spacing w:before="0" w:beforeAutospacing="0" w:after="0" w:afterAutospacing="0"/>
              <w:jc w:val="center"/>
              <w:textAlignment w:val="baseline"/>
              <w:rPr>
                <w:rFonts w:hint="default" w:ascii="Times New Roman" w:hAnsi="Times New Roman" w:eastAsia="宋体" w:cs="Times New Roman"/>
                <w:color w:val="auto"/>
                <w:sz w:val="21"/>
                <w:szCs w:val="21"/>
                <w:u w:val="none"/>
                <w:lang w:eastAsia="zh-CN"/>
              </w:rPr>
            </w:pPr>
            <w:r>
              <w:rPr>
                <w:rFonts w:hint="eastAsia" w:ascii="Times New Roman" w:hAnsi="Times New Roman" w:cs="Times New Roman"/>
                <w:color w:val="auto"/>
                <w:sz w:val="21"/>
                <w:szCs w:val="21"/>
                <w:u w:val="none"/>
                <w:lang w:eastAsia="zh-CN"/>
              </w:rPr>
              <w:t>已委托相关单位正在开展老厂的土壤污染状况调查工作</w:t>
            </w:r>
          </w:p>
        </w:tc>
      </w:tr>
    </w:tbl>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cs="Times New Roman"/>
          <w:b/>
          <w:bCs/>
          <w:color w:val="auto"/>
          <w:sz w:val="32"/>
          <w:szCs w:val="32"/>
          <w:lang w:val="en-US" w:eastAsia="zh-CN"/>
        </w:rPr>
      </w:pPr>
      <w:r>
        <w:rPr>
          <w:rFonts w:hint="default" w:ascii="Times New Roman" w:hAnsi="Times New Roman" w:cs="Times New Roman"/>
          <w:color w:val="auto"/>
          <w:sz w:val="32"/>
          <w:szCs w:val="32"/>
        </w:rPr>
        <w:br w:type="page"/>
      </w:r>
      <w:bookmarkStart w:id="29" w:name="_Toc49"/>
      <w:r>
        <w:rPr>
          <w:rFonts w:hint="eastAsia" w:ascii="Times New Roman" w:hAnsi="Times New Roman" w:cs="Times New Roman"/>
          <w:b/>
          <w:bCs/>
          <w:color w:val="auto"/>
          <w:sz w:val="32"/>
          <w:szCs w:val="32"/>
          <w:lang w:val="en-US" w:eastAsia="zh-CN"/>
        </w:rPr>
        <w:t>4环境保护设施</w:t>
      </w:r>
      <w:bookmarkEnd w:id="29"/>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30" w:name="_Toc12972"/>
      <w:r>
        <w:rPr>
          <w:rFonts w:hint="eastAsia" w:ascii="Times New Roman" w:hAnsi="Times New Roman" w:cs="Times New Roman"/>
          <w:b/>
          <w:bCs/>
          <w:color w:val="auto"/>
          <w:sz w:val="28"/>
          <w:szCs w:val="28"/>
          <w:lang w:val="en-US" w:eastAsia="zh-CN"/>
        </w:rPr>
        <w:t>4.1污染物治理/处置设施</w:t>
      </w:r>
      <w:bookmarkEnd w:id="30"/>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cs="Times New Roman"/>
          <w:b/>
          <w:bCs/>
          <w:color w:val="auto"/>
          <w:sz w:val="24"/>
          <w:szCs w:val="24"/>
          <w:lang w:val="en-US" w:eastAsia="zh-CN"/>
        </w:rPr>
      </w:pPr>
      <w:bookmarkStart w:id="31" w:name="_Toc3084"/>
      <w:r>
        <w:rPr>
          <w:rFonts w:hint="default" w:ascii="Times New Roman" w:hAnsi="Times New Roman" w:eastAsia="宋体" w:cs="Times New Roman"/>
          <w:b/>
          <w:bCs/>
          <w:color w:val="auto"/>
          <w:sz w:val="24"/>
          <w:szCs w:val="24"/>
          <w:lang w:val="en-US" w:eastAsia="zh-CN"/>
        </w:rPr>
        <w:t>4.1.1</w:t>
      </w:r>
      <w:r>
        <w:rPr>
          <w:rFonts w:hint="default" w:ascii="Times New Roman" w:hAnsi="Times New Roman" w:eastAsia="宋体" w:cs="Times New Roman"/>
          <w:b/>
          <w:color w:val="auto"/>
          <w:sz w:val="24"/>
          <w:szCs w:val="24"/>
        </w:rPr>
        <w:t>废水</w:t>
      </w:r>
      <w:bookmarkEnd w:id="31"/>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default" w:ascii="Times New Roman" w:hAnsi="Times New Roman" w:eastAsia="宋体" w:cs="Times New Roman"/>
          <w:color w:val="auto"/>
          <w:sz w:val="24"/>
          <w:szCs w:val="24"/>
          <w:u w:val="none"/>
          <w:lang w:eastAsia="zh-CN"/>
        </w:rPr>
        <w:t>生活污水经化粪池预处理，汇同生产废水经综合污水处理站处理，处理工艺为水解酸化+生物接触氧化法，污水处理站为埋地式污废水处理设备1套，处理规模720m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/d，处理后满足颍州污水处理厂接管标准，经市政污水管网排入颍州污水处理厂。为节约用水，污水处理工艺后增设深度处理单元，深度处理采用</w:t>
      </w:r>
      <w:r>
        <w:rPr>
          <w:rFonts w:hint="eastAsia" w:cs="Times New Roman"/>
          <w:color w:val="auto"/>
          <w:sz w:val="24"/>
          <w:szCs w:val="24"/>
          <w:u w:val="none"/>
          <w:lang w:val="en-US" w:eastAsia="zh-CN"/>
        </w:rPr>
        <w:t>MBR膜法</w:t>
      </w:r>
      <w:r>
        <w:rPr>
          <w:rFonts w:hint="default" w:ascii="Times New Roman" w:hAnsi="Times New Roman" w:eastAsia="宋体" w:cs="Times New Roman"/>
          <w:color w:val="auto"/>
          <w:sz w:val="24"/>
          <w:szCs w:val="24"/>
          <w:u w:val="none"/>
          <w:lang w:eastAsia="zh-CN"/>
        </w:rPr>
        <w:t>处理工艺，部分污水经深度处理达到《城市污水再生利用 城市杂用水水质》（GB/T18920）标准后回用，作为绿化及道路浇洒用水。</w:t>
      </w:r>
    </w:p>
    <w:p>
      <w:pPr>
        <w:pStyle w:val="20"/>
        <w:keepNext w:val="0"/>
        <w:keepLines w:val="0"/>
        <w:pageBreakBefore w:val="0"/>
        <w:kinsoku/>
        <w:wordWrap/>
        <w:overflowPunct/>
        <w:topLinePunct w:val="0"/>
        <w:autoSpaceDE/>
        <w:autoSpaceDN/>
        <w:bidi w:val="0"/>
        <w:spacing w:line="360" w:lineRule="auto"/>
        <w:ind w:left="0" w:leftChars="0" w:right="0" w:rightChars="0" w:firstLine="0" w:firstLineChars="0"/>
        <w:jc w:val="center"/>
        <w:textAlignment w:val="auto"/>
        <w:outlineLvl w:val="9"/>
        <w:rPr>
          <w:rFonts w:hint="eastAsia" w:ascii="Times New Roman" w:hAnsi="Times New Roman" w:eastAsia="宋体" w:cs="Times New Roman"/>
          <w:color w:val="auto"/>
          <w:sz w:val="24"/>
          <w:szCs w:val="24"/>
          <w:u w:val="none"/>
          <w:lang w:eastAsia="zh-CN"/>
        </w:rPr>
      </w:pPr>
      <w:r>
        <w:rPr>
          <w:rFonts w:hint="eastAsia" w:ascii="Times New Roman" w:hAnsi="Times New Roman" w:eastAsia="宋体" w:cs="Times New Roman"/>
          <w:color w:val="auto"/>
          <w:sz w:val="24"/>
          <w:szCs w:val="24"/>
          <w:u w:val="none"/>
          <w:lang w:eastAsia="zh-CN"/>
        </w:rPr>
        <w:drawing>
          <wp:inline distT="0" distB="0" distL="114300" distR="114300">
            <wp:extent cx="8863330" cy="4079240"/>
            <wp:effectExtent l="0" t="0" r="13970" b="16510"/>
            <wp:docPr id="78" name="图片 78" descr="废水处理工艺流程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废水处理工艺流程图_00"/>
                    <pic:cNvPicPr>
                      <a:picLocks noChangeAspect="1"/>
                    </pic:cNvPicPr>
                  </pic:nvPicPr>
                  <pic:blipFill>
                    <a:blip r:embed="rId21"/>
                    <a:stretch>
                      <a:fillRect/>
                    </a:stretch>
                  </pic:blipFill>
                  <pic:spPr>
                    <a:xfrm>
                      <a:off x="0" y="0"/>
                      <a:ext cx="8863330" cy="4079240"/>
                    </a:xfrm>
                    <a:prstGeom prst="rect">
                      <a:avLst/>
                    </a:prstGeom>
                  </pic:spPr>
                </pic:pic>
              </a:graphicData>
            </a:graphic>
          </wp:inline>
        </w:drawing>
      </w:r>
    </w:p>
    <w:p>
      <w:pPr>
        <w:pStyle w:val="20"/>
        <w:keepNext w:val="0"/>
        <w:keepLines w:val="0"/>
        <w:pageBreakBefore w:val="0"/>
        <w:kinsoku/>
        <w:wordWrap/>
        <w:overflowPunct/>
        <w:topLinePunct w:val="0"/>
        <w:autoSpaceDE/>
        <w:autoSpaceDN/>
        <w:bidi w:val="0"/>
        <w:spacing w:line="360" w:lineRule="auto"/>
        <w:ind w:left="0" w:leftChars="0" w:right="0" w:rightChars="0" w:firstLine="422" w:firstLineChars="200"/>
        <w:jc w:val="center"/>
        <w:textAlignment w:val="auto"/>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图</w:t>
      </w:r>
      <w:r>
        <w:rPr>
          <w:rFonts w:hint="eastAsia" w:cs="Times New Roman"/>
          <w:b/>
          <w:bCs/>
          <w:color w:val="auto"/>
          <w:sz w:val="21"/>
          <w:szCs w:val="21"/>
          <w:u w:val="none"/>
          <w:lang w:val="en-US" w:eastAsia="zh-CN"/>
        </w:rPr>
        <w:t>4</w:t>
      </w:r>
      <w:r>
        <w:rPr>
          <w:rFonts w:hint="default" w:ascii="Times New Roman" w:hAnsi="Times New Roman" w:eastAsia="宋体" w:cs="Times New Roman"/>
          <w:b/>
          <w:bCs/>
          <w:color w:val="auto"/>
          <w:sz w:val="21"/>
          <w:szCs w:val="21"/>
          <w:u w:val="none"/>
        </w:rPr>
        <w:t>.1-</w:t>
      </w:r>
      <w:r>
        <w:rPr>
          <w:rFonts w:hint="eastAsia" w:cs="Times New Roman"/>
          <w:b/>
          <w:bCs/>
          <w:color w:val="auto"/>
          <w:sz w:val="21"/>
          <w:szCs w:val="21"/>
          <w:u w:val="none"/>
          <w:lang w:val="en-US" w:eastAsia="zh-CN"/>
        </w:rPr>
        <w:t>1</w:t>
      </w:r>
      <w:r>
        <w:rPr>
          <w:rFonts w:hint="default" w:ascii="Times New Roman" w:hAnsi="Times New Roman" w:eastAsia="宋体" w:cs="Times New Roman"/>
          <w:b/>
          <w:bCs/>
          <w:color w:val="auto"/>
          <w:sz w:val="21"/>
          <w:szCs w:val="21"/>
          <w:u w:val="none"/>
        </w:rPr>
        <w:t xml:space="preserve">  废水处理系统工艺流程图</w:t>
      </w:r>
    </w:p>
    <w:p>
      <w:pPr>
        <w:pStyle w:val="2"/>
        <w:rPr>
          <w:rFonts w:hint="default"/>
          <w:color w:val="auto"/>
          <w:lang w:eastAsia="zh-CN"/>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污废水处理系统由五个处理单元组成：预处理单元、生化处理单元、深度处理单元、异味处理单元、污泥处理单元。</w:t>
      </w:r>
      <w:r>
        <w:rPr>
          <w:rFonts w:hint="eastAsia" w:ascii="Times New Roman" w:hAnsi="Times New Roman" w:eastAsia="宋体" w:cs="Times New Roman"/>
          <w:color w:val="auto"/>
          <w:sz w:val="24"/>
          <w:szCs w:val="24"/>
          <w:u w:val="none"/>
          <w:lang w:val="en-US" w:eastAsia="zh-CN"/>
        </w:rPr>
        <w:t>系统处理原理见图</w:t>
      </w:r>
      <w:r>
        <w:rPr>
          <w:rFonts w:hint="eastAsia" w:cs="Times New Roman"/>
          <w:color w:val="auto"/>
          <w:sz w:val="24"/>
          <w:szCs w:val="24"/>
          <w:u w:val="none"/>
          <w:lang w:val="en-US" w:eastAsia="zh-CN"/>
        </w:rPr>
        <w:t>4</w:t>
      </w:r>
      <w:r>
        <w:rPr>
          <w:rFonts w:hint="eastAsia" w:ascii="Times New Roman" w:hAnsi="Times New Roman" w:eastAsia="宋体" w:cs="Times New Roman"/>
          <w:color w:val="auto"/>
          <w:sz w:val="24"/>
          <w:szCs w:val="24"/>
          <w:u w:val="none"/>
          <w:lang w:val="en-US" w:eastAsia="zh-CN"/>
        </w:rPr>
        <w:t>.1-</w:t>
      </w:r>
      <w:r>
        <w:rPr>
          <w:rFonts w:hint="eastAsia" w:cs="Times New Roman"/>
          <w:color w:val="auto"/>
          <w:sz w:val="24"/>
          <w:szCs w:val="24"/>
          <w:u w:val="none"/>
          <w:lang w:val="en-US" w:eastAsia="zh-CN"/>
        </w:rPr>
        <w:t>1</w:t>
      </w:r>
      <w:r>
        <w:rPr>
          <w:rFonts w:hint="eastAsia" w:ascii="Times New Roman" w:hAnsi="Times New Roman" w:eastAsia="宋体" w:cs="Times New Roman"/>
          <w:color w:val="auto"/>
          <w:sz w:val="24"/>
          <w:szCs w:val="24"/>
          <w:u w:val="none"/>
          <w:lang w:val="en-US" w:eastAsia="zh-CN"/>
        </w:rPr>
        <w:t>，</w:t>
      </w:r>
      <w:r>
        <w:rPr>
          <w:rFonts w:hint="default" w:ascii="Times New Roman" w:hAnsi="Times New Roman" w:eastAsia="宋体" w:cs="Times New Roman"/>
          <w:color w:val="auto"/>
          <w:sz w:val="24"/>
          <w:szCs w:val="24"/>
          <w:u w:val="none"/>
          <w:lang w:eastAsia="zh-CN"/>
        </w:rPr>
        <w:t>污水处理工艺</w:t>
      </w:r>
      <w:r>
        <w:rPr>
          <w:rFonts w:hint="eastAsia" w:cs="Times New Roman"/>
          <w:color w:val="auto"/>
          <w:sz w:val="24"/>
          <w:szCs w:val="24"/>
          <w:u w:val="none"/>
          <w:lang w:eastAsia="zh-CN"/>
        </w:rPr>
        <w:t>（见图</w:t>
      </w:r>
      <w:r>
        <w:rPr>
          <w:rFonts w:hint="eastAsia" w:cs="Times New Roman"/>
          <w:color w:val="auto"/>
          <w:sz w:val="24"/>
          <w:szCs w:val="24"/>
          <w:u w:val="none"/>
          <w:lang w:val="en-US" w:eastAsia="zh-CN"/>
        </w:rPr>
        <w:t>4.1-2</w:t>
      </w:r>
      <w:r>
        <w:rPr>
          <w:rFonts w:hint="eastAsia" w:cs="Times New Roman"/>
          <w:color w:val="auto"/>
          <w:sz w:val="24"/>
          <w:szCs w:val="24"/>
          <w:u w:val="none"/>
          <w:lang w:eastAsia="zh-CN"/>
        </w:rPr>
        <w:t>）</w:t>
      </w:r>
      <w:r>
        <w:rPr>
          <w:rFonts w:hint="eastAsia" w:ascii="Times New Roman" w:hAnsi="Times New Roman" w:eastAsia="宋体" w:cs="Times New Roman"/>
          <w:color w:val="auto"/>
          <w:sz w:val="24"/>
          <w:szCs w:val="24"/>
          <w:u w:val="none"/>
          <w:lang w:val="en-US" w:eastAsia="zh-CN"/>
        </w:rPr>
        <w:t>，</w:t>
      </w:r>
      <w:r>
        <w:rPr>
          <w:rFonts w:hint="default" w:ascii="Times New Roman" w:hAnsi="Times New Roman" w:eastAsia="宋体" w:cs="Times New Roman"/>
          <w:color w:val="auto"/>
          <w:sz w:val="24"/>
          <w:szCs w:val="24"/>
          <w:u w:val="none"/>
          <w:lang w:eastAsia="zh-CN"/>
        </w:rPr>
        <w:t>介绍如下：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1</w:t>
      </w:r>
      <w:r>
        <w:rPr>
          <w:rFonts w:hint="default" w:ascii="Times New Roman" w:hAnsi="Times New Roman" w:eastAsia="宋体" w:cs="Times New Roman"/>
          <w:color w:val="auto"/>
          <w:sz w:val="24"/>
          <w:szCs w:val="24"/>
          <w:u w:val="none"/>
          <w:lang w:eastAsia="zh-CN"/>
        </w:rPr>
        <w:t>）预处理单元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预处理单元由自动机械格栅、集水池、曝气调节池等组成。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自动机械格栅采用不锈钢材质，可去除污废水中较大纤维、颗粒等物质，有效防止水泵、处理构筑物机械设备、管道的堵塞和磨损，减轻后续处理构筑物的处理负荷，保障后续处理构筑物的正常运行。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集水池设置提升水泵，提高曝气调节池水位，减少土建挖方，节约投资。</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曝气调节池内设置预曝气管，采用压缩空气进行搅拌，防止污废水储存时，腐化发臭散发异味，同时有效防止沉淀产生，并均匀污废水水质，避免冲击负荷，使后续处理构筑物能均质高效运行。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埋地构筑物：集水池（33.0m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）、曝气调节池（360.5m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）、反应池（96m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）、沉淀池（96m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2</w:t>
      </w:r>
      <w:r>
        <w:rPr>
          <w:rFonts w:hint="default" w:ascii="Times New Roman" w:hAnsi="Times New Roman" w:eastAsia="宋体" w:cs="Times New Roman"/>
          <w:color w:val="auto"/>
          <w:sz w:val="24"/>
          <w:szCs w:val="24"/>
          <w:u w:val="none"/>
          <w:lang w:eastAsia="zh-CN"/>
        </w:rPr>
        <w:t>）生化处理单元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生化处理单元由水解酸化池、接触氧化池等组成。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水解酸化池可有效降解污废水中有机污染物，使难降解的大分子有机物被分解为比较容易降解的小分子物质，对后续的接触氧化处理十分有利；水解酸化池进行缓速搅拌，保持低溶解氧状态，微生物兼性菌为主导作用；沉降池污泥部分回流至水解酸化池，可提高水解酸化池处理效果，并可减少总污泥处理量，减轻外运泥饼、污泥工作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接触氧化池采用三段式，充氧污废水浸没全部填料，并以一定的流速流经填料；填料上布满生物膜，污废水与生物膜充分接触，在生物膜上微生物新陈代谢功能的作用下，污废水中的有机污染物得以去除，污水净化；生物接触氧化兼具活性污泥法与生物滤池两者的优点，即为具有活性污泥法特点的生物膜法，能够接受较高的有机负荷率，处理效果好，并能够在间歇条件下运行，仍保持良好的处理效果；接触氧化池易挂膜、耐用、比表面积大、操作简单、运行方便、易于维护管理，不产生污泥膨胀等现象，污泥生成量少，污泥颗粒较大，易于沉淀；三段式接触氧化池，从总体上为推流式，每段为完全混合式，各段间有明显的有机污染物浓度差，每段生长繁殖的微生物，在生理功能方面，适应该段污水的水质条件，更有利于提高处理效果，同时具有消化、脱氮功能，可取得非常稳定的处理出水。</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埋地构筑物：水解酸化池（94.8m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）、一段接触氧化池（195m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）、二段接触氧化池（134.4m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）、三段接触氧化池（105.6m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）、沉降池（155m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）、污泥池（58.7m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3</w:t>
      </w:r>
      <w:r>
        <w:rPr>
          <w:rFonts w:hint="default" w:ascii="Times New Roman" w:hAnsi="Times New Roman" w:eastAsia="宋体" w:cs="Times New Roman"/>
          <w:color w:val="auto"/>
          <w:sz w:val="24"/>
          <w:szCs w:val="24"/>
          <w:u w:val="none"/>
          <w:lang w:eastAsia="zh-CN"/>
        </w:rPr>
        <w:t>）深度处理单元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深度处理单元由中间水池、</w:t>
      </w:r>
      <w:r>
        <w:rPr>
          <w:rFonts w:hint="eastAsia" w:cs="Times New Roman"/>
          <w:color w:val="auto"/>
          <w:sz w:val="24"/>
          <w:szCs w:val="24"/>
          <w:u w:val="none"/>
          <w:lang w:val="en-US" w:eastAsia="zh-CN"/>
        </w:rPr>
        <w:t>MBR膜装置</w:t>
      </w:r>
      <w:r>
        <w:rPr>
          <w:rFonts w:hint="default" w:ascii="Times New Roman" w:hAnsi="Times New Roman" w:eastAsia="宋体" w:cs="Times New Roman"/>
          <w:color w:val="auto"/>
          <w:sz w:val="24"/>
          <w:szCs w:val="24"/>
          <w:u w:val="none"/>
          <w:lang w:eastAsia="zh-CN"/>
        </w:rPr>
        <w:t>等组成。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中间水池接收沉降池出水，调蓄后续工段的水量，保障后续处理构筑物的正常运行。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eastAsia" w:cs="Times New Roman"/>
          <w:color w:val="auto"/>
          <w:sz w:val="24"/>
          <w:szCs w:val="24"/>
          <w:u w:val="none"/>
          <w:lang w:val="en-US" w:eastAsia="zh-CN"/>
        </w:rPr>
        <w:t>MBR膜</w:t>
      </w:r>
      <w:r>
        <w:rPr>
          <w:rFonts w:hint="default" w:ascii="Times New Roman" w:hAnsi="Times New Roman" w:eastAsia="宋体" w:cs="Times New Roman"/>
          <w:color w:val="auto"/>
          <w:sz w:val="24"/>
          <w:szCs w:val="24"/>
          <w:u w:val="none"/>
          <w:lang w:eastAsia="zh-CN"/>
        </w:rPr>
        <w:t>装置，</w:t>
      </w:r>
      <w:r>
        <w:rPr>
          <w:rFonts w:hint="eastAsia" w:cs="Times New Roman"/>
          <w:color w:val="auto"/>
          <w:sz w:val="24"/>
          <w:szCs w:val="24"/>
          <w:u w:val="none"/>
          <w:lang w:val="en-US" w:eastAsia="zh-CN"/>
        </w:rPr>
        <w:t>是一种将高效膜分离技术与传统活性污泥法相结合的新型高效污水处理工艺，将具有MBR平片膜组件置于曝气池中，经过好氧曝气和生物处理后的水，由泵通过滤膜过滤后抽出。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埋地构筑物：中间水池（68.5m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）、中转水池（68.5m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）、清水池（207m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4</w:t>
      </w:r>
      <w:r>
        <w:rPr>
          <w:rFonts w:hint="default" w:ascii="Times New Roman" w:hAnsi="Times New Roman" w:eastAsia="宋体" w:cs="Times New Roman"/>
          <w:color w:val="auto"/>
          <w:sz w:val="24"/>
          <w:szCs w:val="24"/>
          <w:u w:val="none"/>
          <w:lang w:eastAsia="zh-CN"/>
        </w:rPr>
        <w:t>）异味处理单元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异味处理单元主要为压滤间、曝气调节池等的逸出气体处理，采用</w:t>
      </w:r>
      <w:r>
        <w:rPr>
          <w:rFonts w:hint="eastAsia" w:ascii="Times New Roman" w:hAnsi="Times New Roman" w:eastAsia="宋体" w:cs="Times New Roman"/>
          <w:color w:val="auto"/>
          <w:sz w:val="24"/>
          <w:szCs w:val="24"/>
          <w:u w:val="none"/>
          <w:lang w:eastAsia="zh-CN"/>
        </w:rPr>
        <w:t>紫外光催化</w:t>
      </w:r>
      <w:r>
        <w:rPr>
          <w:rFonts w:hint="default" w:ascii="Times New Roman" w:hAnsi="Times New Roman" w:eastAsia="宋体" w:cs="Times New Roman"/>
          <w:color w:val="auto"/>
          <w:sz w:val="24"/>
          <w:szCs w:val="24"/>
          <w:u w:val="none"/>
          <w:lang w:eastAsia="zh-CN"/>
        </w:rPr>
        <w:t>除臭；其它房间设置加大通风次数，并进行充足新风补充，新风采集时，应避免短流和废气回流</w:t>
      </w:r>
      <w:r>
        <w:rPr>
          <w:rFonts w:hint="eastAsia" w:ascii="Times New Roman" w:hAnsi="Times New Roman" w:eastAsia="宋体" w:cs="Times New Roman"/>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对于室外埋地的污水处理构筑物上方，种植茂密灌木、草丛，可以美化环境，以减少其对周围环境的影响。</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w:t>
      </w:r>
      <w:r>
        <w:rPr>
          <w:rFonts w:hint="default" w:ascii="Times New Roman" w:hAnsi="Times New Roman" w:eastAsia="宋体" w:cs="Times New Roman"/>
          <w:color w:val="auto"/>
          <w:sz w:val="24"/>
          <w:szCs w:val="24"/>
          <w:u w:val="none"/>
          <w:lang w:val="en-US" w:eastAsia="zh-CN"/>
        </w:rPr>
        <w:t>5</w:t>
      </w:r>
      <w:r>
        <w:rPr>
          <w:rFonts w:hint="default" w:ascii="Times New Roman" w:hAnsi="Times New Roman" w:eastAsia="宋体" w:cs="Times New Roman"/>
          <w:color w:val="auto"/>
          <w:sz w:val="24"/>
          <w:szCs w:val="24"/>
          <w:u w:val="none"/>
          <w:lang w:eastAsia="zh-CN"/>
        </w:rPr>
        <w:t>）污泥处理单元</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污泥处理单元由沉降池、污泥池、带式压滤机等组成。</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沉降池对接触氧化池出水进行沉淀，接触氧化池的出水污泥颗粒较大，较易沉淀；其部分污泥回流至水解酸化池，以保证水解酸化池处理效果和正常运行。</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污泥池对沉降池污泥浓缩，降低其含水率，缩小污泥体积，减小后续工序的处理量。</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u w:val="none"/>
          <w:lang w:eastAsia="zh-CN"/>
        </w:rPr>
      </w:pPr>
      <w:r>
        <w:rPr>
          <w:rFonts w:hint="default" w:ascii="Times New Roman" w:hAnsi="Times New Roman" w:eastAsia="宋体" w:cs="Times New Roman"/>
          <w:color w:val="auto"/>
          <w:sz w:val="24"/>
          <w:szCs w:val="24"/>
          <w:u w:val="none"/>
          <w:lang w:eastAsia="zh-CN"/>
        </w:rPr>
        <w:t>污泥池浓缩污泥经污泥泵提升，由带式压滤机进行污泥脱水，泥饼运至垃圾站，并统一外运至填埋场填埋；部分污泥可回流至化粪池，减小带式压滤机污泥处理量，同时可提高化粪池的初沉效果。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szCs w:val="24"/>
          <w:u w:val="none"/>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r>
        <w:rPr>
          <w:rFonts w:hint="default" w:ascii="Times New Roman" w:hAnsi="Times New Roman" w:eastAsia="宋体" w:cs="Times New Roman"/>
          <w:color w:val="auto"/>
          <w:sz w:val="24"/>
          <w:szCs w:val="24"/>
          <w:u w:val="none"/>
          <w:lang w:eastAsia="zh-CN"/>
        </w:rPr>
        <w:t>埋地构筑物：沉降池（155m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）、污泥池（58.7m</w:t>
      </w:r>
      <w:r>
        <w:rPr>
          <w:rFonts w:hint="default" w:ascii="Times New Roman" w:hAnsi="Times New Roman" w:eastAsia="宋体" w:cs="Times New Roman"/>
          <w:color w:val="auto"/>
          <w:sz w:val="24"/>
          <w:szCs w:val="24"/>
          <w:u w:val="none"/>
          <w:vertAlign w:val="superscript"/>
          <w:lang w:eastAsia="zh-CN"/>
        </w:rPr>
        <w:t>3</w:t>
      </w:r>
      <w:r>
        <w:rPr>
          <w:rFonts w:hint="default" w:ascii="Times New Roman" w:hAnsi="Times New Roman" w:eastAsia="宋体" w:cs="Times New Roman"/>
          <w:color w:val="auto"/>
          <w:sz w:val="24"/>
          <w:szCs w:val="24"/>
          <w:u w:val="none"/>
          <w:lang w:eastAsia="zh-CN"/>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cs="Times New Roman"/>
          <w:b/>
          <w:color w:val="auto"/>
          <w:kern w:val="0"/>
          <w:sz w:val="21"/>
          <w:szCs w:val="21"/>
          <w:lang w:val="en-US" w:eastAsia="zh-CN"/>
        </w:rPr>
      </w:pPr>
      <w:r>
        <w:rPr>
          <w:rFonts w:hint="default" w:ascii="Times New Roman" w:hAnsi="Times New Roman" w:cs="Times New Roman"/>
          <w:b/>
          <w:color w:val="auto"/>
          <w:kern w:val="0"/>
          <w:sz w:val="21"/>
          <w:szCs w:val="21"/>
          <w:lang w:val="en-US" w:eastAsia="zh-CN"/>
        </w:rPr>
        <w:drawing>
          <wp:inline distT="0" distB="0" distL="114300" distR="114300">
            <wp:extent cx="5274310" cy="3955415"/>
            <wp:effectExtent l="0" t="0" r="6985" b="2540"/>
            <wp:docPr id="3" name="图片 3" descr="微信图片_20220511164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20511164228"/>
                    <pic:cNvPicPr>
                      <a:picLocks noChangeAspect="1"/>
                    </pic:cNvPicPr>
                  </pic:nvPicPr>
                  <pic:blipFill>
                    <a:blip r:embed="rId22"/>
                    <a:stretch>
                      <a:fillRect/>
                    </a:stretch>
                  </pic:blipFill>
                  <pic:spPr>
                    <a:xfrm rot="5400000">
                      <a:off x="0" y="0"/>
                      <a:ext cx="5274310" cy="3955415"/>
                    </a:xfrm>
                    <a:prstGeom prst="rect">
                      <a:avLst/>
                    </a:prstGeom>
                  </pic:spPr>
                </pic:pic>
              </a:graphicData>
            </a:graphic>
          </wp:inline>
        </w:drawing>
      </w:r>
    </w:p>
    <w:p>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outlineLvl w:val="9"/>
        <w:rPr>
          <w:rFonts w:hint="default" w:cs="Times New Roman"/>
          <w:b/>
          <w:color w:val="auto"/>
          <w:kern w:val="0"/>
          <w:sz w:val="21"/>
          <w:szCs w:val="21"/>
          <w:lang w:val="en-US" w:eastAsia="zh-CN"/>
        </w:rPr>
      </w:pPr>
      <w:r>
        <w:rPr>
          <w:rFonts w:hint="default" w:cs="Times New Roman"/>
          <w:b/>
          <w:color w:val="auto"/>
          <w:kern w:val="0"/>
          <w:sz w:val="21"/>
          <w:szCs w:val="21"/>
          <w:lang w:val="en-US" w:eastAsia="zh-CN"/>
        </w:rPr>
        <w:t>图4.1-</w:t>
      </w:r>
      <w:r>
        <w:rPr>
          <w:rFonts w:hint="eastAsia" w:cs="Times New Roman"/>
          <w:b/>
          <w:color w:val="auto"/>
          <w:kern w:val="0"/>
          <w:sz w:val="21"/>
          <w:szCs w:val="21"/>
          <w:lang w:val="en-US" w:eastAsia="zh-CN"/>
        </w:rPr>
        <w:t>3</w:t>
      </w:r>
      <w:r>
        <w:rPr>
          <w:rFonts w:hint="default" w:cs="Times New Roman"/>
          <w:b/>
          <w:color w:val="auto"/>
          <w:kern w:val="0"/>
          <w:sz w:val="21"/>
          <w:szCs w:val="21"/>
          <w:lang w:val="en-US" w:eastAsia="zh-CN"/>
        </w:rPr>
        <w:t xml:space="preserve">  </w:t>
      </w:r>
      <w:r>
        <w:rPr>
          <w:rFonts w:hint="eastAsia" w:cs="Times New Roman"/>
          <w:b/>
          <w:color w:val="auto"/>
          <w:kern w:val="0"/>
          <w:sz w:val="21"/>
          <w:szCs w:val="21"/>
          <w:lang w:val="en-US" w:eastAsia="zh-CN"/>
        </w:rPr>
        <w:t>本项目污水处理站</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32" w:name="_Toc7332"/>
      <w:r>
        <w:rPr>
          <w:rFonts w:hint="default" w:ascii="Times New Roman" w:hAnsi="Times New Roman" w:eastAsia="宋体" w:cs="Times New Roman"/>
          <w:b/>
          <w:bCs/>
          <w:color w:val="auto"/>
          <w:sz w:val="24"/>
          <w:szCs w:val="24"/>
          <w:lang w:val="en-US" w:eastAsia="zh-CN"/>
        </w:rPr>
        <w:t>4.1.</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color w:val="auto"/>
          <w:sz w:val="24"/>
          <w:szCs w:val="24"/>
        </w:rPr>
        <w:t>废</w:t>
      </w:r>
      <w:r>
        <w:rPr>
          <w:rFonts w:hint="eastAsia" w:ascii="Times New Roman" w:hAnsi="Times New Roman" w:eastAsia="宋体" w:cs="Times New Roman"/>
          <w:b/>
          <w:color w:val="auto"/>
          <w:sz w:val="24"/>
          <w:szCs w:val="24"/>
          <w:lang w:val="en-US" w:eastAsia="zh-CN"/>
        </w:rPr>
        <w:t>气</w:t>
      </w:r>
      <w:bookmarkEnd w:id="32"/>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Times New Roman" w:hAnsi="Times New Roman" w:cs="Times New Roman"/>
          <w:color w:val="auto"/>
          <w:sz w:val="24"/>
          <w:lang w:eastAsia="zh-CN"/>
        </w:rPr>
      </w:pPr>
      <w:r>
        <w:rPr>
          <w:rFonts w:hint="default" w:ascii="Times New Roman" w:hAnsi="Times New Roman" w:eastAsia="宋体" w:cs="Times New Roman"/>
          <w:color w:val="auto"/>
          <w:kern w:val="18"/>
          <w:sz w:val="24"/>
          <w:u w:val="none"/>
        </w:rPr>
        <w:t>项目全厂废气包括工艺废气（烟尘粉尘和排潮废气）、锅炉废气、食堂油烟和污水处理站臭气。</w:t>
      </w:r>
    </w:p>
    <w:p>
      <w:pPr>
        <w:spacing w:line="360" w:lineRule="auto"/>
        <w:ind w:firstLine="480"/>
        <w:rPr>
          <w:rFonts w:hint="default" w:ascii="Times New Roman" w:hAnsi="Times New Roman" w:eastAsia="宋体" w:cs="Times New Roman"/>
          <w:bCs/>
          <w:snapToGrid w:val="0"/>
          <w:color w:val="auto"/>
          <w:sz w:val="24"/>
          <w:u w:val="none"/>
        </w:rPr>
      </w:pPr>
      <w:r>
        <w:rPr>
          <w:rFonts w:hint="eastAsia" w:cs="Times New Roman"/>
          <w:color w:val="auto"/>
          <w:sz w:val="24"/>
          <w:lang w:eastAsia="zh-CN"/>
        </w:rPr>
        <w:t>（</w:t>
      </w:r>
      <w:r>
        <w:rPr>
          <w:rFonts w:hint="eastAsia" w:cs="Times New Roman"/>
          <w:color w:val="auto"/>
          <w:sz w:val="24"/>
          <w:lang w:val="en-US" w:eastAsia="zh-CN"/>
        </w:rPr>
        <w:t>1</w:t>
      </w:r>
      <w:r>
        <w:rPr>
          <w:rFonts w:hint="eastAsia" w:cs="Times New Roman"/>
          <w:color w:val="auto"/>
          <w:sz w:val="24"/>
          <w:lang w:eastAsia="zh-CN"/>
        </w:rPr>
        <w:t>）工艺废气（烟草粉尘和排潮废气）处理措施：</w:t>
      </w:r>
      <w:r>
        <w:rPr>
          <w:rFonts w:hint="default" w:ascii="Times New Roman" w:hAnsi="Times New Roman" w:eastAsia="宋体" w:cs="Times New Roman"/>
          <w:color w:val="auto"/>
          <w:sz w:val="24"/>
          <w:szCs w:val="24"/>
          <w:u w:val="none"/>
        </w:rPr>
        <w:t>针对项目生产过程中产生的粉尘和异味，项目设置多台</w:t>
      </w:r>
      <w:r>
        <w:rPr>
          <w:rFonts w:hint="default" w:ascii="Times New Roman" w:hAnsi="Times New Roman" w:eastAsia="宋体" w:cs="Times New Roman"/>
          <w:color w:val="auto"/>
          <w:sz w:val="24"/>
          <w:szCs w:val="24"/>
          <w:u w:val="none"/>
          <w:lang w:eastAsia="zh-CN"/>
        </w:rPr>
        <w:t>密闭</w:t>
      </w:r>
      <w:r>
        <w:rPr>
          <w:rFonts w:hint="default" w:ascii="Times New Roman" w:hAnsi="Times New Roman" w:eastAsia="宋体" w:cs="Times New Roman"/>
          <w:color w:val="auto"/>
          <w:sz w:val="24"/>
          <w:szCs w:val="24"/>
          <w:u w:val="none"/>
        </w:rPr>
        <w:t>罩对废气点进行集气收集，</w:t>
      </w:r>
      <w:r>
        <w:rPr>
          <w:rFonts w:hint="default" w:ascii="Times New Roman" w:hAnsi="Times New Roman" w:eastAsia="宋体" w:cs="Times New Roman"/>
          <w:color w:val="auto"/>
          <w:sz w:val="24"/>
          <w:szCs w:val="24"/>
          <w:u w:val="none"/>
          <w:lang w:eastAsia="zh-CN"/>
        </w:rPr>
        <w:t>或者链接设备管道，</w:t>
      </w:r>
      <w:r>
        <w:rPr>
          <w:rFonts w:hint="default" w:ascii="Times New Roman" w:hAnsi="Times New Roman" w:eastAsia="宋体" w:cs="Times New Roman"/>
          <w:color w:val="auto"/>
          <w:sz w:val="24"/>
          <w:szCs w:val="24"/>
          <w:u w:val="none"/>
        </w:rPr>
        <w:t>收集后采用厌水厌油不易粘尘的模块</w:t>
      </w:r>
      <w:r>
        <w:rPr>
          <w:rFonts w:hint="default" w:ascii="Times New Roman" w:hAnsi="Times New Roman" w:eastAsia="宋体" w:cs="Times New Roman"/>
          <w:color w:val="auto"/>
          <w:sz w:val="24"/>
          <w:szCs w:val="24"/>
          <w:u w:val="none"/>
          <w:lang w:eastAsia="zh-CN"/>
        </w:rPr>
        <w:t>箱式</w:t>
      </w:r>
      <w:r>
        <w:rPr>
          <w:rFonts w:hint="default" w:ascii="Times New Roman" w:hAnsi="Times New Roman" w:eastAsia="宋体" w:cs="Times New Roman"/>
          <w:color w:val="auto"/>
          <w:sz w:val="24"/>
          <w:szCs w:val="24"/>
          <w:u w:val="none"/>
        </w:rPr>
        <w:t>扁袋除尘器</w:t>
      </w:r>
      <w:r>
        <w:rPr>
          <w:rFonts w:hint="default" w:ascii="Times New Roman" w:hAnsi="Times New Roman" w:eastAsia="宋体" w:cs="Times New Roman"/>
          <w:color w:val="auto"/>
          <w:sz w:val="24"/>
          <w:szCs w:val="24"/>
          <w:u w:val="none"/>
          <w:lang w:eastAsia="zh-CN"/>
        </w:rPr>
        <w:t>处理</w:t>
      </w:r>
      <w:r>
        <w:rPr>
          <w:rFonts w:hint="default" w:ascii="Times New Roman" w:hAnsi="Times New Roman" w:eastAsia="宋体" w:cs="Times New Roman"/>
          <w:color w:val="auto"/>
          <w:sz w:val="24"/>
          <w:szCs w:val="24"/>
          <w:u w:val="none"/>
        </w:rPr>
        <w:t>。除尘效率高于99.9%，除尘后废气采用</w:t>
      </w:r>
      <w:r>
        <w:rPr>
          <w:rFonts w:hint="default" w:ascii="Times New Roman" w:hAnsi="Times New Roman" w:eastAsia="宋体" w:cs="Times New Roman"/>
          <w:color w:val="auto"/>
          <w:sz w:val="24"/>
          <w:szCs w:val="24"/>
          <w:u w:val="none"/>
          <w:lang w:eastAsia="zh-CN"/>
        </w:rPr>
        <w:t>水洗喷淋</w:t>
      </w:r>
      <w:r>
        <w:rPr>
          <w:rFonts w:hint="default" w:ascii="Times New Roman" w:hAnsi="Times New Roman" w:eastAsia="宋体" w:cs="Times New Roman"/>
          <w:bCs/>
          <w:snapToGrid w:val="0"/>
          <w:color w:val="auto"/>
          <w:sz w:val="24"/>
          <w:u w:val="none"/>
        </w:rPr>
        <w:t>+低温等离子处理装置对异味进行处理。各车间处理措施及排放情况如下：</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①制丝工艺粉尘</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49" name="直接连接符 49"/>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Atnx31/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1</w:t>
      </w:r>
      <w:r>
        <w:rPr>
          <w:rFonts w:hint="default" w:ascii="Times New Roman" w:hAnsi="Times New Roman" w:eastAsia="宋体" w:cs="Times New Roman"/>
          <w:color w:val="auto"/>
          <w:sz w:val="24"/>
          <w:u w:val="none"/>
          <w:lang w:val="en-US" w:eastAsia="zh-CN"/>
        </w:rPr>
        <w:t>6</w:t>
      </w:r>
      <w:r>
        <w:rPr>
          <w:rFonts w:hint="default" w:ascii="Times New Roman" w:hAnsi="Times New Roman" w:eastAsia="宋体" w:cs="Times New Roman"/>
          <w:color w:val="auto"/>
          <w:sz w:val="24"/>
          <w:u w:val="none"/>
        </w:rPr>
        <w:t>台模块箱式扁袋除尘器</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50" name="直接连接符 50"/>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bV2W9EAAAABAQAADwAAAAAAAAABACAAAAAiAAAAZHJzL2Rvd25yZXYueG1sUEsB&#10;AhQAFAAAAAgAh07iQOTT7H38AQAA6QMAAA4AAAAAAAAAAQAgAAAAIAEAAGRycy9lMm9Eb2MueG1s&#10;UEsFBgAAAAAGAAYAWQEAAI4FA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2套</w:t>
      </w:r>
      <w:r>
        <w:rPr>
          <w:rFonts w:hint="default" w:ascii="Times New Roman" w:hAnsi="Times New Roman" w:eastAsia="宋体" w:cs="Times New Roman"/>
          <w:color w:val="auto"/>
          <w:sz w:val="24"/>
          <w:u w:val="none"/>
          <w:lang w:eastAsia="zh-CN"/>
        </w:rPr>
        <w:t>水喷淋</w:t>
      </w:r>
      <w:r>
        <w:rPr>
          <w:rFonts w:hint="default"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低温等离子除异味设备</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4" name="直接连接符 64"/>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BqBYRU/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2根</w:t>
      </w:r>
      <w:r>
        <w:rPr>
          <w:rFonts w:hint="eastAsia" w:ascii="Times New Roman" w:hAnsi="Times New Roman" w:eastAsia="宋体" w:cs="Times New Roman"/>
          <w:color w:val="auto"/>
          <w:sz w:val="24"/>
          <w:u w:val="none"/>
          <w:lang w:val="en-US" w:eastAsia="zh-CN"/>
        </w:rPr>
        <w:t>25m</w:t>
      </w:r>
      <w:r>
        <w:rPr>
          <w:rFonts w:hint="default" w:ascii="Times New Roman" w:hAnsi="Times New Roman" w:eastAsia="宋体" w:cs="Times New Roman"/>
          <w:color w:val="auto"/>
          <w:sz w:val="24"/>
          <w:u w:val="none"/>
        </w:rPr>
        <w:t>高排气筒排放。</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②制丝排潮废气</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5" name="直接连接符 65"/>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AnwAO1/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套</w:t>
      </w:r>
      <w:r>
        <w:rPr>
          <w:rFonts w:hint="default" w:ascii="Times New Roman" w:hAnsi="Times New Roman" w:eastAsia="宋体" w:cs="Times New Roman"/>
          <w:color w:val="auto"/>
          <w:sz w:val="24"/>
          <w:u w:val="none"/>
          <w:lang w:eastAsia="zh-CN"/>
        </w:rPr>
        <w:t>水喷淋</w:t>
      </w:r>
      <w:r>
        <w:rPr>
          <w:rFonts w:hint="default"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低温等离子除异味设备</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1" name="直接连接符 61"/>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bV2W9EAAAABAQAADwAAAAAAAAABACAAAAAiAAAAZHJzL2Rvd25yZXYueG1sUEsB&#10;AhQAFAAAAAgAh07iQJHZ/oX8AQAA6QMAAA4AAAAAAAAAAQAgAAAAIAEAAGRycy9lMm9Eb2MueG1s&#10;UEsFBgAAAAAGAAYAWQEAAI4FA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根</w:t>
      </w:r>
      <w:r>
        <w:rPr>
          <w:rFonts w:hint="eastAsia" w:ascii="Times New Roman" w:hAnsi="Times New Roman" w:eastAsia="宋体" w:cs="Times New Roman"/>
          <w:color w:val="auto"/>
          <w:sz w:val="24"/>
          <w:u w:val="none"/>
          <w:lang w:eastAsia="zh-CN"/>
        </w:rPr>
        <w:t>25m</w:t>
      </w:r>
      <w:r>
        <w:rPr>
          <w:rFonts w:hint="default" w:ascii="Times New Roman" w:hAnsi="Times New Roman" w:eastAsia="宋体" w:cs="Times New Roman"/>
          <w:color w:val="auto"/>
          <w:sz w:val="24"/>
          <w:u w:val="none"/>
        </w:rPr>
        <w:t>高排气筒排放。</w:t>
      </w:r>
    </w:p>
    <w:p>
      <w:pPr>
        <w:spacing w:line="360" w:lineRule="auto"/>
        <w:ind w:firstLine="480"/>
        <w:rPr>
          <w:rFonts w:hint="eastAsia" w:ascii="Times New Roman" w:hAnsi="Times New Roman" w:cs="Times New Roman"/>
          <w:color w:val="auto"/>
          <w:sz w:val="24"/>
          <w:lang w:eastAsia="zh-CN"/>
        </w:rPr>
      </w:pPr>
      <w:r>
        <w:rPr>
          <w:rFonts w:hint="default" w:ascii="Times New Roman" w:hAnsi="Times New Roman" w:eastAsia="宋体" w:cs="Times New Roman"/>
          <w:color w:val="auto"/>
          <w:sz w:val="24"/>
          <w:u w:val="none"/>
          <w:lang w:eastAsia="zh-CN"/>
        </w:rPr>
        <w:t>③卷接包车间粉尘</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3" name="直接连接符 63"/>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BKVYCd/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1</w:t>
      </w:r>
      <w:r>
        <w:rPr>
          <w:rFonts w:hint="default" w:ascii="Times New Roman" w:hAnsi="Times New Roman" w:eastAsia="宋体" w:cs="Times New Roman"/>
          <w:color w:val="auto"/>
          <w:sz w:val="24"/>
          <w:u w:val="none"/>
          <w:lang w:val="en-US" w:eastAsia="zh-CN"/>
        </w:rPr>
        <w:t>7</w:t>
      </w:r>
      <w:r>
        <w:rPr>
          <w:rFonts w:hint="default" w:ascii="Times New Roman" w:hAnsi="Times New Roman" w:eastAsia="宋体" w:cs="Times New Roman"/>
          <w:color w:val="auto"/>
          <w:sz w:val="24"/>
          <w:u w:val="none"/>
        </w:rPr>
        <w:t>台模块箱式扁袋除尘器</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2" name="直接连接符 62"/>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AHkAd8/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eastAsia" w:cs="Times New Roman"/>
          <w:color w:val="auto"/>
          <w:sz w:val="24"/>
          <w:u w:val="none"/>
          <w:lang w:eastAsia="zh-CN"/>
        </w:rPr>
        <w:t>经</w:t>
      </w:r>
      <w:r>
        <w:rPr>
          <w:rFonts w:hint="eastAsia" w:cs="Times New Roman"/>
          <w:color w:val="auto"/>
          <w:sz w:val="24"/>
          <w:u w:val="none"/>
          <w:lang w:val="en-US" w:eastAsia="zh-CN"/>
        </w:rPr>
        <w:t>土建气楼由</w:t>
      </w:r>
      <w:r>
        <w:rPr>
          <w:rFonts w:hint="eastAsia" w:cs="Times New Roman"/>
          <w:color w:val="auto"/>
          <w:sz w:val="24"/>
          <w:u w:val="none"/>
          <w:lang w:eastAsia="zh-CN"/>
        </w:rPr>
        <w:t>百叶窗高空排放（环评中为</w: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根</w:t>
      </w:r>
      <w:r>
        <w:rPr>
          <w:rFonts w:hint="eastAsia" w:ascii="Times New Roman" w:hAnsi="Times New Roman" w:eastAsia="宋体" w:cs="Times New Roman"/>
          <w:color w:val="auto"/>
          <w:sz w:val="24"/>
          <w:u w:val="none"/>
          <w:lang w:eastAsia="zh-CN"/>
        </w:rPr>
        <w:t>25m</w:t>
      </w:r>
      <w:r>
        <w:rPr>
          <w:rFonts w:hint="default" w:ascii="Times New Roman" w:hAnsi="Times New Roman" w:eastAsia="宋体" w:cs="Times New Roman"/>
          <w:color w:val="auto"/>
          <w:sz w:val="24"/>
          <w:u w:val="none"/>
        </w:rPr>
        <w:t>高排气筒排放</w:t>
      </w:r>
      <w:r>
        <w:rPr>
          <w:rFonts w:hint="eastAsia" w:cs="Times New Roman"/>
          <w:color w:val="auto"/>
          <w:sz w:val="24"/>
          <w:u w:val="none"/>
          <w:lang w:eastAsia="zh-CN"/>
        </w:rPr>
        <w:t>）</w:t>
      </w:r>
      <w:r>
        <w:rPr>
          <w:rFonts w:hint="default" w:ascii="Times New Roman" w:hAnsi="Times New Roman" w:eastAsia="宋体" w:cs="Times New Roman"/>
          <w:color w:val="auto"/>
          <w:sz w:val="24"/>
          <w:u w:val="none"/>
        </w:rPr>
        <w:t>。</w:t>
      </w:r>
    </w:p>
    <w:p>
      <w:pPr>
        <w:pStyle w:val="7"/>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eastAsia"/>
          <w:color w:val="auto"/>
          <w:lang w:val="en-US" w:eastAsia="zh-CN"/>
        </w:rPr>
      </w:pPr>
      <w:r>
        <w:rPr>
          <w:rFonts w:hint="eastAsia" w:cs="Times New Roman"/>
          <w:color w:val="auto"/>
          <w:sz w:val="24"/>
          <w:lang w:eastAsia="zh-CN"/>
        </w:rPr>
        <w:t>（</w:t>
      </w:r>
      <w:r>
        <w:rPr>
          <w:rFonts w:hint="eastAsia" w:cs="Times New Roman"/>
          <w:color w:val="auto"/>
          <w:sz w:val="24"/>
          <w:lang w:val="en-US" w:eastAsia="zh-CN"/>
        </w:rPr>
        <w:t>2</w:t>
      </w:r>
      <w:r>
        <w:rPr>
          <w:rFonts w:hint="eastAsia" w:cs="Times New Roman"/>
          <w:color w:val="auto"/>
          <w:sz w:val="24"/>
          <w:lang w:eastAsia="zh-CN"/>
        </w:rPr>
        <w:t>）锅炉烟气</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u w:val="none"/>
        </w:rPr>
        <w:t>锅炉以天然气作为燃料，</w:t>
      </w:r>
      <w:r>
        <w:rPr>
          <w:rFonts w:hint="default" w:ascii="Times New Roman" w:hAnsi="Times New Roman" w:eastAsia="宋体" w:cs="Times New Roman"/>
          <w:color w:val="auto"/>
          <w:sz w:val="24"/>
          <w:szCs w:val="24"/>
          <w:u w:val="none"/>
        </w:rPr>
        <w:t>天然气为清洁能源，锅炉房燃烧废气经2根8m排气筒排放</w:t>
      </w:r>
      <w:r>
        <w:rPr>
          <w:rFonts w:hint="eastAsia" w:cs="Times New Roman"/>
          <w:color w:val="auto"/>
          <w:sz w:val="24"/>
          <w:szCs w:val="24"/>
          <w:u w:val="none"/>
          <w:lang w:eastAsia="zh-CN"/>
        </w:rPr>
        <w:t>（</w:t>
      </w:r>
      <w:r>
        <w:rPr>
          <w:rFonts w:hint="eastAsia" w:cs="Times New Roman"/>
          <w:color w:val="auto"/>
          <w:sz w:val="24"/>
          <w:szCs w:val="24"/>
          <w:u w:val="none"/>
          <w:lang w:val="en-US" w:eastAsia="zh-CN"/>
        </w:rPr>
        <w:t>本次验收期间锅炉作为备用锅炉并未使用，未采集锅炉废气）</w:t>
      </w:r>
      <w:r>
        <w:rPr>
          <w:rFonts w:hint="default" w:ascii="Times New Roman" w:hAnsi="Times New Roman" w:eastAsia="宋体" w:cs="Times New Roman"/>
          <w:color w:val="auto"/>
          <w:sz w:val="24"/>
          <w:szCs w:val="24"/>
          <w:u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Times New Roman" w:hAnsi="Times New Roman" w:cs="Times New Roman"/>
          <w:color w:val="auto"/>
          <w:sz w:val="24"/>
          <w:lang w:eastAsia="zh-CN"/>
        </w:rPr>
      </w:pPr>
      <w:r>
        <w:rPr>
          <w:rFonts w:hint="eastAsia" w:cs="Times New Roman"/>
          <w:color w:val="auto"/>
          <w:sz w:val="24"/>
          <w:lang w:eastAsia="zh-CN"/>
        </w:rPr>
        <w:t>（</w:t>
      </w:r>
      <w:r>
        <w:rPr>
          <w:rFonts w:hint="eastAsia" w:cs="Times New Roman"/>
          <w:color w:val="auto"/>
          <w:sz w:val="24"/>
          <w:lang w:val="en-US" w:eastAsia="zh-CN"/>
        </w:rPr>
        <w:t>3</w:t>
      </w:r>
      <w:r>
        <w:rPr>
          <w:rFonts w:hint="eastAsia" w:cs="Times New Roman"/>
          <w:color w:val="auto"/>
          <w:sz w:val="24"/>
          <w:lang w:eastAsia="zh-CN"/>
        </w:rPr>
        <w:t>）食堂油烟</w:t>
      </w:r>
    </w:p>
    <w:p>
      <w:pPr>
        <w:spacing w:line="360" w:lineRule="auto"/>
        <w:ind w:firstLine="480"/>
        <w:rPr>
          <w:rFonts w:hint="eastAsia" w:ascii="Times New Roman" w:hAnsi="Times New Roman" w:cs="Times New Roman"/>
          <w:color w:val="auto"/>
          <w:sz w:val="24"/>
          <w:lang w:eastAsia="zh-CN"/>
        </w:rPr>
      </w:pPr>
      <w:r>
        <w:rPr>
          <w:rFonts w:hint="default" w:ascii="Times New Roman" w:hAnsi="Times New Roman" w:eastAsia="宋体" w:cs="Times New Roman"/>
          <w:color w:val="auto"/>
          <w:sz w:val="24"/>
          <w:u w:val="none"/>
          <w:lang w:eastAsia="zh-CN"/>
        </w:rPr>
        <w:t>食堂油烟经油烟净化器处理，处理效率大于</w:t>
      </w:r>
      <w:r>
        <w:rPr>
          <w:rFonts w:hint="default" w:ascii="Times New Roman" w:hAnsi="Times New Roman" w:eastAsia="宋体" w:cs="Times New Roman"/>
          <w:color w:val="auto"/>
          <w:sz w:val="24"/>
          <w:u w:val="none"/>
          <w:lang w:val="en-US" w:eastAsia="zh-CN"/>
        </w:rPr>
        <w:t>85%，处理达标通过油烟通道屋顶排放。</w:t>
      </w:r>
    </w:p>
    <w:p>
      <w:pPr>
        <w:numPr>
          <w:ilvl w:val="0"/>
          <w:numId w:val="1"/>
        </w:numPr>
        <w:spacing w:line="360" w:lineRule="auto"/>
        <w:ind w:firstLine="480"/>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lang w:eastAsia="zh-CN"/>
        </w:rPr>
        <w:t>污水处理站臭气</w:t>
      </w:r>
    </w:p>
    <w:p>
      <w:pPr>
        <w:pStyle w:val="25"/>
        <w:keepNext w:val="0"/>
        <w:keepLines w:val="0"/>
        <w:pageBreakBefore w:val="0"/>
        <w:kinsoku/>
        <w:wordWrap/>
        <w:overflowPunct/>
        <w:topLinePunct w:val="0"/>
        <w:bidi w:val="0"/>
        <w:snapToGrid/>
        <w:spacing w:line="360" w:lineRule="auto"/>
        <w:ind w:left="0" w:leftChars="0" w:firstLine="480" w:firstLineChars="200"/>
        <w:textAlignment w:val="auto"/>
        <w:rPr>
          <w:rFonts w:hint="eastAsia"/>
          <w:color w:val="auto"/>
          <w:lang w:eastAsia="zh-CN"/>
        </w:rPr>
      </w:pPr>
      <w:r>
        <w:rPr>
          <w:rFonts w:hint="default" w:ascii="Times New Roman" w:hAnsi="Times New Roman" w:eastAsia="宋体" w:cs="Times New Roman"/>
          <w:color w:val="auto"/>
          <w:sz w:val="24"/>
          <w:u w:val="none"/>
          <w:lang w:eastAsia="zh-CN"/>
        </w:rPr>
        <w:t>污水处理站构筑物为地埋式，埋地上方实行绿化，埋地设备</w:t>
      </w:r>
      <w:r>
        <w:rPr>
          <w:rFonts w:hint="eastAsia" w:ascii="Times New Roman" w:hAnsi="Times New Roman" w:eastAsia="宋体" w:cs="Times New Roman"/>
          <w:color w:val="auto"/>
          <w:sz w:val="24"/>
          <w:u w:val="none"/>
          <w:lang w:eastAsia="zh-CN"/>
        </w:rPr>
        <w:t>内挥发的</w:t>
      </w:r>
      <w:r>
        <w:rPr>
          <w:rFonts w:hint="default" w:ascii="Times New Roman" w:hAnsi="Times New Roman" w:eastAsia="宋体" w:cs="Times New Roman"/>
          <w:color w:val="auto"/>
          <w:sz w:val="24"/>
          <w:u w:val="none"/>
          <w:lang w:eastAsia="zh-CN"/>
        </w:rPr>
        <w:t>臭气经收集</w:t>
      </w:r>
      <w:r>
        <w:rPr>
          <w:rFonts w:hint="eastAsia" w:ascii="Times New Roman" w:hAnsi="Times New Roman" w:eastAsia="宋体" w:cs="Times New Roman"/>
          <w:color w:val="auto"/>
          <w:sz w:val="24"/>
          <w:u w:val="none"/>
          <w:lang w:eastAsia="zh-CN"/>
        </w:rPr>
        <w:t>并输送到紫外催化除臭设备处理达标后外排。</w:t>
      </w:r>
      <w:r>
        <w:rPr>
          <w:rFonts w:hint="eastAsia" w:ascii="Times New Roman" w:hAnsi="Times New Roman" w:cs="Times New Roman"/>
          <w:color w:val="auto"/>
          <w:sz w:val="24"/>
          <w:u w:val="none"/>
          <w:lang w:eastAsia="zh-CN"/>
        </w:rPr>
        <w:t>污水处理站废气采用</w:t>
      </w:r>
      <w:r>
        <w:rPr>
          <w:rFonts w:hint="default" w:ascii="Times New Roman" w:hAnsi="Times New Roman" w:eastAsia="宋体" w:cs="Times New Roman"/>
          <w:color w:val="auto"/>
          <w:sz w:val="24"/>
          <w:u w:val="none"/>
          <w:lang w:eastAsia="zh-CN"/>
        </w:rPr>
        <w:t>一根</w:t>
      </w:r>
      <w:r>
        <w:rPr>
          <w:rFonts w:hint="default" w:ascii="Times New Roman" w:hAnsi="Times New Roman" w:eastAsia="宋体" w:cs="Times New Roman"/>
          <w:color w:val="auto"/>
          <w:sz w:val="24"/>
          <w:u w:val="none"/>
          <w:lang w:val="en-US" w:eastAsia="zh-CN"/>
        </w:rPr>
        <w:t>15m高排气筒排放。</w:t>
      </w:r>
    </w:p>
    <w:p>
      <w:pPr>
        <w:keepNext w:val="0"/>
        <w:keepLines w:val="0"/>
        <w:pageBreakBefore w:val="0"/>
        <w:widowControl w:val="0"/>
        <w:shd w:val="clear"/>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本项目</w:t>
      </w:r>
      <w:r>
        <w:rPr>
          <w:rFonts w:hint="default" w:ascii="Times New Roman" w:hAnsi="Times New Roman" w:cs="Times New Roman"/>
          <w:color w:val="auto"/>
          <w:sz w:val="24"/>
          <w:szCs w:val="24"/>
          <w:lang w:val="en-US" w:eastAsia="zh-CN"/>
        </w:rPr>
        <w:t>废</w:t>
      </w:r>
      <w:r>
        <w:rPr>
          <w:rFonts w:hint="eastAsia" w:ascii="Times New Roman" w:hAnsi="Times New Roman" w:cs="Times New Roman"/>
          <w:color w:val="auto"/>
          <w:sz w:val="24"/>
          <w:szCs w:val="24"/>
          <w:lang w:val="en-US" w:eastAsia="zh-CN"/>
        </w:rPr>
        <w:t>气</w:t>
      </w:r>
      <w:r>
        <w:rPr>
          <w:rFonts w:hint="default" w:ascii="Times New Roman" w:hAnsi="Times New Roman" w:cs="Times New Roman"/>
          <w:color w:val="auto"/>
          <w:sz w:val="24"/>
          <w:szCs w:val="24"/>
          <w:lang w:val="en-US" w:eastAsia="zh-CN"/>
        </w:rPr>
        <w:t>处理措施如图4.1-</w:t>
      </w:r>
      <w:r>
        <w:rPr>
          <w:rFonts w:hint="eastAsia" w:cs="Times New Roman"/>
          <w:color w:val="auto"/>
          <w:sz w:val="24"/>
          <w:szCs w:val="24"/>
          <w:lang w:val="en-US" w:eastAsia="zh-CN"/>
        </w:rPr>
        <w:t>4</w:t>
      </w:r>
      <w:r>
        <w:rPr>
          <w:rFonts w:hint="default" w:ascii="Times New Roman" w:hAnsi="Times New Roman" w:cs="Times New Roman"/>
          <w:color w:val="auto"/>
          <w:sz w:val="24"/>
          <w:szCs w:val="24"/>
          <w:lang w:val="en-US" w:eastAsia="zh-CN"/>
        </w:rPr>
        <w:t>所示。</w:t>
      </w:r>
    </w:p>
    <w:tbl>
      <w:tblPr>
        <w:tblStyle w:val="23"/>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rPr>
        <w:tc>
          <w:tcPr>
            <w:tcW w:w="42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0320" cy="3412490"/>
                  <wp:effectExtent l="0" t="0" r="11430" b="16510"/>
                  <wp:docPr id="28" name="图片 28" descr="dc65dea7455a3bbe1f32645e76c784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dc65dea7455a3bbe1f32645e76c784f"/>
                          <pic:cNvPicPr>
                            <a:picLocks noChangeAspect="1"/>
                          </pic:cNvPicPr>
                        </pic:nvPicPr>
                        <pic:blipFill>
                          <a:blip r:embed="rId23"/>
                          <a:stretch>
                            <a:fillRect/>
                          </a:stretch>
                        </pic:blipFill>
                        <pic:spPr>
                          <a:xfrm>
                            <a:off x="0" y="0"/>
                            <a:ext cx="2560320" cy="3412490"/>
                          </a:xfrm>
                          <a:prstGeom prst="rect">
                            <a:avLst/>
                          </a:prstGeom>
                        </pic:spPr>
                      </pic:pic>
                    </a:graphicData>
                  </a:graphic>
                </wp:inline>
              </w:drawing>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0320" cy="3412490"/>
                  <wp:effectExtent l="0" t="0" r="11430" b="16510"/>
                  <wp:docPr id="30" name="图片 30" descr="d2c80e8f29c8e757afdec339cc98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d2c80e8f29c8e757afdec339cc9824a"/>
                          <pic:cNvPicPr>
                            <a:picLocks noChangeAspect="1"/>
                          </pic:cNvPicPr>
                        </pic:nvPicPr>
                        <pic:blipFill>
                          <a:blip r:embed="rId24"/>
                          <a:stretch>
                            <a:fillRect/>
                          </a:stretch>
                        </pic:blipFill>
                        <pic:spPr>
                          <a:xfrm>
                            <a:off x="0" y="0"/>
                            <a:ext cx="2560320" cy="34124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default"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1#锅炉</w:t>
            </w:r>
          </w:p>
        </w:tc>
        <w:tc>
          <w:tcPr>
            <w:tcW w:w="4262" w:type="dxa"/>
            <w:noWrap w:val="0"/>
            <w:vAlign w:val="center"/>
          </w:tcPr>
          <w:p>
            <w:pPr>
              <w:spacing w:line="240" w:lineRule="auto"/>
              <w:jc w:val="center"/>
              <w:rPr>
                <w:rFonts w:hint="default"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锅炉管道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Cs/>
                <w:color w:val="auto"/>
                <w:kern w:val="44"/>
                <w:sz w:val="21"/>
                <w:szCs w:val="21"/>
                <w:vertAlign w:val="baseline"/>
                <w:lang w:val="en-US"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7940" cy="1925955"/>
                  <wp:effectExtent l="0" t="0" r="3810" b="17145"/>
                  <wp:docPr id="32" name="图片 32" descr="202205131007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20220513100731"/>
                          <pic:cNvPicPr>
                            <a:picLocks noChangeAspect="1"/>
                          </pic:cNvPicPr>
                        </pic:nvPicPr>
                        <pic:blipFill>
                          <a:blip r:embed="rId25"/>
                          <a:stretch>
                            <a:fillRect/>
                          </a:stretch>
                        </pic:blipFill>
                        <pic:spPr>
                          <a:xfrm>
                            <a:off x="0" y="0"/>
                            <a:ext cx="2567940" cy="1925955"/>
                          </a:xfrm>
                          <a:prstGeom prst="rect">
                            <a:avLst/>
                          </a:prstGeom>
                        </pic:spPr>
                      </pic:pic>
                    </a:graphicData>
                  </a:graphic>
                </wp:inline>
              </w:drawing>
            </w:r>
          </w:p>
        </w:tc>
        <w:tc>
          <w:tcPr>
            <w:tcW w:w="4262"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drawing>
                <wp:inline distT="0" distB="0" distL="114300" distR="114300">
                  <wp:extent cx="2567940" cy="1925955"/>
                  <wp:effectExtent l="0" t="0" r="3810" b="17145"/>
                  <wp:docPr id="33" name="图片 33" descr="20220513104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20220513104039"/>
                          <pic:cNvPicPr>
                            <a:picLocks noChangeAspect="1"/>
                          </pic:cNvPicPr>
                        </pic:nvPicPr>
                        <pic:blipFill>
                          <a:blip r:embed="rId26"/>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锅炉废气排气筒</w:t>
            </w:r>
          </w:p>
        </w:tc>
        <w:tc>
          <w:tcPr>
            <w:tcW w:w="4262" w:type="dxa"/>
            <w:noWrap w:val="0"/>
            <w:vAlign w:val="center"/>
          </w:tcPr>
          <w:p>
            <w:pPr>
              <w:spacing w:line="240" w:lineRule="auto"/>
              <w:jc w:val="center"/>
              <w:rPr>
                <w:rFonts w:hint="default"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制丝除尘车间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0" w:hRule="atLeast"/>
        </w:trPr>
        <w:tc>
          <w:tcPr>
            <w:tcW w:w="4261"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7940" cy="1925955"/>
                  <wp:effectExtent l="0" t="0" r="3810" b="17145"/>
                  <wp:docPr id="35" name="图片 35" descr="20220513104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220513104558"/>
                          <pic:cNvPicPr>
                            <a:picLocks noChangeAspect="1"/>
                          </pic:cNvPicPr>
                        </pic:nvPicPr>
                        <pic:blipFill>
                          <a:blip r:embed="rId27"/>
                          <a:stretch>
                            <a:fillRect/>
                          </a:stretch>
                        </pic:blipFill>
                        <pic:spPr>
                          <a:xfrm>
                            <a:off x="0" y="0"/>
                            <a:ext cx="2567940" cy="1925955"/>
                          </a:xfrm>
                          <a:prstGeom prst="rect">
                            <a:avLst/>
                          </a:prstGeom>
                        </pic:spPr>
                      </pic:pic>
                    </a:graphicData>
                  </a:graphic>
                </wp:inline>
              </w:drawing>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7940" cy="1925955"/>
                  <wp:effectExtent l="0" t="0" r="3810" b="17145"/>
                  <wp:docPr id="42" name="图片 42" descr="20220513104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20220513104630"/>
                          <pic:cNvPicPr>
                            <a:picLocks noChangeAspect="1"/>
                          </pic:cNvPicPr>
                        </pic:nvPicPr>
                        <pic:blipFill>
                          <a:blip r:embed="rId28"/>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default" w:ascii="Times New Roman" w:hAnsi="Times New Roman" w:cs="Times New Roman"/>
                <w:b w:val="0"/>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烟气异味处理系统</w:t>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color w:val="auto"/>
                <w:kern w:val="44"/>
                <w:sz w:val="21"/>
                <w:szCs w:val="21"/>
                <w:vertAlign w:val="baseline"/>
                <w:lang w:val="en-US" w:eastAsia="zh-CN"/>
              </w:rPr>
            </w:pPr>
            <w:r>
              <w:rPr>
                <w:rFonts w:hint="eastAsia" w:cs="Times New Roman"/>
                <w:color w:val="auto"/>
                <w:lang w:val="en-US" w:eastAsia="zh-CN"/>
              </w:rPr>
              <w:t>低温等离子设备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drawing>
                <wp:inline distT="0" distB="0" distL="114300" distR="114300">
                  <wp:extent cx="2478405" cy="1859280"/>
                  <wp:effectExtent l="0" t="0" r="17145" b="7620"/>
                  <wp:docPr id="52" name="图片 52" descr="IMG_20220513_104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IMG_20220513_104742"/>
                          <pic:cNvPicPr>
                            <a:picLocks noChangeAspect="1"/>
                          </pic:cNvPicPr>
                        </pic:nvPicPr>
                        <pic:blipFill>
                          <a:blip r:embed="rId29"/>
                          <a:stretch>
                            <a:fillRect/>
                          </a:stretch>
                        </pic:blipFill>
                        <pic:spPr>
                          <a:xfrm>
                            <a:off x="0" y="0"/>
                            <a:ext cx="2478405" cy="1859280"/>
                          </a:xfrm>
                          <a:prstGeom prst="rect">
                            <a:avLst/>
                          </a:prstGeom>
                        </pic:spPr>
                      </pic:pic>
                    </a:graphicData>
                  </a:graphic>
                </wp:inline>
              </w:drawing>
            </w:r>
          </w:p>
        </w:tc>
        <w:tc>
          <w:tcPr>
            <w:tcW w:w="4262" w:type="dxa"/>
            <w:noWrap w:val="0"/>
            <w:vAlign w:val="center"/>
          </w:tcPr>
          <w:p>
            <w:pPr>
              <w:spacing w:line="240" w:lineRule="auto"/>
              <w:jc w:val="center"/>
              <w:rPr>
                <w:rFonts w:hint="eastAsia" w:cs="Times New Roman"/>
                <w:color w:val="auto"/>
                <w:lang w:val="en-US" w:eastAsia="zh-CN"/>
              </w:rPr>
            </w:pPr>
            <w:r>
              <w:rPr>
                <w:rFonts w:hint="eastAsia" w:cs="Times New Roman"/>
                <w:bCs/>
                <w:color w:val="auto"/>
                <w:kern w:val="44"/>
                <w:sz w:val="21"/>
                <w:szCs w:val="21"/>
                <w:vertAlign w:val="baseline"/>
                <w:lang w:val="en-US" w:eastAsia="zh-CN"/>
              </w:rPr>
              <w:drawing>
                <wp:inline distT="0" distB="0" distL="114300" distR="114300">
                  <wp:extent cx="2504440" cy="1878330"/>
                  <wp:effectExtent l="0" t="0" r="10160" b="7620"/>
                  <wp:docPr id="56" name="图片 56" descr="20220513104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20220513104859"/>
                          <pic:cNvPicPr>
                            <a:picLocks noChangeAspect="1"/>
                          </pic:cNvPicPr>
                        </pic:nvPicPr>
                        <pic:blipFill>
                          <a:blip r:embed="rId30"/>
                          <a:stretch>
                            <a:fillRect/>
                          </a:stretch>
                        </pic:blipFill>
                        <pic:spPr>
                          <a:xfrm>
                            <a:off x="0" y="0"/>
                            <a:ext cx="2504440" cy="18783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default"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多级过滤装置</w:t>
            </w:r>
          </w:p>
        </w:tc>
        <w:tc>
          <w:tcPr>
            <w:tcW w:w="4262" w:type="dxa"/>
            <w:noWrap w:val="0"/>
            <w:vAlign w:val="center"/>
          </w:tcPr>
          <w:p>
            <w:pPr>
              <w:spacing w:line="240" w:lineRule="auto"/>
              <w:jc w:val="center"/>
              <w:rPr>
                <w:rFonts w:hint="eastAsia" w:cs="Times New Roman"/>
                <w:color w:val="auto"/>
                <w:lang w:val="en-US" w:eastAsia="zh-CN"/>
              </w:rPr>
            </w:pPr>
            <w:r>
              <w:rPr>
                <w:rFonts w:hint="eastAsia" w:cs="Times New Roman"/>
                <w:bCs/>
                <w:color w:val="auto"/>
                <w:kern w:val="44"/>
                <w:sz w:val="21"/>
                <w:szCs w:val="21"/>
                <w:vertAlign w:val="baseline"/>
                <w:lang w:val="en-US" w:eastAsia="zh-CN"/>
              </w:rPr>
              <w:t>制丝除尘排气筒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4261"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drawing>
                <wp:inline distT="0" distB="0" distL="114300" distR="114300">
                  <wp:extent cx="2483485" cy="1862455"/>
                  <wp:effectExtent l="0" t="0" r="12065" b="4445"/>
                  <wp:docPr id="76" name="图片 76" descr="20220513103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20220513103722"/>
                          <pic:cNvPicPr>
                            <a:picLocks noChangeAspect="1"/>
                          </pic:cNvPicPr>
                        </pic:nvPicPr>
                        <pic:blipFill>
                          <a:blip r:embed="rId31"/>
                          <a:stretch>
                            <a:fillRect/>
                          </a:stretch>
                        </pic:blipFill>
                        <pic:spPr>
                          <a:xfrm>
                            <a:off x="0" y="0"/>
                            <a:ext cx="2483485" cy="1862455"/>
                          </a:xfrm>
                          <a:prstGeom prst="rect">
                            <a:avLst/>
                          </a:prstGeom>
                        </pic:spPr>
                      </pic:pic>
                    </a:graphicData>
                  </a:graphic>
                </wp:inline>
              </w:drawing>
            </w:r>
          </w:p>
        </w:tc>
        <w:tc>
          <w:tcPr>
            <w:tcW w:w="4262"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drawing>
                <wp:inline distT="0" distB="0" distL="114300" distR="114300">
                  <wp:extent cx="2440940" cy="1830705"/>
                  <wp:effectExtent l="0" t="0" r="16510" b="17145"/>
                  <wp:docPr id="79" name="图片 79" descr="20220513103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20220513103732"/>
                          <pic:cNvPicPr>
                            <a:picLocks noChangeAspect="1"/>
                          </pic:cNvPicPr>
                        </pic:nvPicPr>
                        <pic:blipFill>
                          <a:blip r:embed="rId32"/>
                          <a:stretch>
                            <a:fillRect/>
                          </a:stretch>
                        </pic:blipFill>
                        <pic:spPr>
                          <a:xfrm>
                            <a:off x="0" y="0"/>
                            <a:ext cx="2440940" cy="18307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default"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卷包除尘车间</w:t>
            </w:r>
          </w:p>
        </w:tc>
        <w:tc>
          <w:tcPr>
            <w:tcW w:w="4262" w:type="dxa"/>
            <w:noWrap w:val="0"/>
            <w:vAlign w:val="center"/>
          </w:tcPr>
          <w:p>
            <w:pPr>
              <w:spacing w:line="240" w:lineRule="auto"/>
              <w:jc w:val="center"/>
              <w:rPr>
                <w:rFonts w:hint="default"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卷包除尘设备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rPr>
        <w:tc>
          <w:tcPr>
            <w:tcW w:w="42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anchor distT="0" distB="0" distL="114300" distR="114300" simplePos="0" relativeHeight="251669504" behindDoc="0" locked="0" layoutInCell="1" allowOverlap="1">
                  <wp:simplePos x="0" y="0"/>
                  <wp:positionH relativeFrom="column">
                    <wp:posOffset>266065</wp:posOffset>
                  </wp:positionH>
                  <wp:positionV relativeFrom="paragraph">
                    <wp:posOffset>-334645</wp:posOffset>
                  </wp:positionV>
                  <wp:extent cx="2010410" cy="2679700"/>
                  <wp:effectExtent l="0" t="0" r="6350" b="8890"/>
                  <wp:wrapSquare wrapText="bothSides"/>
                  <wp:docPr id="80" name="图片 80" descr="d2a9942ad4ef571c867a6cd051df2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descr="d2a9942ad4ef571c867a6cd051df2ff"/>
                          <pic:cNvPicPr>
                            <a:picLocks noChangeAspect="1"/>
                          </pic:cNvPicPr>
                        </pic:nvPicPr>
                        <pic:blipFill>
                          <a:blip r:embed="rId33"/>
                          <a:stretch>
                            <a:fillRect/>
                          </a:stretch>
                        </pic:blipFill>
                        <pic:spPr>
                          <a:xfrm rot="16200000">
                            <a:off x="0" y="0"/>
                            <a:ext cx="2010410" cy="2679700"/>
                          </a:xfrm>
                          <a:prstGeom prst="rect">
                            <a:avLst/>
                          </a:prstGeom>
                        </pic:spPr>
                      </pic:pic>
                    </a:graphicData>
                  </a:graphic>
                </wp:anchor>
              </w:drawing>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anchor distT="0" distB="0" distL="114300" distR="114300" simplePos="0" relativeHeight="251670528" behindDoc="0" locked="0" layoutInCell="1" allowOverlap="1">
                  <wp:simplePos x="0" y="0"/>
                  <wp:positionH relativeFrom="column">
                    <wp:posOffset>10795</wp:posOffset>
                  </wp:positionH>
                  <wp:positionV relativeFrom="paragraph">
                    <wp:posOffset>8255</wp:posOffset>
                  </wp:positionV>
                  <wp:extent cx="2560320" cy="1920240"/>
                  <wp:effectExtent l="0" t="0" r="11430" b="3810"/>
                  <wp:wrapSquare wrapText="bothSides"/>
                  <wp:docPr id="81" name="图片 81" descr="微信图片_20220511164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微信图片_20220511164208"/>
                          <pic:cNvPicPr>
                            <a:picLocks noChangeAspect="1"/>
                          </pic:cNvPicPr>
                        </pic:nvPicPr>
                        <pic:blipFill>
                          <a:blip r:embed="rId34"/>
                          <a:stretch>
                            <a:fillRect/>
                          </a:stretch>
                        </pic:blipFill>
                        <pic:spPr>
                          <a:xfrm>
                            <a:off x="0" y="0"/>
                            <a:ext cx="2560320" cy="1920240"/>
                          </a:xfrm>
                          <a:prstGeom prst="rect">
                            <a:avLst/>
                          </a:prstGeom>
                        </pic:spPr>
                      </pic:pic>
                    </a:graphicData>
                  </a:graphic>
                </wp:anchor>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default"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土建气楼</w:t>
            </w:r>
          </w:p>
        </w:tc>
        <w:tc>
          <w:tcPr>
            <w:tcW w:w="4262"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卷包粉尘排放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drawing>
                <wp:inline distT="0" distB="0" distL="114300" distR="114300">
                  <wp:extent cx="2567940" cy="1925955"/>
                  <wp:effectExtent l="0" t="0" r="3810" b="17145"/>
                  <wp:docPr id="139" name="图片 139" descr="20220513101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139" descr="20220513101559"/>
                          <pic:cNvPicPr>
                            <a:picLocks noChangeAspect="1"/>
                          </pic:cNvPicPr>
                        </pic:nvPicPr>
                        <pic:blipFill>
                          <a:blip r:embed="rId35"/>
                          <a:stretch>
                            <a:fillRect/>
                          </a:stretch>
                        </pic:blipFill>
                        <pic:spPr>
                          <a:xfrm>
                            <a:off x="0" y="0"/>
                            <a:ext cx="2567940" cy="1925955"/>
                          </a:xfrm>
                          <a:prstGeom prst="rect">
                            <a:avLst/>
                          </a:prstGeom>
                        </pic:spPr>
                      </pic:pic>
                    </a:graphicData>
                  </a:graphic>
                </wp:inline>
              </w:drawing>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Cs/>
                <w:color w:val="auto"/>
                <w:kern w:val="44"/>
                <w:sz w:val="21"/>
                <w:szCs w:val="21"/>
                <w:vertAlign w:val="baseline"/>
                <w:lang w:val="en-US"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1903095" cy="2511425"/>
                  <wp:effectExtent l="0" t="0" r="3175" b="1905"/>
                  <wp:docPr id="145" name="图片 145" descr="微信图片_20220511164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5" descr="微信图片_20220511164228"/>
                          <pic:cNvPicPr>
                            <a:picLocks noChangeAspect="1"/>
                          </pic:cNvPicPr>
                        </pic:nvPicPr>
                        <pic:blipFill>
                          <a:blip r:embed="rId22"/>
                          <a:srcRect l="26414" r="16741"/>
                          <a:stretch>
                            <a:fillRect/>
                          </a:stretch>
                        </pic:blipFill>
                        <pic:spPr>
                          <a:xfrm rot="5400000">
                            <a:off x="0" y="0"/>
                            <a:ext cx="1903095" cy="251142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261"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光催化除臭设施</w:t>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Cs/>
                <w:color w:val="auto"/>
                <w:kern w:val="44"/>
                <w:sz w:val="21"/>
                <w:szCs w:val="21"/>
                <w:vertAlign w:val="baseline"/>
                <w:lang w:val="en-US" w:eastAsia="zh-CN"/>
              </w:rPr>
            </w:pPr>
            <w:r>
              <w:rPr>
                <w:rFonts w:hint="eastAsia" w:cs="Times New Roman"/>
                <w:color w:val="auto"/>
                <w:lang w:eastAsia="zh-CN"/>
              </w:rPr>
              <w:t>污水处理站废气排气筒</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4"/>
          <w:lang w:val="en-US" w:eastAsia="zh-CN"/>
        </w:rPr>
      </w:pPr>
      <w:r>
        <w:rPr>
          <w:rFonts w:hint="default" w:ascii="Times New Roman" w:hAnsi="Times New Roman" w:cs="Times New Roman"/>
          <w:b/>
          <w:color w:val="auto"/>
          <w:kern w:val="0"/>
          <w:sz w:val="21"/>
          <w:szCs w:val="21"/>
          <w:shd w:val="clear"/>
          <w:lang w:val="en-US" w:eastAsia="zh-CN"/>
        </w:rPr>
        <w:t>图4.1-</w:t>
      </w:r>
      <w:r>
        <w:rPr>
          <w:rFonts w:hint="eastAsia" w:cs="Times New Roman"/>
          <w:b/>
          <w:color w:val="auto"/>
          <w:kern w:val="0"/>
          <w:sz w:val="21"/>
          <w:szCs w:val="21"/>
          <w:shd w:val="clear"/>
          <w:lang w:val="en-US" w:eastAsia="zh-CN"/>
        </w:rPr>
        <w:t>4</w:t>
      </w:r>
      <w:r>
        <w:rPr>
          <w:rFonts w:hint="default" w:ascii="Times New Roman" w:hAnsi="Times New Roman" w:cs="Times New Roman"/>
          <w:b/>
          <w:color w:val="auto"/>
          <w:kern w:val="0"/>
          <w:sz w:val="21"/>
          <w:szCs w:val="21"/>
          <w:shd w:val="clear"/>
          <w:lang w:val="en-US" w:eastAsia="zh-CN"/>
        </w:rPr>
        <w:t xml:space="preserve">  </w:t>
      </w:r>
      <w:r>
        <w:rPr>
          <w:rFonts w:hint="eastAsia" w:cs="Times New Roman"/>
          <w:b/>
          <w:color w:val="auto"/>
          <w:kern w:val="0"/>
          <w:sz w:val="21"/>
          <w:szCs w:val="21"/>
          <w:shd w:val="clear"/>
          <w:lang w:val="en-US" w:eastAsia="zh-CN"/>
        </w:rPr>
        <w:t>本项目</w:t>
      </w:r>
      <w:r>
        <w:rPr>
          <w:rFonts w:hint="eastAsia" w:ascii="Times New Roman" w:hAnsi="Times New Roman" w:cs="Times New Roman"/>
          <w:b/>
          <w:color w:val="auto"/>
          <w:kern w:val="0"/>
          <w:sz w:val="21"/>
          <w:szCs w:val="21"/>
          <w:shd w:val="clear"/>
          <w:lang w:val="en-US" w:eastAsia="zh-CN"/>
        </w:rPr>
        <w:t>废气处理措施</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33" w:name="_Toc1824"/>
      <w:r>
        <w:rPr>
          <w:rFonts w:hint="default" w:ascii="Times New Roman" w:hAnsi="Times New Roman" w:eastAsia="宋体" w:cs="Times New Roman"/>
          <w:b/>
          <w:bCs/>
          <w:color w:val="auto"/>
          <w:sz w:val="24"/>
          <w:szCs w:val="24"/>
          <w:lang w:val="en-US" w:eastAsia="zh-CN"/>
        </w:rPr>
        <w:t>4.1.</w:t>
      </w:r>
      <w:r>
        <w:rPr>
          <w:rFonts w:hint="eastAsia" w:ascii="Times New Roman" w:hAnsi="Times New Roman" w:eastAsia="宋体" w:cs="Times New Roman"/>
          <w:b/>
          <w:bCs/>
          <w:color w:val="auto"/>
          <w:sz w:val="24"/>
          <w:szCs w:val="24"/>
          <w:lang w:val="en-US" w:eastAsia="zh-CN"/>
        </w:rPr>
        <w:t>3噪声</w:t>
      </w:r>
      <w:bookmarkEnd w:id="33"/>
    </w:p>
    <w:p>
      <w:pPr>
        <w:pStyle w:val="12"/>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本项目噪声来源于风力送丝系统、卷接机、切叶丝机等生产设备以及风机、水泵、空压机、真空泵、冷却塔、组合式空调机组等设备运行噪声。项目选用低噪声设备，采用减震、消声等防治措施处理，同时加强设备的维护管理，汽车噪声则采用禁鸣，减速等措施处理，另外加强厂区内绿化，在采取一系列降噪措施后，噪声可得到有效控制。</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34" w:name="_Toc23445"/>
      <w:r>
        <w:rPr>
          <w:rFonts w:hint="default" w:ascii="Times New Roman" w:hAnsi="Times New Roman" w:eastAsia="宋体" w:cs="Times New Roman"/>
          <w:b/>
          <w:bCs/>
          <w:color w:val="auto"/>
          <w:sz w:val="24"/>
          <w:szCs w:val="24"/>
          <w:lang w:val="en-US" w:eastAsia="zh-CN"/>
        </w:rPr>
        <w:t>4.1.</w:t>
      </w:r>
      <w:r>
        <w:rPr>
          <w:rFonts w:hint="eastAsia" w:ascii="Times New Roman" w:hAnsi="Times New Roman" w:eastAsia="宋体" w:cs="Times New Roman"/>
          <w:b/>
          <w:bCs/>
          <w:color w:val="auto"/>
          <w:sz w:val="24"/>
          <w:szCs w:val="24"/>
          <w:lang w:val="en-US" w:eastAsia="zh-CN"/>
        </w:rPr>
        <w:t>4固体废物</w:t>
      </w:r>
      <w:bookmarkEnd w:id="34"/>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项目产生的固体废物主要有</w:t>
      </w:r>
      <w:r>
        <w:rPr>
          <w:rFonts w:hint="eastAsia" w:cs="Times New Roman"/>
          <w:color w:val="auto"/>
          <w:sz w:val="24"/>
          <w:lang w:eastAsia="zh-CN"/>
        </w:rPr>
        <w:t>生活垃圾</w:t>
      </w:r>
      <w:r>
        <w:rPr>
          <w:rFonts w:hint="default" w:ascii="Times New Roman" w:hAnsi="Times New Roman" w:cs="Times New Roman"/>
          <w:color w:val="auto"/>
          <w:sz w:val="24"/>
        </w:rPr>
        <w:t>、</w:t>
      </w:r>
      <w:r>
        <w:rPr>
          <w:rFonts w:hint="eastAsia" w:cs="Times New Roman"/>
          <w:color w:val="auto"/>
          <w:sz w:val="24"/>
          <w:lang w:eastAsia="zh-CN"/>
        </w:rPr>
        <w:t>除尘烟灰、烟叶霉片和非烟草杂物、污水处理站污泥、豁免的危险废物含油抹布</w:t>
      </w:r>
      <w:r>
        <w:rPr>
          <w:rFonts w:hint="default" w:ascii="Times New Roman" w:hAnsi="Times New Roman" w:cs="Times New Roman"/>
          <w:color w:val="auto"/>
          <w:sz w:val="24"/>
        </w:rPr>
        <w:t>等。</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（1）</w:t>
      </w:r>
      <w:r>
        <w:rPr>
          <w:rFonts w:hint="eastAsia" w:cs="Times New Roman"/>
          <w:color w:val="auto"/>
          <w:sz w:val="24"/>
          <w:lang w:eastAsia="zh-CN"/>
        </w:rPr>
        <w:t>生活垃圾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lang w:eastAsia="zh-CN"/>
        </w:rPr>
        <w:t>生活垃圾由垃圾袋收集，放于厂内设置的移动垃圾桶内，交由环卫部门及时清运处理。</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u w:val="none"/>
          <w:lang w:eastAsia="zh-CN"/>
        </w:rPr>
      </w:pPr>
      <w:r>
        <w:rPr>
          <w:rFonts w:hint="default" w:ascii="Times New Roman" w:hAnsi="Times New Roman" w:cs="Times New Roman"/>
          <w:color w:val="auto"/>
          <w:sz w:val="24"/>
        </w:rPr>
        <w:t>（2）</w:t>
      </w:r>
      <w:r>
        <w:rPr>
          <w:rFonts w:hint="default" w:ascii="Times New Roman" w:hAnsi="Times New Roman" w:eastAsia="宋体" w:cs="Times New Roman"/>
          <w:color w:val="auto"/>
          <w:sz w:val="24"/>
          <w:u w:val="none"/>
        </w:rPr>
        <w:t>根据《中华人民共和国烟草专卖法实施条例》（中华人民共和国国务院令第223号）</w:t>
      </w:r>
      <w:r>
        <w:rPr>
          <w:rFonts w:hint="eastAsia" w:cs="Times New Roman"/>
          <w:color w:val="auto"/>
          <w:sz w:val="24"/>
          <w:u w:val="none"/>
          <w:lang w:eastAsia="zh-CN"/>
        </w:rPr>
        <w:t>“</w:t>
      </w:r>
      <w:r>
        <w:rPr>
          <w:rFonts w:hint="default" w:ascii="Times New Roman" w:hAnsi="Times New Roman" w:eastAsia="宋体" w:cs="Times New Roman"/>
          <w:color w:val="auto"/>
          <w:sz w:val="24"/>
          <w:u w:val="none"/>
        </w:rPr>
        <w:t>淘汰报废、非法拼装的烟草专用机械，残次的卷烟纸、滤嘴棒、烟用丝束及下脚料，由当地烟草专卖行政主管部门监督处理，不得以任何方式销售。</w:t>
      </w:r>
      <w:r>
        <w:rPr>
          <w:rFonts w:hint="eastAsia" w:cs="Times New Roman"/>
          <w:color w:val="auto"/>
          <w:sz w:val="24"/>
          <w:u w:val="none"/>
          <w:lang w:eastAsia="zh-CN"/>
        </w:rPr>
        <w:t>”</w:t>
      </w:r>
      <w:r>
        <w:rPr>
          <w:rFonts w:hint="default" w:ascii="Times New Roman" w:hAnsi="Times New Roman" w:eastAsia="宋体" w:cs="Times New Roman"/>
          <w:color w:val="auto"/>
          <w:sz w:val="24"/>
          <w:u w:val="none"/>
        </w:rPr>
        <w:t>本项目产生的除尘烟灰、烟叶霉片和非烟草杂物</w:t>
      </w:r>
      <w:r>
        <w:rPr>
          <w:rFonts w:hint="default" w:ascii="Times New Roman" w:hAnsi="Times New Roman" w:eastAsia="宋体" w:cs="Times New Roman"/>
          <w:color w:val="auto"/>
          <w:sz w:val="24"/>
          <w:u w:val="none"/>
          <w:lang w:eastAsia="zh-CN"/>
        </w:rPr>
        <w:t>压棒后，存放于工业垃圾站，</w:t>
      </w:r>
      <w:r>
        <w:rPr>
          <w:rFonts w:hint="default" w:ascii="Times New Roman" w:hAnsi="Times New Roman" w:eastAsia="宋体" w:cs="Times New Roman"/>
          <w:color w:val="auto"/>
          <w:sz w:val="24"/>
          <w:u w:val="none"/>
        </w:rPr>
        <w:t>由烟草专卖行政主管部门监督处理</w:t>
      </w:r>
      <w:r>
        <w:rPr>
          <w:rFonts w:hint="default" w:ascii="Times New Roman" w:hAnsi="Times New Roman" w:eastAsia="宋体" w:cs="Times New Roman"/>
          <w:color w:val="auto"/>
          <w:sz w:val="24"/>
          <w:u w:val="none"/>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textAlignment w:val="auto"/>
        <w:rPr>
          <w:rFonts w:hint="default" w:ascii="Times New Roman" w:hAnsi="Times New Roman" w:eastAsia="宋体" w:cs="Times New Roman"/>
          <w:color w:val="auto"/>
          <w:sz w:val="24"/>
          <w:u w:val="none"/>
        </w:rPr>
      </w:pPr>
      <w:r>
        <w:rPr>
          <w:rFonts w:hint="default" w:ascii="Times New Roman" w:hAnsi="Times New Roman" w:cs="Times New Roman"/>
          <w:color w:val="auto"/>
          <w:sz w:val="24"/>
        </w:rPr>
        <w:t>（3）</w:t>
      </w:r>
      <w:r>
        <w:rPr>
          <w:rFonts w:hint="default" w:ascii="Times New Roman" w:hAnsi="Times New Roman" w:eastAsia="宋体" w:cs="Times New Roman"/>
          <w:color w:val="auto"/>
          <w:sz w:val="24"/>
          <w:u w:val="none"/>
        </w:rPr>
        <w:t>污水处理站污泥</w:t>
      </w:r>
      <w:r>
        <w:rPr>
          <w:rFonts w:hint="default" w:ascii="Times New Roman" w:hAnsi="Times New Roman" w:eastAsia="宋体" w:cs="Times New Roman"/>
          <w:color w:val="auto"/>
          <w:sz w:val="24"/>
          <w:u w:val="none"/>
          <w:lang w:eastAsia="zh-CN"/>
        </w:rPr>
        <w:t>、豁免的危险废物含油抹布</w:t>
      </w:r>
      <w:r>
        <w:rPr>
          <w:rFonts w:hint="default" w:ascii="Times New Roman" w:hAnsi="Times New Roman" w:eastAsia="宋体" w:cs="Times New Roman"/>
          <w:color w:val="auto"/>
          <w:sz w:val="24"/>
          <w:u w:val="none"/>
        </w:rPr>
        <w:t>等固废与生活垃圾一并交由环卫部门处理。含油抹布按危险固废方式贮存，处理方式和生活垃圾一样。</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cs="Times New Roman"/>
          <w:color w:val="auto"/>
          <w:sz w:val="24"/>
          <w:u w:val="none"/>
          <w:lang w:val="en-US" w:eastAsia="zh-CN"/>
        </w:rPr>
      </w:pPr>
      <w:r>
        <w:rPr>
          <w:rFonts w:hint="default" w:ascii="Times New Roman" w:hAnsi="Times New Roman" w:eastAsia="宋体" w:cs="Times New Roman"/>
          <w:color w:val="auto"/>
          <w:sz w:val="24"/>
          <w:u w:val="none"/>
          <w:lang w:eastAsia="zh-CN"/>
        </w:rPr>
        <w:t>危险废物</w:t>
      </w:r>
      <w:r>
        <w:rPr>
          <w:rFonts w:hint="default" w:ascii="Times New Roman" w:hAnsi="Times New Roman" w:eastAsia="宋体" w:cs="Times New Roman"/>
          <w:color w:val="auto"/>
          <w:sz w:val="24"/>
          <w:u w:val="none"/>
        </w:rPr>
        <w:t>：饱和离子交换树脂</w:t>
      </w:r>
      <w:r>
        <w:rPr>
          <w:rFonts w:hint="eastAsia" w:ascii="Times New Roman" w:hAnsi="Times New Roman" w:eastAsia="宋体" w:cs="Times New Roman"/>
          <w:color w:val="auto"/>
          <w:sz w:val="24"/>
          <w:u w:val="none"/>
          <w:lang w:eastAsia="zh-CN"/>
        </w:rPr>
        <w:t>和废机油</w:t>
      </w:r>
      <w:r>
        <w:rPr>
          <w:rFonts w:hint="default" w:ascii="Times New Roman" w:hAnsi="Times New Roman" w:eastAsia="宋体" w:cs="Times New Roman"/>
          <w:color w:val="auto"/>
          <w:sz w:val="24"/>
          <w:u w:val="none"/>
        </w:rPr>
        <w:t>属于</w:t>
      </w:r>
      <w:r>
        <w:rPr>
          <w:rFonts w:hint="default" w:ascii="Times New Roman" w:hAnsi="Times New Roman" w:eastAsia="宋体" w:cs="Times New Roman"/>
          <w:color w:val="auto"/>
          <w:sz w:val="24"/>
          <w:u w:val="none"/>
          <w:lang w:eastAsia="zh-CN"/>
        </w:rPr>
        <w:t>危险废物</w:t>
      </w:r>
      <w:r>
        <w:rPr>
          <w:rFonts w:hint="default" w:ascii="Times New Roman" w:hAnsi="Times New Roman" w:eastAsia="宋体" w:cs="Times New Roman"/>
          <w:color w:val="auto"/>
          <w:sz w:val="24"/>
          <w:u w:val="none"/>
        </w:rPr>
        <w:t>，</w:t>
      </w:r>
      <w:r>
        <w:rPr>
          <w:rFonts w:hint="default" w:ascii="Times New Roman" w:hAnsi="Times New Roman" w:eastAsia="宋体" w:cs="Times New Roman"/>
          <w:bCs/>
          <w:color w:val="auto"/>
          <w:sz w:val="24"/>
          <w:u w:val="none"/>
        </w:rPr>
        <w:t>根据《危险废物储存污染控制标准》（GB18597-2001）中的相关规定，</w:t>
      </w:r>
      <w:r>
        <w:rPr>
          <w:rFonts w:hint="default" w:ascii="Times New Roman" w:hAnsi="Times New Roman" w:eastAsia="宋体" w:cs="Times New Roman"/>
          <w:bCs/>
          <w:color w:val="auto"/>
          <w:spacing w:val="6"/>
          <w:sz w:val="24"/>
          <w:u w:val="none"/>
        </w:rPr>
        <w:t>本项目建设专门的危险废物储存场所，设置</w:t>
      </w:r>
      <w:r>
        <w:rPr>
          <w:rFonts w:hint="default" w:ascii="Times New Roman" w:hAnsi="Times New Roman" w:eastAsia="宋体" w:cs="Times New Roman"/>
          <w:bCs/>
          <w:color w:val="auto"/>
          <w:spacing w:val="6"/>
          <w:sz w:val="24"/>
          <w:u w:val="none"/>
          <w:lang w:eastAsia="zh-CN"/>
        </w:rPr>
        <w:t>于工业垃圾站</w:t>
      </w:r>
      <w:r>
        <w:rPr>
          <w:rFonts w:hint="default" w:ascii="Times New Roman" w:hAnsi="Times New Roman" w:eastAsia="宋体" w:cs="Times New Roman"/>
          <w:bCs/>
          <w:color w:val="auto"/>
          <w:spacing w:val="6"/>
          <w:sz w:val="24"/>
          <w:u w:val="none"/>
        </w:rPr>
        <w:t>内</w:t>
      </w:r>
      <w:r>
        <w:rPr>
          <w:rFonts w:hint="default" w:ascii="Times New Roman" w:hAnsi="Times New Roman" w:eastAsia="宋体" w:cs="Times New Roman"/>
          <w:bCs/>
          <w:color w:val="auto"/>
          <w:spacing w:val="6"/>
          <w:sz w:val="24"/>
          <w:u w:val="none"/>
          <w:lang w:eastAsia="zh-CN"/>
        </w:rPr>
        <w:t>，</w:t>
      </w:r>
      <w:r>
        <w:rPr>
          <w:rFonts w:hint="default" w:ascii="Times New Roman" w:hAnsi="Times New Roman" w:eastAsia="宋体" w:cs="Times New Roman"/>
          <w:bCs/>
          <w:color w:val="auto"/>
          <w:sz w:val="24"/>
          <w:u w:val="none"/>
        </w:rPr>
        <w:t>并用高密度聚乙烯为材料的容器（一般采用桶装）对</w:t>
      </w:r>
      <w:r>
        <w:rPr>
          <w:rFonts w:hint="default" w:ascii="Times New Roman" w:hAnsi="Times New Roman" w:eastAsia="宋体" w:cs="Times New Roman"/>
          <w:bCs/>
          <w:color w:val="auto"/>
          <w:sz w:val="24"/>
          <w:u w:val="none"/>
          <w:lang w:eastAsia="zh-CN"/>
        </w:rPr>
        <w:t>危险废物</w:t>
      </w:r>
      <w:r>
        <w:rPr>
          <w:rFonts w:hint="default" w:ascii="Times New Roman" w:hAnsi="Times New Roman" w:eastAsia="宋体" w:cs="Times New Roman"/>
          <w:bCs/>
          <w:color w:val="auto"/>
          <w:sz w:val="24"/>
          <w:u w:val="none"/>
        </w:rPr>
        <w:t>进行收集储存，收集后统一委托有资质单位进行处理。</w:t>
      </w:r>
      <w:r>
        <w:rPr>
          <w:rFonts w:hint="default" w:ascii="Times New Roman" w:hAnsi="Times New Roman" w:eastAsia="宋体" w:cs="Times New Roman"/>
          <w:color w:val="auto"/>
          <w:sz w:val="24"/>
          <w:u w:val="none"/>
        </w:rPr>
        <w:t>饱和离子交换树脂</w:t>
      </w:r>
      <w:r>
        <w:rPr>
          <w:rFonts w:hint="eastAsia" w:cs="Times New Roman"/>
          <w:color w:val="auto"/>
          <w:sz w:val="24"/>
          <w:u w:val="none"/>
          <w:lang w:eastAsia="zh-CN"/>
        </w:rPr>
        <w:t>每</w:t>
      </w:r>
      <w:r>
        <w:rPr>
          <w:rFonts w:hint="eastAsia" w:cs="Times New Roman"/>
          <w:color w:val="auto"/>
          <w:sz w:val="24"/>
          <w:u w:val="none"/>
          <w:lang w:val="en-US" w:eastAsia="zh-CN"/>
        </w:rPr>
        <w:t>10年更换一次，验收期间废树脂暂未产生，待产生后交由有资质单位进行处置。本项目产生的废矿物油收集于危废暂存间，统一交由阜阳国绿环保科技有限公司处置。</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szCs w:val="24"/>
          <w:lang w:val="en-US" w:eastAsia="zh-CN"/>
        </w:rPr>
        <w:t>本</w:t>
      </w:r>
      <w:r>
        <w:rPr>
          <w:rFonts w:hint="default" w:ascii="Times New Roman" w:hAnsi="Times New Roman" w:cs="Times New Roman"/>
          <w:color w:val="auto"/>
          <w:sz w:val="24"/>
          <w:szCs w:val="24"/>
          <w:lang w:val="en-US" w:eastAsia="zh-CN"/>
        </w:rPr>
        <w:t>项目</w:t>
      </w:r>
      <w:r>
        <w:rPr>
          <w:rFonts w:hint="eastAsia" w:ascii="Times New Roman" w:hAnsi="Times New Roman" w:cs="Times New Roman"/>
          <w:color w:val="auto"/>
          <w:sz w:val="24"/>
          <w:szCs w:val="24"/>
          <w:lang w:val="en-US" w:eastAsia="zh-CN"/>
        </w:rPr>
        <w:t>固体废物</w:t>
      </w:r>
      <w:r>
        <w:rPr>
          <w:rFonts w:hint="default" w:ascii="Times New Roman" w:hAnsi="Times New Roman" w:cs="Times New Roman"/>
          <w:color w:val="auto"/>
          <w:sz w:val="24"/>
          <w:szCs w:val="24"/>
          <w:lang w:val="en-US" w:eastAsia="zh-CN"/>
        </w:rPr>
        <w:t>处理措施如图4.1-</w:t>
      </w:r>
      <w:r>
        <w:rPr>
          <w:rFonts w:hint="eastAsia" w:cs="Times New Roman"/>
          <w:color w:val="auto"/>
          <w:sz w:val="24"/>
          <w:szCs w:val="24"/>
          <w:lang w:val="en-US" w:eastAsia="zh-CN"/>
        </w:rPr>
        <w:t>4</w:t>
      </w:r>
      <w:r>
        <w:rPr>
          <w:rFonts w:hint="default" w:ascii="Times New Roman" w:hAnsi="Times New Roman" w:cs="Times New Roman"/>
          <w:color w:val="auto"/>
          <w:sz w:val="24"/>
          <w:szCs w:val="24"/>
          <w:lang w:val="en-US" w:eastAsia="zh-CN"/>
        </w:rPr>
        <w:t>所示。</w:t>
      </w:r>
    </w:p>
    <w:tbl>
      <w:tblPr>
        <w:tblStyle w:val="23"/>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 w:hRule="atLeast"/>
        </w:trPr>
        <w:tc>
          <w:tcPr>
            <w:tcW w:w="4261"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0320" cy="1965960"/>
                  <wp:effectExtent l="0" t="0" r="11430" b="15240"/>
                  <wp:docPr id="250" name="图片 250" descr="危废间标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图片 250" descr="危废间标识"/>
                          <pic:cNvPicPr>
                            <a:picLocks noChangeAspect="1"/>
                          </pic:cNvPicPr>
                        </pic:nvPicPr>
                        <pic:blipFill>
                          <a:blip r:embed="rId36"/>
                          <a:srcRect t="13672" b="28739"/>
                          <a:stretch>
                            <a:fillRect/>
                          </a:stretch>
                        </pic:blipFill>
                        <pic:spPr>
                          <a:xfrm>
                            <a:off x="0" y="0"/>
                            <a:ext cx="2560320" cy="1965960"/>
                          </a:xfrm>
                          <a:prstGeom prst="rect">
                            <a:avLst/>
                          </a:prstGeom>
                        </pic:spPr>
                      </pic:pic>
                    </a:graphicData>
                  </a:graphic>
                </wp:inline>
              </w:drawing>
            </w:r>
          </w:p>
        </w:tc>
        <w:tc>
          <w:tcPr>
            <w:tcW w:w="426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eastAsia="宋体" w:cs="Times New Roman"/>
                <w:bCs/>
                <w:color w:val="auto"/>
                <w:kern w:val="44"/>
                <w:sz w:val="21"/>
                <w:szCs w:val="21"/>
                <w:vertAlign w:val="baseline"/>
                <w:lang w:eastAsia="zh-CN"/>
              </w:rPr>
            </w:pPr>
            <w:r>
              <w:rPr>
                <w:rFonts w:hint="eastAsia" w:ascii="Times New Roman" w:hAnsi="Times New Roman" w:eastAsia="宋体" w:cs="Times New Roman"/>
                <w:bCs/>
                <w:color w:val="auto"/>
                <w:kern w:val="44"/>
                <w:sz w:val="21"/>
                <w:szCs w:val="21"/>
                <w:vertAlign w:val="baseline"/>
                <w:lang w:eastAsia="zh-CN"/>
              </w:rPr>
              <w:drawing>
                <wp:inline distT="0" distB="0" distL="114300" distR="114300">
                  <wp:extent cx="2567940" cy="1925955"/>
                  <wp:effectExtent l="0" t="0" r="3810" b="17145"/>
                  <wp:docPr id="251" name="图片 251" descr="20220513102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图片 251" descr="20220513102519"/>
                          <pic:cNvPicPr>
                            <a:picLocks noChangeAspect="1"/>
                          </pic:cNvPicPr>
                        </pic:nvPicPr>
                        <pic:blipFill>
                          <a:blip r:embed="rId37"/>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危险废物标识牌</w:t>
            </w:r>
          </w:p>
        </w:tc>
        <w:tc>
          <w:tcPr>
            <w:tcW w:w="4262" w:type="dxa"/>
            <w:noWrap w:val="0"/>
            <w:vAlign w:val="center"/>
          </w:tcPr>
          <w:p>
            <w:pPr>
              <w:spacing w:line="240" w:lineRule="auto"/>
              <w:jc w:val="center"/>
              <w:rPr>
                <w:rFonts w:hint="default" w:ascii="Times New Roman" w:hAnsi="Times New Roman" w:eastAsia="宋体" w:cs="Times New Roman"/>
                <w:bCs/>
                <w:color w:val="auto"/>
                <w:kern w:val="44"/>
                <w:sz w:val="21"/>
                <w:szCs w:val="21"/>
                <w:vertAlign w:val="baseline"/>
                <w:lang w:val="en-US" w:eastAsia="zh-CN"/>
              </w:rPr>
            </w:pPr>
            <w:r>
              <w:rPr>
                <w:rFonts w:hint="eastAsia" w:ascii="Times New Roman" w:hAnsi="Times New Roman" w:eastAsia="宋体" w:cs="Times New Roman"/>
                <w:bCs/>
                <w:color w:val="auto"/>
                <w:kern w:val="44"/>
                <w:sz w:val="21"/>
                <w:szCs w:val="21"/>
                <w:vertAlign w:val="baseline"/>
                <w:lang w:val="en-US" w:eastAsia="zh-CN"/>
              </w:rPr>
              <w:t>分</w:t>
            </w:r>
            <w:r>
              <w:rPr>
                <w:rFonts w:hint="eastAsia" w:cs="Times New Roman"/>
                <w:bCs/>
                <w:color w:val="auto"/>
                <w:kern w:val="44"/>
                <w:sz w:val="21"/>
                <w:szCs w:val="21"/>
                <w:vertAlign w:val="baseline"/>
                <w:lang w:val="en-US" w:eastAsia="zh-CN"/>
              </w:rPr>
              <w:t>区</w:t>
            </w:r>
            <w:r>
              <w:rPr>
                <w:rFonts w:hint="eastAsia" w:ascii="Times New Roman" w:hAnsi="Times New Roman" w:eastAsia="宋体" w:cs="Times New Roman"/>
                <w:bCs/>
                <w:color w:val="auto"/>
                <w:kern w:val="44"/>
                <w:sz w:val="21"/>
                <w:szCs w:val="21"/>
                <w:vertAlign w:val="baseline"/>
                <w:lang w:val="en-US" w:eastAsia="zh-CN"/>
              </w:rPr>
              <w:t>堆放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val="en-US" w:eastAsia="zh-CN"/>
              </w:rPr>
            </w:pPr>
            <w:r>
              <w:rPr>
                <w:rFonts w:hint="eastAsia" w:ascii="Times New Roman" w:hAnsi="Times New Roman" w:eastAsia="宋体" w:cs="Times New Roman"/>
                <w:bCs/>
                <w:color w:val="auto"/>
                <w:kern w:val="44"/>
                <w:sz w:val="21"/>
                <w:szCs w:val="21"/>
                <w:vertAlign w:val="baseline"/>
                <w:lang w:val="en-US" w:eastAsia="zh-CN"/>
              </w:rPr>
              <w:drawing>
                <wp:inline distT="0" distB="0" distL="114300" distR="114300">
                  <wp:extent cx="2567940" cy="1925955"/>
                  <wp:effectExtent l="0" t="0" r="3810" b="17145"/>
                  <wp:docPr id="269" name="图片 269" descr="20220513102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图片 269" descr="20220513102512"/>
                          <pic:cNvPicPr>
                            <a:picLocks noChangeAspect="1"/>
                          </pic:cNvPicPr>
                        </pic:nvPicPr>
                        <pic:blipFill>
                          <a:blip r:embed="rId38"/>
                          <a:stretch>
                            <a:fillRect/>
                          </a:stretch>
                        </pic:blipFill>
                        <pic:spPr>
                          <a:xfrm>
                            <a:off x="0" y="0"/>
                            <a:ext cx="2567940" cy="1925955"/>
                          </a:xfrm>
                          <a:prstGeom prst="rect">
                            <a:avLst/>
                          </a:prstGeom>
                        </pic:spPr>
                      </pic:pic>
                    </a:graphicData>
                  </a:graphic>
                </wp:inline>
              </w:drawing>
            </w:r>
          </w:p>
        </w:tc>
        <w:tc>
          <w:tcPr>
            <w:tcW w:w="4262"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val="en-US" w:eastAsia="zh-CN"/>
              </w:rPr>
            </w:pPr>
            <w:r>
              <w:rPr>
                <w:rFonts w:hint="eastAsia" w:ascii="Times New Roman" w:hAnsi="Times New Roman" w:eastAsia="宋体" w:cs="Times New Roman"/>
                <w:bCs/>
                <w:color w:val="auto"/>
                <w:kern w:val="44"/>
                <w:sz w:val="21"/>
                <w:szCs w:val="21"/>
                <w:vertAlign w:val="baseline"/>
                <w:lang w:val="en-US" w:eastAsia="zh-CN"/>
              </w:rPr>
              <w:drawing>
                <wp:inline distT="0" distB="0" distL="114300" distR="114300">
                  <wp:extent cx="2567940" cy="1925955"/>
                  <wp:effectExtent l="0" t="0" r="3810" b="17145"/>
                  <wp:docPr id="296" name="图片 296" descr="20220513102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 name="图片 296" descr="20220513102109"/>
                          <pic:cNvPicPr>
                            <a:picLocks noChangeAspect="1"/>
                          </pic:cNvPicPr>
                        </pic:nvPicPr>
                        <pic:blipFill>
                          <a:blip r:embed="rId39"/>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center"/>
          </w:tcPr>
          <w:p>
            <w:pPr>
              <w:spacing w:line="240" w:lineRule="auto"/>
              <w:jc w:val="center"/>
              <w:rPr>
                <w:rFonts w:hint="eastAsia" w:ascii="Times New Roman" w:hAnsi="Times New Roman" w:eastAsia="宋体"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危废暂存间管理制度</w:t>
            </w:r>
          </w:p>
        </w:tc>
        <w:tc>
          <w:tcPr>
            <w:tcW w:w="4262" w:type="dxa"/>
            <w:noWrap w:val="0"/>
            <w:vAlign w:val="center"/>
          </w:tcPr>
          <w:p>
            <w:pPr>
              <w:spacing w:line="240" w:lineRule="auto"/>
              <w:jc w:val="center"/>
              <w:rPr>
                <w:rFonts w:hint="eastAsia" w:cs="Times New Roman"/>
                <w:bCs/>
                <w:color w:val="auto"/>
                <w:kern w:val="44"/>
                <w:sz w:val="21"/>
                <w:szCs w:val="21"/>
                <w:vertAlign w:val="baseline"/>
                <w:lang w:val="en-US" w:eastAsia="zh-CN"/>
              </w:rPr>
            </w:pPr>
            <w:r>
              <w:rPr>
                <w:rFonts w:hint="eastAsia" w:cs="Times New Roman"/>
                <w:bCs/>
                <w:color w:val="auto"/>
                <w:kern w:val="44"/>
                <w:sz w:val="21"/>
                <w:szCs w:val="21"/>
                <w:vertAlign w:val="baseline"/>
                <w:lang w:val="en-US" w:eastAsia="zh-CN"/>
              </w:rPr>
              <w:t>一般固废堆放</w:t>
            </w:r>
          </w:p>
        </w:tc>
      </w:tr>
    </w:tbl>
    <w:p>
      <w:pPr>
        <w:keepNext w:val="0"/>
        <w:keepLines w:val="0"/>
        <w:pageBreakBefore w:val="0"/>
        <w:widowControl w:val="0"/>
        <w:shd w:val="clear"/>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color w:val="auto"/>
          <w:sz w:val="21"/>
          <w:szCs w:val="21"/>
        </w:rPr>
      </w:pPr>
      <w:r>
        <w:rPr>
          <w:rFonts w:hint="default" w:ascii="Times New Roman" w:hAnsi="Times New Roman" w:cs="Times New Roman"/>
          <w:b/>
          <w:color w:val="auto"/>
          <w:kern w:val="0"/>
          <w:sz w:val="21"/>
          <w:szCs w:val="21"/>
          <w:lang w:val="en-US" w:eastAsia="zh-CN"/>
        </w:rPr>
        <w:t>图4.1-</w:t>
      </w:r>
      <w:r>
        <w:rPr>
          <w:rFonts w:hint="eastAsia" w:cs="Times New Roman"/>
          <w:b/>
          <w:color w:val="auto"/>
          <w:kern w:val="0"/>
          <w:sz w:val="21"/>
          <w:szCs w:val="21"/>
          <w:lang w:val="en-US" w:eastAsia="zh-CN"/>
        </w:rPr>
        <w:t>5</w:t>
      </w:r>
      <w:r>
        <w:rPr>
          <w:rFonts w:hint="default" w:ascii="Times New Roman" w:hAnsi="Times New Roman" w:cs="Times New Roman"/>
          <w:b/>
          <w:color w:val="auto"/>
          <w:kern w:val="0"/>
          <w:sz w:val="21"/>
          <w:szCs w:val="21"/>
          <w:lang w:val="en-US" w:eastAsia="zh-CN"/>
        </w:rPr>
        <w:t xml:space="preserve">  </w:t>
      </w:r>
      <w:r>
        <w:rPr>
          <w:rFonts w:hint="eastAsia" w:ascii="Times New Roman" w:hAnsi="Times New Roman" w:cs="Times New Roman"/>
          <w:b/>
          <w:color w:val="auto"/>
          <w:kern w:val="0"/>
          <w:sz w:val="21"/>
          <w:szCs w:val="21"/>
          <w:lang w:val="en-US" w:eastAsia="zh-CN"/>
        </w:rPr>
        <w:t>固体废物</w:t>
      </w:r>
      <w:r>
        <w:rPr>
          <w:rFonts w:hint="default" w:ascii="Times New Roman" w:hAnsi="Times New Roman" w:cs="Times New Roman"/>
          <w:b/>
          <w:color w:val="auto"/>
          <w:kern w:val="0"/>
          <w:sz w:val="21"/>
          <w:szCs w:val="21"/>
          <w:lang w:val="en-US" w:eastAsia="zh-CN"/>
        </w:rPr>
        <w:t>处理措施</w:t>
      </w: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35" w:name="_Toc10349"/>
      <w:bookmarkStart w:id="36" w:name="_Toc22480"/>
      <w:r>
        <w:rPr>
          <w:rFonts w:hint="eastAsia" w:ascii="Times New Roman" w:hAnsi="Times New Roman" w:cs="Times New Roman"/>
          <w:b/>
          <w:bCs/>
          <w:color w:val="auto"/>
          <w:sz w:val="28"/>
          <w:szCs w:val="28"/>
          <w:lang w:val="en-US" w:eastAsia="zh-CN"/>
        </w:rPr>
        <w:t>4.2其他环境保护设施</w:t>
      </w:r>
      <w:bookmarkEnd w:id="35"/>
      <w:bookmarkEnd w:id="36"/>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37" w:name="_Toc14535"/>
      <w:bookmarkStart w:id="38" w:name="_Toc4467"/>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环境风险防范设施</w:t>
      </w:r>
      <w:bookmarkEnd w:id="37"/>
      <w:bookmarkEnd w:id="38"/>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（1）加强管理，防止明火带入厂区。</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（2）根据有关规范配备消防设施，泡沫灭火系统、泡沫、干粉、二氧化碳、砂土。</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（3）厂区道路路面</w:t>
      </w:r>
      <w:r>
        <w:rPr>
          <w:rFonts w:hint="eastAsia" w:ascii="Times New Roman" w:hAnsi="Times New Roman" w:eastAsia="宋体" w:cs="Times New Roman"/>
          <w:color w:val="auto"/>
          <w:sz w:val="24"/>
          <w:szCs w:val="24"/>
          <w:lang w:val="en-US" w:eastAsia="zh-CN"/>
        </w:rPr>
        <w:t>达到</w:t>
      </w:r>
      <w:r>
        <w:rPr>
          <w:rFonts w:hint="default" w:ascii="Times New Roman" w:hAnsi="Times New Roman" w:eastAsia="宋体" w:cs="Times New Roman"/>
          <w:color w:val="auto"/>
          <w:sz w:val="24"/>
          <w:szCs w:val="24"/>
          <w:lang w:val="en-US" w:eastAsia="zh-CN"/>
        </w:rPr>
        <w:t>交通密度及安全因素</w:t>
      </w:r>
      <w:r>
        <w:rPr>
          <w:rFonts w:hint="eastAsia" w:ascii="Times New Roman" w:hAnsi="Times New Roman" w:eastAsia="宋体" w:cs="Times New Roman"/>
          <w:color w:val="auto"/>
          <w:sz w:val="24"/>
          <w:szCs w:val="24"/>
          <w:lang w:val="en-US" w:eastAsia="zh-CN"/>
        </w:rPr>
        <w:t>考虑</w:t>
      </w:r>
      <w:r>
        <w:rPr>
          <w:rFonts w:hint="default" w:ascii="Times New Roman" w:hAnsi="Times New Roman" w:eastAsia="宋体" w:cs="Times New Roman"/>
          <w:color w:val="auto"/>
          <w:sz w:val="24"/>
          <w:szCs w:val="24"/>
          <w:lang w:val="en-US" w:eastAsia="zh-CN"/>
        </w:rPr>
        <w:t>宽度，</w:t>
      </w:r>
      <w:r>
        <w:rPr>
          <w:rFonts w:hint="eastAsia" w:ascii="Times New Roman" w:hAnsi="Times New Roman" w:eastAsia="宋体" w:cs="Times New Roman"/>
          <w:color w:val="auto"/>
          <w:sz w:val="24"/>
          <w:szCs w:val="24"/>
          <w:lang w:val="en-US" w:eastAsia="zh-CN"/>
        </w:rPr>
        <w:t>以</w:t>
      </w:r>
      <w:r>
        <w:rPr>
          <w:rFonts w:hint="default" w:ascii="Times New Roman" w:hAnsi="Times New Roman" w:eastAsia="宋体" w:cs="Times New Roman"/>
          <w:color w:val="auto"/>
          <w:sz w:val="24"/>
          <w:szCs w:val="24"/>
          <w:lang w:val="en-US" w:eastAsia="zh-CN"/>
        </w:rPr>
        <w:t>保证消防、急救车辆畅行无阻。</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（4）事故废水收集防范系统</w:t>
      </w:r>
    </w:p>
    <w:p>
      <w:pPr>
        <w:adjustRightInd w:val="0"/>
        <w:spacing w:line="360" w:lineRule="auto"/>
        <w:ind w:firstLine="480" w:firstLineChars="200"/>
        <w:rPr>
          <w:rFonts w:hint="default" w:ascii="Times New Roman" w:hAnsi="Times New Roman" w:eastAsia="宋体" w:cs="Times New Roman"/>
          <w:snapToGrid w:val="0"/>
          <w:color w:val="auto"/>
          <w:kern w:val="0"/>
          <w:sz w:val="24"/>
          <w:u w:val="none"/>
          <w:lang w:eastAsia="zh-CN"/>
        </w:rPr>
      </w:pPr>
      <w:r>
        <w:rPr>
          <w:rFonts w:hint="eastAsia" w:ascii="Times New Roman" w:hAnsi="Times New Roman" w:eastAsia="宋体" w:cs="Times New Roman"/>
          <w:color w:val="auto"/>
          <w:sz w:val="24"/>
          <w:szCs w:val="24"/>
          <w:lang w:val="en-US" w:eastAsia="zh-CN"/>
        </w:rPr>
        <w:t>厂区设置事故应急池，</w:t>
      </w:r>
      <w:r>
        <w:rPr>
          <w:rFonts w:hint="default" w:ascii="Times New Roman" w:hAnsi="Times New Roman" w:eastAsia="宋体" w:cs="Times New Roman"/>
          <w:snapToGrid w:val="0"/>
          <w:color w:val="auto"/>
          <w:kern w:val="0"/>
          <w:sz w:val="24"/>
          <w:u w:val="none"/>
          <w:vertAlign w:val="baseline"/>
          <w:lang w:eastAsia="zh-CN"/>
        </w:rPr>
        <w:t>发生事故时废水可自行流入废水收集池内</w:t>
      </w:r>
      <w:r>
        <w:rPr>
          <w:rFonts w:hint="eastAsia" w:ascii="Times New Roman" w:hAnsi="Times New Roman" w:eastAsia="宋体" w:cs="Times New Roman"/>
          <w:snapToGrid w:val="0"/>
          <w:color w:val="auto"/>
          <w:kern w:val="0"/>
          <w:sz w:val="24"/>
          <w:u w:val="none"/>
          <w:vertAlign w:val="baseline"/>
          <w:lang w:eastAsia="zh-CN"/>
        </w:rPr>
        <w:t>，或者废水可经管道泵站进入事故应急池</w:t>
      </w:r>
      <w:r>
        <w:rPr>
          <w:rFonts w:hint="default" w:ascii="Times New Roman" w:hAnsi="Times New Roman" w:eastAsia="宋体" w:cs="Times New Roman"/>
          <w:snapToGrid w:val="0"/>
          <w:color w:val="auto"/>
          <w:kern w:val="0"/>
          <w:sz w:val="24"/>
          <w:u w:val="none"/>
          <w:vertAlign w:val="baseli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default" w:cs="Times New Roman"/>
          <w:color w:val="auto"/>
          <w:sz w:val="24"/>
          <w:szCs w:val="24"/>
          <w:lang w:val="en-US" w:eastAsia="zh-CN"/>
        </w:rPr>
      </w:pPr>
      <w:r>
        <w:rPr>
          <w:rFonts w:hint="eastAsia" w:cs="Times New Roman"/>
          <w:color w:val="auto"/>
          <w:sz w:val="24"/>
          <w:szCs w:val="24"/>
          <w:lang w:val="en-US" w:eastAsia="zh-CN"/>
        </w:rPr>
        <w:t>安徽中烟工业有限责任公司阜阳卷烟厂已编制突发事件环境风险应急预案，在修改完善后备案。</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39" w:name="_Toc7459"/>
      <w:bookmarkStart w:id="40" w:name="_Toc32429"/>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2规范化排污口、监测设施及在线监测装置</w:t>
      </w:r>
      <w:bookmarkEnd w:id="39"/>
      <w:bookmarkEnd w:id="4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本项目环评及批复中要求：</w:t>
      </w:r>
      <w:r>
        <w:rPr>
          <w:rFonts w:hint="default" w:ascii="Times New Roman" w:hAnsi="Times New Roman" w:eastAsia="宋体" w:cs="Times New Roman"/>
          <w:color w:val="auto"/>
          <w:kern w:val="24"/>
          <w:sz w:val="24"/>
          <w:u w:val="none"/>
          <w:lang w:eastAsia="zh-CN"/>
        </w:rPr>
        <w:t>应设置在线监测设备，监测流量、</w:t>
      </w:r>
      <w:r>
        <w:rPr>
          <w:rFonts w:hint="default" w:ascii="Times New Roman" w:hAnsi="Times New Roman" w:eastAsia="宋体" w:cs="Times New Roman"/>
          <w:color w:val="auto"/>
          <w:kern w:val="24"/>
          <w:sz w:val="24"/>
          <w:u w:val="none"/>
          <w:lang w:val="en-US" w:eastAsia="zh-CN"/>
        </w:rPr>
        <w:t>COD、氨氮，并与环保部门联网。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COD在线监测设备（设备名称：CYQ-002A型预处理器）已完成安装见下图4.2-1，后续准备安装氨氮在线监测设备。在线监测系统安装完成后开展后续的调试工作。</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5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523"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color w:val="auto"/>
                <w:sz w:val="24"/>
                <w:vertAlign w:val="baseline"/>
                <w:lang w:val="en-US" w:eastAsia="zh-CN"/>
              </w:rPr>
            </w:pPr>
            <w:r>
              <w:rPr>
                <w:rFonts w:hint="default" w:ascii="Times New Roman" w:hAnsi="Times New Roman" w:cs="Times New Roman"/>
                <w:color w:val="auto"/>
                <w:sz w:val="24"/>
                <w:vertAlign w:val="baseline"/>
                <w:lang w:val="en-US" w:eastAsia="zh-CN"/>
              </w:rPr>
              <w:drawing>
                <wp:inline distT="0" distB="0" distL="114300" distR="114300">
                  <wp:extent cx="3827145" cy="5103495"/>
                  <wp:effectExtent l="0" t="0" r="8255" b="1905"/>
                  <wp:docPr id="39" name="图片 39" descr="IMG_20220513_101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IMG_20220513_101435"/>
                          <pic:cNvPicPr>
                            <a:picLocks noChangeAspect="1"/>
                          </pic:cNvPicPr>
                        </pic:nvPicPr>
                        <pic:blipFill>
                          <a:blip r:embed="rId40"/>
                          <a:stretch>
                            <a:fillRect/>
                          </a:stretch>
                        </pic:blipFill>
                        <pic:spPr>
                          <a:xfrm>
                            <a:off x="0" y="0"/>
                            <a:ext cx="3827145" cy="5103495"/>
                          </a:xfrm>
                          <a:prstGeom prst="rect">
                            <a:avLst/>
                          </a:prstGeom>
                        </pic:spPr>
                      </pic:pic>
                    </a:graphicData>
                  </a:graphic>
                </wp:inline>
              </w:drawing>
            </w:r>
          </w:p>
        </w:tc>
      </w:tr>
    </w:tbl>
    <w:p>
      <w:pPr>
        <w:keepNext w:val="0"/>
        <w:keepLines w:val="0"/>
        <w:pageBreakBefore w:val="0"/>
        <w:widowControl w:val="0"/>
        <w:shd w:val="clear"/>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eastAsia="宋体" w:cs="Times New Roman"/>
          <w:b/>
          <w:color w:val="auto"/>
          <w:kern w:val="0"/>
          <w:sz w:val="21"/>
          <w:szCs w:val="21"/>
          <w:lang w:val="en-US" w:eastAsia="zh-CN"/>
        </w:rPr>
      </w:pPr>
      <w:r>
        <w:rPr>
          <w:rFonts w:hint="eastAsia" w:ascii="Times New Roman" w:hAnsi="Times New Roman" w:eastAsia="宋体" w:cs="Times New Roman"/>
          <w:b/>
          <w:color w:val="auto"/>
          <w:kern w:val="0"/>
          <w:sz w:val="21"/>
          <w:szCs w:val="21"/>
          <w:lang w:val="en-US" w:eastAsia="zh-CN"/>
        </w:rPr>
        <w:t>图4.2-1 COD在线监测设备</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41" w:name="_Toc12872"/>
      <w:bookmarkStart w:id="42" w:name="_Toc17782"/>
      <w:r>
        <w:rPr>
          <w:rFonts w:hint="default"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3其他设施</w:t>
      </w:r>
      <w:bookmarkEnd w:id="41"/>
      <w:bookmarkEnd w:id="4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lang w:val="en-US" w:eastAsia="zh-CN"/>
        </w:rPr>
        <w:t>地下水防渗措施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厂区污水处理站、生产区、一般固废堆放处及危废间已采取防渗防漏措施，对地下水和土壤影响较小。</w:t>
      </w:r>
    </w:p>
    <w:p>
      <w:pPr>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br w:type="page"/>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57"/>
        <w:gridCol w:w="4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cs="Times New Roman"/>
                <w:color w:val="auto"/>
                <w:sz w:val="24"/>
                <w:vertAlign w:val="baseline"/>
                <w:lang w:val="en-US" w:eastAsia="zh-CN"/>
              </w:rPr>
            </w:pPr>
            <w:r>
              <w:rPr>
                <w:rFonts w:hint="eastAsia" w:ascii="Times New Roman" w:hAnsi="Times New Roman" w:cs="Times New Roman"/>
                <w:color w:val="auto"/>
                <w:sz w:val="24"/>
                <w:vertAlign w:val="baseline"/>
                <w:lang w:val="en-US" w:eastAsia="zh-CN"/>
              </w:rPr>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2560320" cy="1920240"/>
                  <wp:effectExtent l="0" t="0" r="11430" b="3810"/>
                  <wp:wrapSquare wrapText="bothSides"/>
                  <wp:docPr id="40" name="图片 40" descr="微信图片_20220511164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微信图片_20220511164303"/>
                          <pic:cNvPicPr>
                            <a:picLocks noChangeAspect="1"/>
                          </pic:cNvPicPr>
                        </pic:nvPicPr>
                        <pic:blipFill>
                          <a:blip r:embed="rId41"/>
                          <a:stretch>
                            <a:fillRect/>
                          </a:stretch>
                        </pic:blipFill>
                        <pic:spPr>
                          <a:xfrm>
                            <a:off x="0" y="0"/>
                            <a:ext cx="2560320" cy="1920240"/>
                          </a:xfrm>
                          <a:prstGeom prst="rect">
                            <a:avLst/>
                          </a:prstGeom>
                        </pic:spPr>
                      </pic:pic>
                    </a:graphicData>
                  </a:graphic>
                </wp:anchor>
              </w:drawing>
            </w:r>
          </w:p>
        </w:tc>
        <w:tc>
          <w:tcPr>
            <w:tcW w:w="4262"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cs="Times New Roman"/>
                <w:color w:val="auto"/>
                <w:sz w:val="24"/>
                <w:vertAlign w:val="baseline"/>
                <w:lang w:val="en-US" w:eastAsia="zh-CN"/>
              </w:rPr>
            </w:pPr>
            <w:r>
              <w:rPr>
                <w:rFonts w:hint="eastAsia" w:ascii="Times New Roman" w:hAnsi="Times New Roman" w:cs="Times New Roman"/>
                <w:color w:val="auto"/>
                <w:sz w:val="24"/>
                <w:vertAlign w:val="baseline"/>
                <w:lang w:val="en-US" w:eastAsia="zh-CN"/>
              </w:rPr>
              <w:drawing>
                <wp:inline distT="0" distB="0" distL="114300" distR="114300">
                  <wp:extent cx="2567940" cy="1925955"/>
                  <wp:effectExtent l="0" t="0" r="3810" b="17145"/>
                  <wp:docPr id="41" name="图片 41" descr="202205131025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20220513102509"/>
                          <pic:cNvPicPr>
                            <a:picLocks noChangeAspect="1"/>
                          </pic:cNvPicPr>
                        </pic:nvPicPr>
                        <pic:blipFill>
                          <a:blip r:embed="rId42"/>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一般固废堆放处</w:t>
            </w:r>
          </w:p>
        </w:tc>
        <w:tc>
          <w:tcPr>
            <w:tcW w:w="4262"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危废间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drawing>
                <wp:inline distT="0" distB="0" distL="114300" distR="114300">
                  <wp:extent cx="2543175" cy="1906905"/>
                  <wp:effectExtent l="0" t="0" r="9525" b="17145"/>
                  <wp:docPr id="45" name="图片 45" descr="20220513103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20220513103157"/>
                          <pic:cNvPicPr>
                            <a:picLocks noChangeAspect="1"/>
                          </pic:cNvPicPr>
                        </pic:nvPicPr>
                        <pic:blipFill>
                          <a:blip r:embed="rId43"/>
                          <a:stretch>
                            <a:fillRect/>
                          </a:stretch>
                        </pic:blipFill>
                        <pic:spPr>
                          <a:xfrm>
                            <a:off x="0" y="0"/>
                            <a:ext cx="2543175" cy="1906905"/>
                          </a:xfrm>
                          <a:prstGeom prst="rect">
                            <a:avLst/>
                          </a:prstGeom>
                        </pic:spPr>
                      </pic:pic>
                    </a:graphicData>
                  </a:graphic>
                </wp:inline>
              </w:drawing>
            </w:r>
          </w:p>
        </w:tc>
        <w:tc>
          <w:tcPr>
            <w:tcW w:w="4262"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drawing>
                <wp:inline distT="0" distB="0" distL="114300" distR="114300">
                  <wp:extent cx="2567940" cy="1925955"/>
                  <wp:effectExtent l="0" t="0" r="3810" b="17145"/>
                  <wp:docPr id="46" name="图片 46" descr="202205131037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20220513103722"/>
                          <pic:cNvPicPr>
                            <a:picLocks noChangeAspect="1"/>
                          </pic:cNvPicPr>
                        </pic:nvPicPr>
                        <pic:blipFill>
                          <a:blip r:embed="rId44"/>
                          <a:stretch>
                            <a:fillRect/>
                          </a:stretch>
                        </pic:blipFill>
                        <pic:spPr>
                          <a:xfrm>
                            <a:off x="0" y="0"/>
                            <a:ext cx="2567940" cy="19259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消防水池旁</w:t>
            </w:r>
          </w:p>
        </w:tc>
        <w:tc>
          <w:tcPr>
            <w:tcW w:w="4262" w:type="dxa"/>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生产车间</w:t>
            </w:r>
          </w:p>
        </w:tc>
      </w:tr>
    </w:tbl>
    <w:p>
      <w:pPr>
        <w:keepNext w:val="0"/>
        <w:keepLines w:val="0"/>
        <w:pageBreakBefore w:val="0"/>
        <w:widowControl w:val="0"/>
        <w:shd w:val="clear"/>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eastAsia="宋体" w:cs="Times New Roman"/>
          <w:b/>
          <w:color w:val="auto"/>
          <w:kern w:val="0"/>
          <w:sz w:val="21"/>
          <w:szCs w:val="21"/>
          <w:lang w:val="en-US" w:eastAsia="zh-CN"/>
        </w:rPr>
      </w:pPr>
      <w:r>
        <w:rPr>
          <w:rFonts w:hint="eastAsia" w:ascii="Times New Roman" w:hAnsi="Times New Roman" w:eastAsia="宋体" w:cs="Times New Roman"/>
          <w:b/>
          <w:color w:val="auto"/>
          <w:kern w:val="0"/>
          <w:sz w:val="21"/>
          <w:szCs w:val="21"/>
          <w:lang w:val="en-US" w:eastAsia="zh-CN"/>
        </w:rPr>
        <w:t>图4.2-2 厂区地面防渗图片</w:t>
      </w: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43" w:name="_Toc19267"/>
      <w:r>
        <w:rPr>
          <w:rFonts w:hint="eastAsia" w:ascii="Times New Roman" w:hAnsi="Times New Roman" w:cs="Times New Roman"/>
          <w:b/>
          <w:bCs/>
          <w:color w:val="auto"/>
          <w:sz w:val="28"/>
          <w:szCs w:val="28"/>
          <w:lang w:val="en-US" w:eastAsia="zh-CN"/>
        </w:rPr>
        <w:t>4.3</w:t>
      </w:r>
      <w:r>
        <w:rPr>
          <w:rFonts w:hint="eastAsia" w:ascii="宋体" w:hAnsi="宋体" w:eastAsia="宋体" w:cs="宋体"/>
          <w:b/>
          <w:bCs/>
          <w:color w:val="auto"/>
          <w:sz w:val="28"/>
          <w:szCs w:val="28"/>
          <w:lang w:val="en-US" w:eastAsia="zh-CN"/>
        </w:rPr>
        <w:t>环保设施投资及“三同时”落实情况</w:t>
      </w:r>
      <w:bookmarkEnd w:id="4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环保设施投资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b w:val="0"/>
          <w:bCs w:val="0"/>
          <w:color w:val="auto"/>
          <w:sz w:val="24"/>
          <w:szCs w:val="24"/>
          <w:lang w:val="en-US" w:eastAsia="zh-CN"/>
        </w:rPr>
        <w:t>本项目计划总投资</w:t>
      </w:r>
      <w:r>
        <w:rPr>
          <w:rFonts w:hint="eastAsia" w:cs="Times New Roman"/>
          <w:b w:val="0"/>
          <w:bCs w:val="0"/>
          <w:color w:val="auto"/>
          <w:sz w:val="24"/>
          <w:szCs w:val="24"/>
          <w:lang w:val="en-US" w:eastAsia="zh-CN"/>
        </w:rPr>
        <w:t>124973.68</w:t>
      </w:r>
      <w:r>
        <w:rPr>
          <w:rFonts w:hint="default" w:ascii="Times New Roman" w:hAnsi="Times New Roman" w:cs="Times New Roman"/>
          <w:color w:val="auto"/>
          <w:sz w:val="24"/>
          <w:lang w:val="en-US" w:eastAsia="zh-CN"/>
        </w:rPr>
        <w:t>万元，</w:t>
      </w:r>
      <w:r>
        <w:rPr>
          <w:rFonts w:hint="eastAsia" w:ascii="Times New Roman" w:hAnsi="Times New Roman" w:cs="Times New Roman"/>
          <w:color w:val="auto"/>
          <w:sz w:val="24"/>
          <w:lang w:val="en-US" w:eastAsia="zh-CN"/>
        </w:rPr>
        <w:t>计划</w:t>
      </w:r>
      <w:r>
        <w:rPr>
          <w:rFonts w:hint="default" w:ascii="Times New Roman" w:hAnsi="Times New Roman" w:cs="Times New Roman"/>
          <w:color w:val="auto"/>
          <w:sz w:val="24"/>
          <w:lang w:val="en-US" w:eastAsia="zh-CN"/>
        </w:rPr>
        <w:t>环保投资</w:t>
      </w:r>
      <w:r>
        <w:rPr>
          <w:rFonts w:hint="eastAsia" w:ascii="Times New Roman" w:hAnsi="Times New Roman" w:cs="Times New Roman"/>
          <w:color w:val="auto"/>
          <w:sz w:val="24"/>
          <w:lang w:val="en-US" w:eastAsia="zh-CN"/>
        </w:rPr>
        <w:t>4514</w:t>
      </w:r>
      <w:r>
        <w:rPr>
          <w:rFonts w:hint="default" w:ascii="Times New Roman" w:hAnsi="Times New Roman" w:cs="Times New Roman"/>
          <w:color w:val="auto"/>
          <w:sz w:val="24"/>
          <w:lang w:val="en-US" w:eastAsia="zh-CN"/>
        </w:rPr>
        <w:t>万元，环保投资占总投资的</w:t>
      </w:r>
      <w:r>
        <w:rPr>
          <w:rFonts w:hint="eastAsia" w:ascii="Times New Roman" w:hAnsi="Times New Roman" w:cs="Times New Roman"/>
          <w:color w:val="auto"/>
          <w:sz w:val="24"/>
          <w:lang w:val="en-US" w:eastAsia="zh-CN"/>
        </w:rPr>
        <w:t>3.61</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。实际</w:t>
      </w:r>
      <w:r>
        <w:rPr>
          <w:rFonts w:hint="default" w:ascii="Times New Roman" w:hAnsi="Times New Roman" w:cs="Times New Roman"/>
          <w:color w:val="auto"/>
          <w:sz w:val="24"/>
          <w:lang w:val="en-US" w:eastAsia="zh-CN"/>
        </w:rPr>
        <w:t>该项目实际总投资125107.41万元，其中环保投资</w:t>
      </w:r>
      <w:r>
        <w:rPr>
          <w:rFonts w:hint="eastAsia" w:ascii="Times New Roman" w:hAnsi="Times New Roman" w:cs="Times New Roman"/>
          <w:color w:val="auto"/>
          <w:sz w:val="24"/>
          <w:lang w:val="en-US" w:eastAsia="zh-CN"/>
        </w:rPr>
        <w:t>4500</w:t>
      </w:r>
      <w:r>
        <w:rPr>
          <w:rFonts w:hint="default" w:ascii="Times New Roman" w:hAnsi="Times New Roman" w:cs="Times New Roman"/>
          <w:color w:val="auto"/>
          <w:sz w:val="24"/>
          <w:lang w:val="en-US" w:eastAsia="zh-CN"/>
        </w:rPr>
        <w:t>万元，环保投资占总投资的</w:t>
      </w:r>
      <w:r>
        <w:rPr>
          <w:rFonts w:hint="eastAsia" w:ascii="Times New Roman" w:hAnsi="Times New Roman" w:cs="Times New Roman"/>
          <w:color w:val="auto"/>
          <w:sz w:val="24"/>
          <w:lang w:val="en-US" w:eastAsia="zh-CN"/>
        </w:rPr>
        <w:t>3.60</w:t>
      </w:r>
      <w:r>
        <w:rPr>
          <w:rFonts w:hint="default" w:ascii="Times New Roman" w:hAnsi="Times New Roman"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三同时</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落实情况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rPr>
      </w:pPr>
      <w:r>
        <w:rPr>
          <w:rFonts w:hint="eastAsia" w:ascii="宋体" w:hAnsi="宋体" w:eastAsia="宋体" w:cs="宋体"/>
          <w:color w:val="auto"/>
          <w:sz w:val="24"/>
        </w:rPr>
        <w:t>本项目“三同时”落实情况如表</w:t>
      </w:r>
      <w:r>
        <w:rPr>
          <w:rFonts w:hint="default" w:ascii="Times New Roman" w:hAnsi="Times New Roman" w:cs="Times New Roman"/>
          <w:color w:val="auto"/>
          <w:sz w:val="24"/>
        </w:rPr>
        <w:t>4</w:t>
      </w:r>
      <w:r>
        <w:rPr>
          <w:rFonts w:hint="default" w:ascii="Times New Roman" w:hAnsi="Times New Roman" w:cs="Times New Roman"/>
          <w:color w:val="auto"/>
          <w:sz w:val="24"/>
          <w:lang w:val="en-US" w:eastAsia="zh-CN"/>
        </w:rPr>
        <w:t>.</w:t>
      </w:r>
      <w:r>
        <w:rPr>
          <w:rFonts w:hint="eastAsia" w:cs="Times New Roman"/>
          <w:color w:val="auto"/>
          <w:sz w:val="24"/>
          <w:lang w:val="en-US" w:eastAsia="zh-CN"/>
        </w:rPr>
        <w:t>3</w:t>
      </w:r>
      <w:r>
        <w:rPr>
          <w:rFonts w:hint="default" w:ascii="Times New Roman" w:hAnsi="Times New Roman" w:cs="Times New Roman"/>
          <w:color w:val="auto"/>
          <w:sz w:val="24"/>
          <w:lang w:val="en-US" w:eastAsia="zh-CN"/>
        </w:rPr>
        <w:t>-</w:t>
      </w:r>
      <w:r>
        <w:rPr>
          <w:rFonts w:hint="eastAsia" w:cs="Times New Roman"/>
          <w:color w:val="auto"/>
          <w:sz w:val="24"/>
          <w:lang w:val="en-US" w:eastAsia="zh-CN"/>
        </w:rPr>
        <w:t>1</w:t>
      </w:r>
      <w:r>
        <w:rPr>
          <w:rFonts w:hint="default" w:ascii="Times New Roman" w:hAnsi="Times New Roman" w:cs="Times New Roman"/>
          <w:color w:val="auto"/>
          <w:sz w:val="24"/>
        </w:rPr>
        <w:t>所示。</w:t>
      </w:r>
    </w:p>
    <w:p>
      <w:pPr>
        <w:rPr>
          <w:rFonts w:hint="default" w:ascii="Times New Roman" w:hAnsi="Times New Roman" w:cs="Times New Roman"/>
          <w:color w:val="auto"/>
          <w:sz w:val="24"/>
        </w:rPr>
      </w:pPr>
      <w:r>
        <w:rPr>
          <w:rFonts w:hint="default" w:ascii="Times New Roman" w:hAnsi="Times New Roman" w:cs="Times New Roman"/>
          <w:color w:val="auto"/>
          <w:sz w:val="24"/>
        </w:rPr>
        <w:br w:type="page"/>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宋体" w:hAnsi="宋体" w:eastAsia="宋体" w:cs="宋体"/>
          <w:color w:val="auto"/>
          <w:sz w:val="21"/>
          <w:szCs w:val="21"/>
        </w:rPr>
      </w:pPr>
      <w:r>
        <w:rPr>
          <w:rFonts w:hint="default" w:ascii="Times New Roman" w:hAnsi="Times New Roman" w:cs="Times New Roman"/>
          <w:b/>
          <w:color w:val="auto"/>
          <w:sz w:val="21"/>
          <w:szCs w:val="21"/>
        </w:rPr>
        <w:t>表4</w:t>
      </w:r>
      <w:r>
        <w:rPr>
          <w:rFonts w:hint="default" w:ascii="Times New Roman" w:hAnsi="Times New Roman" w:cs="Times New Roman"/>
          <w:b/>
          <w:color w:val="auto"/>
          <w:sz w:val="21"/>
          <w:szCs w:val="21"/>
          <w:lang w:val="en-US" w:eastAsia="zh-CN"/>
        </w:rPr>
        <w:t>.</w:t>
      </w:r>
      <w:r>
        <w:rPr>
          <w:rFonts w:hint="eastAsia" w:cs="Times New Roman"/>
          <w:b/>
          <w:color w:val="auto"/>
          <w:sz w:val="21"/>
          <w:szCs w:val="21"/>
          <w:lang w:val="en-US" w:eastAsia="zh-CN"/>
        </w:rPr>
        <w:t>3</w:t>
      </w:r>
      <w:r>
        <w:rPr>
          <w:rFonts w:hint="default" w:ascii="Times New Roman" w:hAnsi="Times New Roman" w:cs="Times New Roman"/>
          <w:b/>
          <w:color w:val="auto"/>
          <w:sz w:val="21"/>
          <w:szCs w:val="21"/>
        </w:rPr>
        <w:t>-</w:t>
      </w:r>
      <w:r>
        <w:rPr>
          <w:rFonts w:hint="eastAsia" w:cs="Times New Roman"/>
          <w:b/>
          <w:color w:val="auto"/>
          <w:sz w:val="21"/>
          <w:szCs w:val="21"/>
          <w:lang w:val="en-US" w:eastAsia="zh-CN"/>
        </w:rPr>
        <w:t>1</w:t>
      </w:r>
      <w:r>
        <w:rPr>
          <w:rFonts w:hint="default" w:ascii="Times New Roman" w:hAnsi="Times New Roman" w:cs="Times New Roman"/>
          <w:b/>
          <w:color w:val="auto"/>
          <w:sz w:val="21"/>
          <w:szCs w:val="21"/>
        </w:rPr>
        <w:t xml:space="preserve"> </w:t>
      </w:r>
      <w:r>
        <w:rPr>
          <w:rFonts w:hint="eastAsia" w:ascii="宋体" w:hAnsi="宋体" w:eastAsia="宋体" w:cs="宋体"/>
          <w:b/>
          <w:snapToGrid w:val="0"/>
          <w:color w:val="auto"/>
          <w:sz w:val="21"/>
          <w:szCs w:val="21"/>
        </w:rPr>
        <w:t>项目</w:t>
      </w:r>
      <w:r>
        <w:rPr>
          <w:rFonts w:hint="eastAsia" w:ascii="宋体" w:hAnsi="宋体" w:cs="宋体"/>
          <w:b/>
          <w:snapToGrid w:val="0"/>
          <w:color w:val="auto"/>
          <w:sz w:val="21"/>
          <w:szCs w:val="21"/>
          <w:lang w:eastAsia="zh-CN"/>
        </w:rPr>
        <w:t>竣工</w:t>
      </w:r>
      <w:r>
        <w:rPr>
          <w:rFonts w:hint="eastAsia" w:ascii="宋体" w:hAnsi="宋体" w:cs="宋体"/>
          <w:b/>
          <w:snapToGrid w:val="0"/>
          <w:color w:val="auto"/>
          <w:sz w:val="21"/>
          <w:szCs w:val="21"/>
          <w:lang w:val="en-US" w:eastAsia="zh-CN"/>
        </w:rPr>
        <w:t>环保</w:t>
      </w:r>
      <w:r>
        <w:rPr>
          <w:rFonts w:hint="eastAsia" w:ascii="宋体" w:hAnsi="宋体" w:eastAsia="宋体" w:cs="宋体"/>
          <w:b/>
          <w:snapToGrid w:val="0"/>
          <w:color w:val="auto"/>
          <w:sz w:val="21"/>
          <w:szCs w:val="21"/>
        </w:rPr>
        <w:t>“三同时”落实情况一览表</w:t>
      </w:r>
    </w:p>
    <w:tbl>
      <w:tblPr>
        <w:tblStyle w:val="22"/>
        <w:tblpPr w:leftFromText="180" w:rightFromText="180" w:vertAnchor="text" w:tblpXSpec="left" w:tblpY="1"/>
        <w:tblOverlap w:val="never"/>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2901"/>
        <w:gridCol w:w="3560"/>
        <w:gridCol w:w="12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eastAsia="zh-CN"/>
              </w:rPr>
              <w:t>类别</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eastAsia="zh-CN"/>
              </w:rPr>
              <w:t>污染源名称</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eastAsia="zh-CN"/>
              </w:rPr>
              <w:t>环保措施</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b/>
                <w:bCs/>
                <w:color w:val="auto"/>
                <w:sz w:val="21"/>
                <w:szCs w:val="21"/>
                <w:highlight w:val="none"/>
                <w:lang w:eastAsia="zh-CN"/>
              </w:rPr>
            </w:pPr>
            <w:r>
              <w:rPr>
                <w:rFonts w:hint="default" w:ascii="Times New Roman" w:hAnsi="Times New Roman" w:cs="Times New Roman"/>
                <w:b/>
                <w:bCs/>
                <w:color w:val="auto"/>
                <w:sz w:val="21"/>
                <w:szCs w:val="21"/>
                <w:highlight w:val="none"/>
                <w:lang w:eastAsia="zh-CN"/>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21" w:hRule="atLeast"/>
        </w:trPr>
        <w:tc>
          <w:tcPr>
            <w:tcW w:w="780"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eastAsia="宋体"/>
                <w:color w:val="auto"/>
                <w:sz w:val="21"/>
                <w:szCs w:val="21"/>
                <w:highlight w:val="none"/>
                <w:lang w:val="en-US" w:eastAsia="zh-CN"/>
              </w:rPr>
            </w:pPr>
            <w:r>
              <w:rPr>
                <w:rFonts w:hint="eastAsia"/>
                <w:color w:val="auto"/>
                <w:sz w:val="21"/>
                <w:szCs w:val="21"/>
                <w:highlight w:val="none"/>
                <w:lang w:val="en-US" w:eastAsia="zh-CN"/>
              </w:rPr>
              <w:t>废气</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制丝工艺粉尘</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16台模块箱式扁袋除尘器2套水喷淋+低温等离子除异味设备2根25m高排气筒排放</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制丝排潮废气</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1套水喷淋+低温等离子除异味设备1根25m高排气筒排放</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卷接包粉尘</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17台模块箱式扁袋除尘器1根25m高排气筒排放</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ascii="Times New Roman" w:hAnsi="Times New Roman" w:cs="Times New Roman"/>
                <w:color w:val="auto"/>
                <w:kern w:val="2"/>
                <w:sz w:val="21"/>
                <w:szCs w:val="21"/>
                <w:lang w:val="en-US" w:eastAsia="zh-CN"/>
              </w:rPr>
              <w:t>卷接包粉尘经17台模块箱式扁带除尘器后经土建气楼百叶窗高空排放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锅炉废气</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直排，不低于8m排气筒</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污水站臭气</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紫外光催化除臭，不低于15m排气筒</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default" w:ascii="Times New Roman" w:hAnsi="Times New Roman" w:eastAsia="宋体" w:cs="Times New Roman"/>
                <w:color w:val="auto"/>
                <w:sz w:val="21"/>
                <w:szCs w:val="21"/>
                <w:u w:val="none"/>
              </w:rPr>
              <w:t>食堂油烟</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复合油烟净化器，净化效率大于85%</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rPr>
        <w:tc>
          <w:tcPr>
            <w:tcW w:w="780"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废水</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雨水、生活污水</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雨污分流；雨水、污水管道</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val="en-US" w:eastAsia="zh-CN"/>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r>
              <w:rPr>
                <w:rFonts w:hint="eastAsia" w:cs="Times New Roman"/>
                <w:color w:val="auto"/>
                <w:sz w:val="21"/>
                <w:szCs w:val="21"/>
                <w:highlight w:val="none"/>
                <w:lang w:eastAsia="zh-CN"/>
              </w:rPr>
              <w:t>综合废水</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1座处理能力为30m</w:t>
            </w:r>
            <w:r>
              <w:rPr>
                <w:rFonts w:hint="eastAsia" w:ascii="Times New Roman" w:hAnsi="Times New Roman" w:eastAsia="宋体" w:cs="Times New Roman"/>
                <w:color w:val="auto"/>
                <w:sz w:val="21"/>
                <w:szCs w:val="21"/>
                <w:highlight w:val="none"/>
                <w:vertAlign w:val="superscript"/>
                <w:lang w:eastAsia="zh-CN"/>
              </w:rPr>
              <w:t>3</w:t>
            </w:r>
            <w:r>
              <w:rPr>
                <w:rFonts w:hint="eastAsia" w:ascii="Times New Roman" w:hAnsi="Times New Roman" w:eastAsia="宋体" w:cs="Times New Roman"/>
                <w:color w:val="auto"/>
                <w:sz w:val="21"/>
                <w:szCs w:val="21"/>
                <w:highlight w:val="none"/>
                <w:lang w:eastAsia="zh-CN"/>
              </w:rPr>
              <w:t>/d的地埋式污水处理站，采用水解酸化+接触氧化+深度处理工艺</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噪声</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设备噪声</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减震、隔声、消声设施</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restart"/>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固废</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一般生产固废</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垃圾收集桶、工业垃圾收集站</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cs="Times New Roman"/>
                <w:color w:val="auto"/>
                <w:sz w:val="21"/>
                <w:szCs w:val="21"/>
                <w:highlight w:val="none"/>
                <w:lang w:eastAsia="zh-CN"/>
              </w:rPr>
            </w:pPr>
            <w:r>
              <w:rPr>
                <w:rFonts w:hint="eastAsia" w:cs="Times New Roman"/>
                <w:color w:val="auto"/>
                <w:sz w:val="21"/>
                <w:szCs w:val="21"/>
                <w:highlight w:val="none"/>
                <w:lang w:eastAsia="zh-CN"/>
              </w:rPr>
              <w:t>危险废物</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危险废物暂存间</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cs="Times New Roman"/>
                <w:color w:val="auto"/>
                <w:sz w:val="21"/>
                <w:szCs w:val="21"/>
                <w:highlight w:val="none"/>
                <w:lang w:eastAsia="zh-CN"/>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vMerge w:val="continue"/>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生活垃圾</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垃圾收集桶</w:t>
            </w:r>
          </w:p>
        </w:tc>
        <w:tc>
          <w:tcPr>
            <w:tcW w:w="1279"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r>
              <w:rPr>
                <w:rFonts w:hint="eastAsia" w:cs="Times New Roman"/>
                <w:color w:val="auto"/>
                <w:sz w:val="21"/>
                <w:szCs w:val="21"/>
                <w:highlight w:val="none"/>
                <w:lang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8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风险</w:t>
            </w:r>
          </w:p>
        </w:tc>
        <w:tc>
          <w:tcPr>
            <w:tcW w:w="2901"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事故废水</w:t>
            </w:r>
          </w:p>
        </w:tc>
        <w:tc>
          <w:tcPr>
            <w:tcW w:w="3560" w:type="dxa"/>
            <w:noWrap w:val="0"/>
            <w:vAlign w:val="center"/>
          </w:tcPr>
          <w:p>
            <w:pPr>
              <w:pStyle w:val="26"/>
              <w:keepNext/>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事故应急池</w:t>
            </w:r>
          </w:p>
        </w:tc>
        <w:tc>
          <w:tcPr>
            <w:tcW w:w="1279" w:type="dxa"/>
            <w:noWrap w:val="0"/>
            <w:vAlign w:val="center"/>
          </w:tcPr>
          <w:p>
            <w:pPr>
              <w:keepNext/>
              <w:keepLines w:val="0"/>
              <w:pageBreakBefore w:val="0"/>
              <w:widowControl w:val="0"/>
              <w:kinsoku/>
              <w:wordWrap/>
              <w:overflowPunct/>
              <w:topLinePunct w:val="0"/>
              <w:autoSpaceDE/>
              <w:autoSpaceDN/>
              <w:bidi w:val="0"/>
              <w:adjustRightInd w:val="0"/>
              <w:snapToGrid/>
              <w:spacing w:line="240" w:lineRule="auto"/>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eastAsia="zh-CN"/>
              </w:rPr>
              <w:t>已落实</w:t>
            </w:r>
          </w:p>
        </w:tc>
      </w:tr>
    </w:tbl>
    <w:p>
      <w:pPr>
        <w:rPr>
          <w:rFonts w:hint="eastAsia" w:ascii="Times New Roman" w:hAnsi="Times New Roman" w:cs="Times New Roman"/>
          <w:b/>
          <w:bCs/>
          <w:color w:val="auto"/>
          <w:sz w:val="32"/>
          <w:szCs w:val="32"/>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0"/>
        <w:rPr>
          <w:rFonts w:hint="eastAsia" w:ascii="Times New Roman" w:hAnsi="Times New Roman" w:cs="Times New Roman"/>
          <w:b/>
          <w:bCs/>
          <w:color w:val="auto"/>
          <w:sz w:val="32"/>
          <w:szCs w:val="32"/>
          <w:lang w:val="en-US" w:eastAsia="zh-CN"/>
        </w:rPr>
      </w:pPr>
      <w:bookmarkStart w:id="44" w:name="_Toc23229"/>
      <w:r>
        <w:rPr>
          <w:rFonts w:hint="eastAsia" w:ascii="Times New Roman" w:hAnsi="Times New Roman" w:cs="Times New Roman"/>
          <w:b/>
          <w:bCs/>
          <w:color w:val="auto"/>
          <w:sz w:val="32"/>
          <w:szCs w:val="32"/>
          <w:lang w:val="en-US" w:eastAsia="zh-CN"/>
        </w:rPr>
        <w:t>5环境影响报告书主要结论与建议及其审批部门审批决定</w:t>
      </w:r>
      <w:bookmarkEnd w:id="44"/>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45" w:name="_Toc12834"/>
      <w:r>
        <w:rPr>
          <w:rFonts w:hint="eastAsia" w:ascii="Times New Roman" w:hAnsi="Times New Roman" w:cs="Times New Roman"/>
          <w:b/>
          <w:bCs/>
          <w:color w:val="auto"/>
          <w:sz w:val="28"/>
          <w:szCs w:val="28"/>
          <w:lang w:val="en-US" w:eastAsia="zh-CN"/>
        </w:rPr>
        <w:t>5.1环境影响报告书主要结论与建议</w:t>
      </w:r>
      <w:bookmarkEnd w:id="4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（1）废气治理措施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①</w:t>
      </w:r>
      <w:r>
        <w:rPr>
          <w:rFonts w:hint="eastAsia" w:ascii="Times New Roman" w:hAnsi="Times New Roman" w:cs="Times New Roman"/>
          <w:color w:val="auto"/>
          <w:sz w:val="24"/>
          <w:lang w:val="en-US" w:eastAsia="zh-CN"/>
        </w:rPr>
        <w:t>恶臭气体</w:t>
      </w:r>
    </w:p>
    <w:p>
      <w:pPr>
        <w:spacing w:line="360" w:lineRule="auto"/>
        <w:ind w:firstLine="480"/>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rPr>
        <w:t>本项目废气主要</w:t>
      </w:r>
      <w:r>
        <w:rPr>
          <w:rFonts w:hint="default" w:ascii="Times New Roman" w:hAnsi="Times New Roman" w:eastAsia="宋体" w:cs="Times New Roman"/>
          <w:color w:val="auto"/>
          <w:sz w:val="24"/>
          <w:u w:val="none"/>
          <w:lang w:eastAsia="zh-CN"/>
        </w:rPr>
        <w:t>工艺废气、锅炉废气、食堂油烟和污水处理站臭气；工艺废气：</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①制丝工艺粉尘</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70" name="直接连接符 70"/>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A0pvVs/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1</w:t>
      </w:r>
      <w:r>
        <w:rPr>
          <w:rFonts w:hint="default" w:ascii="Times New Roman" w:hAnsi="Times New Roman" w:eastAsia="宋体" w:cs="Times New Roman"/>
          <w:color w:val="auto"/>
          <w:sz w:val="24"/>
          <w:u w:val="none"/>
          <w:lang w:val="en-US" w:eastAsia="zh-CN"/>
        </w:rPr>
        <w:t>6</w:t>
      </w:r>
      <w:r>
        <w:rPr>
          <w:rFonts w:hint="default" w:ascii="Times New Roman" w:hAnsi="Times New Roman" w:eastAsia="宋体" w:cs="Times New Roman"/>
          <w:color w:val="auto"/>
          <w:sz w:val="24"/>
          <w:u w:val="none"/>
        </w:rPr>
        <w:t>台模块箱式扁袋除尘器</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6" name="直接连接符 66"/>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CxifpM/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2套</w:t>
      </w:r>
      <w:r>
        <w:rPr>
          <w:rFonts w:hint="default" w:ascii="Times New Roman" w:hAnsi="Times New Roman" w:eastAsia="宋体" w:cs="Times New Roman"/>
          <w:color w:val="auto"/>
          <w:sz w:val="24"/>
          <w:u w:val="none"/>
          <w:lang w:eastAsia="zh-CN"/>
        </w:rPr>
        <w:t>水喷淋</w:t>
      </w:r>
      <w:r>
        <w:rPr>
          <w:rFonts w:hint="default"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低温等离子除异味设备</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8" name="直接连接符 68"/>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CwL4MF/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2根</w:t>
      </w:r>
      <w:r>
        <w:rPr>
          <w:rFonts w:hint="eastAsia" w:ascii="Times New Roman" w:hAnsi="Times New Roman" w:eastAsia="宋体" w:cs="Times New Roman"/>
          <w:color w:val="auto"/>
          <w:sz w:val="24"/>
          <w:u w:val="none"/>
          <w:lang w:val="en-US" w:eastAsia="zh-CN"/>
        </w:rPr>
        <w:t>25m</w:t>
      </w:r>
      <w:r>
        <w:rPr>
          <w:rFonts w:hint="default" w:ascii="Times New Roman" w:hAnsi="Times New Roman" w:eastAsia="宋体" w:cs="Times New Roman"/>
          <w:color w:val="auto"/>
          <w:sz w:val="24"/>
          <w:u w:val="none"/>
        </w:rPr>
        <w:t>高排气筒排放。</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②制丝排潮废气</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127" name="直接连接符 127"/>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JtXZb0QAAAAEBAAAPAAAAAAAAAAEAIAAAACIAAABkcnMvZG93bnJldi54bWxQ&#10;SwECFAAUAAAACACHTuJAYg6D6/4BAADrAwAADgAAAAAAAAABACAAAAAgAQAAZHJzL2Uyb0RvYy54&#10;bWxQSwUGAAAAAAYABgBZAQAAkAU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套</w:t>
      </w:r>
      <w:r>
        <w:rPr>
          <w:rFonts w:hint="default" w:ascii="Times New Roman" w:hAnsi="Times New Roman" w:eastAsia="宋体" w:cs="Times New Roman"/>
          <w:color w:val="auto"/>
          <w:sz w:val="24"/>
          <w:u w:val="none"/>
          <w:lang w:eastAsia="zh-CN"/>
        </w:rPr>
        <w:t>水喷淋</w:t>
      </w:r>
      <w:r>
        <w:rPr>
          <w:rFonts w:hint="default" w:ascii="Times New Roman" w:hAnsi="Times New Roman" w:eastAsia="宋体" w:cs="Times New Roman"/>
          <w:color w:val="auto"/>
          <w:sz w:val="24"/>
          <w:u w:val="none"/>
          <w:lang w:val="en-US" w:eastAsia="zh-CN"/>
        </w:rPr>
        <w:t>+</w:t>
      </w:r>
      <w:r>
        <w:rPr>
          <w:rFonts w:hint="default" w:ascii="Times New Roman" w:hAnsi="Times New Roman" w:eastAsia="宋体" w:cs="Times New Roman"/>
          <w:color w:val="auto"/>
          <w:sz w:val="24"/>
          <w:u w:val="none"/>
        </w:rPr>
        <w:t>低温等离子除异味设备</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9" name="直接连接符 69"/>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D96gTk/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根</w:t>
      </w:r>
      <w:r>
        <w:rPr>
          <w:rFonts w:hint="eastAsia" w:ascii="Times New Roman" w:hAnsi="Times New Roman" w:eastAsia="宋体" w:cs="Times New Roman"/>
          <w:color w:val="auto"/>
          <w:sz w:val="24"/>
          <w:u w:val="none"/>
          <w:lang w:eastAsia="zh-CN"/>
        </w:rPr>
        <w:t>25m</w:t>
      </w:r>
      <w:r>
        <w:rPr>
          <w:rFonts w:hint="default" w:ascii="Times New Roman" w:hAnsi="Times New Roman" w:eastAsia="宋体" w:cs="Times New Roman"/>
          <w:color w:val="auto"/>
          <w:sz w:val="24"/>
          <w:u w:val="none"/>
        </w:rPr>
        <w:t>高排气筒排放。</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lang w:eastAsia="zh-CN"/>
        </w:rPr>
        <w:t>③卷接包车间粉尘</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71" name="直接连接符 71"/>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CbV2W9EAAAABAQAADwAAAAAAAAABACAAAAAiAAAAZHJzL2Rvd25yZXYueG1sUEsB&#10;AhQAFAAAAAgAh07iQHljco38AQAA6QMAAA4AAAAAAAAAAQAgAAAAIAEAAGRycy9lMm9Eb2MueG1s&#10;UEsFBgAAAAAGAAYAWQEAAI4FA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rPr>
        <w:t>1</w:t>
      </w:r>
      <w:r>
        <w:rPr>
          <w:rFonts w:hint="default" w:ascii="Times New Roman" w:hAnsi="Times New Roman" w:eastAsia="宋体" w:cs="Times New Roman"/>
          <w:color w:val="auto"/>
          <w:sz w:val="24"/>
          <w:u w:val="none"/>
          <w:lang w:val="en-US" w:eastAsia="zh-CN"/>
        </w:rPr>
        <w:t>7</w:t>
      </w:r>
      <w:r>
        <w:rPr>
          <w:rFonts w:hint="default" w:ascii="Times New Roman" w:hAnsi="Times New Roman" w:eastAsia="宋体" w:cs="Times New Roman"/>
          <w:color w:val="auto"/>
          <w:sz w:val="24"/>
          <w:u w:val="none"/>
        </w:rPr>
        <w:t>台模块箱式扁袋除尘器</w:t>
      </w:r>
      <w:r>
        <w:rPr>
          <w:rFonts w:hint="default" w:ascii="Times New Roman" w:hAnsi="Times New Roman" w:eastAsia="宋体" w:cs="Times New Roman"/>
          <w:color w:val="auto"/>
          <w:sz w:val="24"/>
          <w:u w:val="none"/>
        </w:rPr>
        <mc:AlternateContent>
          <mc:Choice Requires="wps">
            <w:drawing>
              <wp:inline distT="0" distB="0" distL="114300" distR="114300">
                <wp:extent cx="381000" cy="0"/>
                <wp:effectExtent l="0" t="38100" r="0" b="38100"/>
                <wp:docPr id="67" name="直接连接符 67"/>
                <wp:cNvGraphicFramePr/>
                <a:graphic xmlns:a="http://schemas.openxmlformats.org/drawingml/2006/main">
                  <a:graphicData uri="http://schemas.microsoft.com/office/word/2010/wordprocessingShape">
                    <wps:wsp>
                      <wps:cNvCnPr/>
                      <wps:spPr>
                        <a:xfrm>
                          <a:off x="0" y="0"/>
                          <a:ext cx="381000" cy="0"/>
                        </a:xfrm>
                        <a:prstGeom prst="line">
                          <a:avLst/>
                        </a:prstGeom>
                        <a:ln w="9525" cap="flat" cmpd="sng">
                          <a:solidFill>
                            <a:srgbClr val="000000"/>
                          </a:solidFill>
                          <a:prstDash val="solid"/>
                          <a:headEnd type="none" w="med" len="med"/>
                          <a:tailEnd type="triangle" w="med" len="med"/>
                        </a:ln>
                      </wps:spPr>
                      <wps:bodyPr upright="1"/>
                    </wps:wsp>
                  </a:graphicData>
                </a:graphic>
              </wp:inline>
            </w:drawing>
          </mc:Choice>
          <mc:Fallback>
            <w:pict>
              <v:line id="_x0000_s1026" o:spid="_x0000_s1026" o:spt="20" style="height:0pt;width:30pt;" filled="f" stroked="t" coordsize="21600,21600" o:gfxdata="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m1dlvRAAAAAQEAAA8AAAAAAAAAAQAgAAAAIgAAAGRycy9kb3ducmV2LnhtbFBL&#10;AQIUABQAAAAIAIdO4kD8TH2t/QEAAOkDAAAOAAAAAAAAAAEAIAAAACABAABkcnMvZTJvRG9jLnht&#10;bFBLBQYAAAAABgAGAFkBAACPBQAAAAA=&#10;">
                <v:fill on="f" focussize="0,0"/>
                <v:stroke color="#000000" joinstyle="round" endarrow="block"/>
                <v:imagedata o:title=""/>
                <o:lock v:ext="edit" aspectratio="f"/>
                <w10:wrap type="none"/>
                <w10:anchorlock/>
              </v:line>
            </w:pict>
          </mc:Fallback>
        </mc:AlternateContent>
      </w:r>
      <w:r>
        <w:rPr>
          <w:rFonts w:hint="default" w:ascii="Times New Roman" w:hAnsi="Times New Roman" w:eastAsia="宋体" w:cs="Times New Roman"/>
          <w:color w:val="auto"/>
          <w:sz w:val="24"/>
          <w:u w:val="none"/>
          <w:lang w:val="en-US" w:eastAsia="zh-CN"/>
        </w:rPr>
        <w:t>1</w:t>
      </w:r>
      <w:r>
        <w:rPr>
          <w:rFonts w:hint="default" w:ascii="Times New Roman" w:hAnsi="Times New Roman" w:eastAsia="宋体" w:cs="Times New Roman"/>
          <w:color w:val="auto"/>
          <w:sz w:val="24"/>
          <w:u w:val="none"/>
        </w:rPr>
        <w:t>根</w:t>
      </w:r>
      <w:r>
        <w:rPr>
          <w:rFonts w:hint="eastAsia" w:ascii="Times New Roman" w:hAnsi="Times New Roman" w:eastAsia="宋体" w:cs="Times New Roman"/>
          <w:color w:val="auto"/>
          <w:sz w:val="24"/>
          <w:u w:val="none"/>
          <w:lang w:eastAsia="zh-CN"/>
        </w:rPr>
        <w:t>25m</w:t>
      </w:r>
      <w:r>
        <w:rPr>
          <w:rFonts w:hint="default" w:ascii="Times New Roman" w:hAnsi="Times New Roman" w:eastAsia="宋体" w:cs="Times New Roman"/>
          <w:color w:val="auto"/>
          <w:sz w:val="24"/>
          <w:u w:val="none"/>
        </w:rPr>
        <w:t>高排气筒排放。</w:t>
      </w:r>
    </w:p>
    <w:p>
      <w:pPr>
        <w:spacing w:line="360" w:lineRule="auto"/>
        <w:ind w:firstLine="480"/>
        <w:rPr>
          <w:rFonts w:hint="default" w:ascii="Times New Roman" w:hAnsi="Times New Roman" w:eastAsia="宋体" w:cs="Times New Roman"/>
          <w:color w:val="auto"/>
          <w:sz w:val="24"/>
          <w:u w:val="none"/>
          <w:lang w:eastAsia="zh-CN"/>
        </w:rPr>
      </w:pPr>
      <w:r>
        <w:rPr>
          <w:rFonts w:hint="default" w:ascii="Times New Roman" w:hAnsi="Times New Roman" w:eastAsia="宋体" w:cs="Times New Roman"/>
          <w:color w:val="auto"/>
          <w:sz w:val="24"/>
          <w:u w:val="none"/>
          <w:lang w:eastAsia="zh-CN"/>
        </w:rPr>
        <w:t>锅炉废气不处理通过</w:t>
      </w:r>
      <w:r>
        <w:rPr>
          <w:rFonts w:hint="default" w:ascii="Times New Roman" w:hAnsi="Times New Roman" w:eastAsia="宋体" w:cs="Times New Roman"/>
          <w:color w:val="auto"/>
          <w:sz w:val="24"/>
          <w:u w:val="none"/>
          <w:lang w:val="en-US" w:eastAsia="zh-CN"/>
        </w:rPr>
        <w:t>1根不低于8m排气筒排放；油烟采用</w:t>
      </w:r>
      <w:r>
        <w:rPr>
          <w:rFonts w:hint="eastAsia" w:ascii="Times New Roman" w:hAnsi="Times New Roman" w:eastAsia="宋体" w:cs="Times New Roman"/>
          <w:color w:val="auto"/>
          <w:sz w:val="24"/>
          <w:u w:val="none"/>
          <w:lang w:val="en-US" w:eastAsia="zh-CN"/>
        </w:rPr>
        <w:t>复合油烟净化器</w:t>
      </w:r>
      <w:r>
        <w:rPr>
          <w:rFonts w:hint="default" w:ascii="Times New Roman" w:hAnsi="Times New Roman" w:eastAsia="宋体" w:cs="Times New Roman"/>
          <w:color w:val="auto"/>
          <w:sz w:val="24"/>
          <w:u w:val="none"/>
          <w:lang w:val="en-US" w:eastAsia="zh-CN"/>
        </w:rPr>
        <w:t>处理后屋顶排放，污水处理站臭气收集经</w:t>
      </w:r>
      <w:r>
        <w:rPr>
          <w:rFonts w:hint="eastAsia" w:ascii="Times New Roman" w:hAnsi="Times New Roman" w:eastAsia="宋体" w:cs="Times New Roman"/>
          <w:color w:val="auto"/>
          <w:sz w:val="24"/>
          <w:u w:val="none"/>
          <w:lang w:val="en-US" w:eastAsia="zh-CN"/>
        </w:rPr>
        <w:t>紫外光催化除臭装置</w:t>
      </w:r>
      <w:r>
        <w:rPr>
          <w:rFonts w:hint="default" w:ascii="Times New Roman" w:hAnsi="Times New Roman" w:eastAsia="宋体" w:cs="Times New Roman"/>
          <w:color w:val="auto"/>
          <w:sz w:val="24"/>
          <w:u w:val="none"/>
          <w:lang w:val="en-US" w:eastAsia="zh-CN"/>
        </w:rPr>
        <w:t>处理后1根15m排气筒排放。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default" w:ascii="Times New Roman" w:hAnsi="Times New Roman" w:eastAsia="宋体" w:cs="Times New Roman"/>
          <w:color w:val="auto"/>
          <w:sz w:val="24"/>
          <w:u w:val="none"/>
        </w:rPr>
        <w:t>工艺废气拟经布袋除尘器、异味处置系统处理达到《大气污染物综合排放标准》（GB16297-1996）中表2的二级标准、《恶臭污染物排放标准》（GB1455 4-93）表2标准限值标后外排；污水处理站臭气</w:t>
      </w:r>
      <w:r>
        <w:rPr>
          <w:rFonts w:hint="default" w:ascii="Times New Roman" w:hAnsi="Times New Roman" w:eastAsia="宋体" w:cs="Times New Roman"/>
          <w:color w:val="auto"/>
          <w:sz w:val="24"/>
          <w:u w:val="none"/>
          <w:lang w:eastAsia="zh-CN"/>
        </w:rPr>
        <w:t>满足</w:t>
      </w:r>
      <w:r>
        <w:rPr>
          <w:rFonts w:hint="default" w:ascii="Times New Roman" w:hAnsi="Times New Roman" w:eastAsia="宋体" w:cs="Times New Roman"/>
          <w:color w:val="auto"/>
          <w:sz w:val="24"/>
          <w:u w:val="none"/>
        </w:rPr>
        <w:t>《恶臭污染物排放标准》（GB1455 4-93）表2标准限值标后；油烟</w:t>
      </w:r>
      <w:r>
        <w:rPr>
          <w:rFonts w:hint="default" w:ascii="Times New Roman" w:hAnsi="Times New Roman" w:eastAsia="宋体" w:cs="Times New Roman"/>
          <w:color w:val="auto"/>
          <w:sz w:val="24"/>
          <w:u w:val="none"/>
          <w:lang w:eastAsia="zh-CN"/>
        </w:rPr>
        <w:t>满足《饮食业油烟排放标准》（试行）（GB18483-2001）中标准要求</w:t>
      </w:r>
      <w:r>
        <w:rPr>
          <w:rFonts w:hint="default" w:ascii="Times New Roman" w:hAnsi="Times New Roman" w:eastAsia="宋体" w:cs="Times New Roman"/>
          <w:color w:val="auto"/>
          <w:sz w:val="24"/>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（2）废水治理措施</w:t>
      </w:r>
    </w:p>
    <w:p>
      <w:pPr>
        <w:spacing w:line="360" w:lineRule="auto"/>
        <w:ind w:firstLine="480"/>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u w:val="none"/>
        </w:rPr>
        <w:t>项目生产过程中产生的废水主要为：烟梗清洗废水、设备清洗废水</w:t>
      </w:r>
      <w:r>
        <w:rPr>
          <w:rFonts w:hint="eastAsia" w:ascii="Times New Roman" w:hAnsi="Times New Roman" w:eastAsia="宋体" w:cs="Times New Roman"/>
          <w:color w:val="auto"/>
          <w:sz w:val="24"/>
          <w:u w:val="none"/>
          <w:lang w:eastAsia="zh-CN"/>
        </w:rPr>
        <w:t>、</w:t>
      </w:r>
      <w:r>
        <w:rPr>
          <w:rFonts w:hint="default" w:ascii="Times New Roman" w:hAnsi="Times New Roman" w:eastAsia="宋体" w:cs="Times New Roman"/>
          <w:color w:val="auto"/>
          <w:sz w:val="24"/>
          <w:u w:val="none"/>
        </w:rPr>
        <w:t>循环冷却水排水、软水制备站反冲洗废水、地面清洁废水、生活废水。项目拟自建废水处理站，综合污水拟采用水解酸化+生物接触氧化法工艺进行处理，处理后满足颍州污水处理厂接管标准，经市政污水管网排入颍州污水处理厂。为节约用水，污水处理工艺后增设深度处理单元，部分污水经深度处理达到《城市污水再生利用 城市杂用水水质》（GB/T18920）标准后回用，作为绿化及道路浇洒用水。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default" w:ascii="Times New Roman" w:hAnsi="Times New Roman" w:eastAsia="宋体" w:cs="Times New Roman"/>
          <w:color w:val="auto"/>
          <w:sz w:val="24"/>
          <w:u w:val="none"/>
        </w:rPr>
        <w:t>外排</w:t>
      </w:r>
      <w:r>
        <w:rPr>
          <w:rFonts w:hint="default" w:ascii="Times New Roman" w:hAnsi="Times New Roman" w:eastAsia="宋体" w:cs="Times New Roman"/>
          <w:color w:val="auto"/>
          <w:sz w:val="24"/>
          <w:u w:val="none"/>
          <w:lang w:eastAsia="zh-CN"/>
        </w:rPr>
        <w:t>颍州</w:t>
      </w:r>
      <w:r>
        <w:rPr>
          <w:rFonts w:hint="default" w:ascii="Times New Roman" w:hAnsi="Times New Roman" w:eastAsia="宋体" w:cs="Times New Roman"/>
          <w:color w:val="auto"/>
          <w:sz w:val="24"/>
          <w:u w:val="none"/>
        </w:rPr>
        <w:t>污水</w:t>
      </w:r>
      <w:r>
        <w:rPr>
          <w:rFonts w:hint="default" w:ascii="Times New Roman" w:hAnsi="Times New Roman" w:eastAsia="宋体" w:cs="Times New Roman"/>
          <w:color w:val="auto"/>
          <w:sz w:val="24"/>
          <w:u w:val="none"/>
          <w:lang w:eastAsia="zh-CN"/>
        </w:rPr>
        <w:t>处理厂的污水</w:t>
      </w:r>
      <w:r>
        <w:rPr>
          <w:rFonts w:hint="default" w:ascii="Times New Roman" w:hAnsi="Times New Roman" w:eastAsia="宋体" w:cs="Times New Roman"/>
          <w:color w:val="auto"/>
          <w:sz w:val="24"/>
          <w:u w:val="none"/>
        </w:rPr>
        <w:t>经进一步处理达到《城镇污水处理厂污染物排放标准》（GB18918-2002）一级</w:t>
      </w:r>
      <w:r>
        <w:rPr>
          <w:rFonts w:hint="default" w:ascii="Times New Roman" w:hAnsi="Times New Roman" w:eastAsia="宋体" w:cs="Times New Roman"/>
          <w:color w:val="auto"/>
          <w:sz w:val="24"/>
          <w:u w:val="none"/>
          <w:lang w:val="en-US" w:eastAsia="zh-CN"/>
        </w:rPr>
        <w:t>A</w:t>
      </w:r>
      <w:r>
        <w:rPr>
          <w:rFonts w:hint="default" w:ascii="Times New Roman" w:hAnsi="Times New Roman" w:eastAsia="宋体" w:cs="Times New Roman"/>
          <w:color w:val="auto"/>
          <w:sz w:val="24"/>
          <w:u w:val="none"/>
        </w:rPr>
        <w:t>标准后排入</w:t>
      </w:r>
      <w:r>
        <w:rPr>
          <w:rFonts w:hint="default" w:ascii="Times New Roman" w:hAnsi="Times New Roman" w:eastAsia="宋体" w:cs="Times New Roman"/>
          <w:color w:val="auto"/>
          <w:sz w:val="24"/>
          <w:u w:val="none"/>
          <w:lang w:eastAsia="zh-CN"/>
        </w:rPr>
        <w:t>芦桥沟，最终进入颍河</w:t>
      </w:r>
      <w:r>
        <w:rPr>
          <w:rFonts w:hint="default" w:ascii="Times New Roman" w:hAnsi="Times New Roman" w:eastAsia="宋体" w:cs="Times New Roman"/>
          <w:color w:val="auto"/>
          <w:sz w:val="24"/>
          <w:u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（3）</w:t>
      </w:r>
      <w:r>
        <w:rPr>
          <w:rFonts w:hint="default" w:ascii="Times New Roman" w:hAnsi="Times New Roman" w:eastAsia="宋体" w:cs="Times New Roman"/>
          <w:color w:val="auto"/>
          <w:sz w:val="24"/>
          <w:u w:val="none"/>
        </w:rPr>
        <w:t>固体废物影响与环保措施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cs="Times New Roman"/>
          <w:color w:val="auto"/>
          <w:sz w:val="24"/>
          <w:lang w:val="en-US" w:eastAsia="zh-CN"/>
        </w:rPr>
      </w:pPr>
      <w:r>
        <w:rPr>
          <w:rFonts w:hint="default" w:ascii="Times New Roman" w:hAnsi="Times New Roman" w:eastAsia="宋体" w:cs="Times New Roman"/>
          <w:color w:val="auto"/>
          <w:sz w:val="24"/>
          <w:u w:val="none"/>
        </w:rPr>
        <w:t>项目产生的固体废物主要为烟叶霉片和非烟草杂物、烟末烟灰、废纸废烟嘴、废水处理站污泥、饱和的离子交换树脂、</w:t>
      </w:r>
      <w:r>
        <w:rPr>
          <w:rFonts w:hint="eastAsia" w:ascii="Times New Roman" w:hAnsi="Times New Roman" w:eastAsia="宋体" w:cs="Times New Roman"/>
          <w:color w:val="auto"/>
          <w:sz w:val="24"/>
          <w:u w:val="none"/>
          <w:lang w:eastAsia="zh-CN"/>
        </w:rPr>
        <w:t>废机油、</w:t>
      </w:r>
      <w:r>
        <w:rPr>
          <w:rFonts w:hint="default" w:ascii="Times New Roman" w:hAnsi="Times New Roman" w:eastAsia="宋体" w:cs="Times New Roman"/>
          <w:color w:val="auto"/>
          <w:sz w:val="24"/>
          <w:u w:val="none"/>
        </w:rPr>
        <w:t>生活垃圾等。烟末烟灰、废纸废烟嘴、烟叶霉片和非烟草杂物由当地烟草专卖行政主管部门监督处理；</w:t>
      </w:r>
      <w:r>
        <w:rPr>
          <w:rFonts w:hint="default" w:ascii="Times New Roman" w:hAnsi="Times New Roman" w:eastAsia="宋体" w:cs="Times New Roman"/>
          <w:color w:val="auto"/>
          <w:sz w:val="24"/>
          <w:u w:val="none"/>
          <w:lang w:eastAsia="zh-CN"/>
        </w:rPr>
        <w:t>污水站污泥、含油纱布</w:t>
      </w:r>
      <w:r>
        <w:rPr>
          <w:rFonts w:hint="default" w:ascii="Times New Roman" w:hAnsi="Times New Roman" w:eastAsia="宋体" w:cs="Times New Roman"/>
          <w:color w:val="auto"/>
          <w:sz w:val="24"/>
          <w:u w:val="none"/>
        </w:rPr>
        <w:t>及员工生活垃圾交由环卫部门处理；危废交由有资质单位处理。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（4）</w:t>
      </w:r>
      <w:r>
        <w:rPr>
          <w:rFonts w:hint="default" w:ascii="Times New Roman" w:hAnsi="Times New Roman" w:eastAsia="宋体" w:cs="Times New Roman"/>
          <w:color w:val="auto"/>
          <w:sz w:val="24"/>
          <w:u w:val="none"/>
        </w:rPr>
        <w:t>噪声影响与环保措施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eastAsia="宋体" w:cs="Times New Roman"/>
          <w:color w:val="auto"/>
          <w:sz w:val="24"/>
          <w:u w:val="none"/>
        </w:rPr>
      </w:pPr>
      <w:r>
        <w:rPr>
          <w:rFonts w:hint="default" w:ascii="Times New Roman" w:hAnsi="Times New Roman" w:eastAsia="宋体" w:cs="Times New Roman"/>
          <w:color w:val="auto"/>
          <w:sz w:val="24"/>
          <w:szCs w:val="24"/>
          <w:u w:val="none"/>
        </w:rPr>
        <w:t>本项目噪声来源于</w:t>
      </w:r>
      <w:r>
        <w:rPr>
          <w:rFonts w:hint="default" w:ascii="Times New Roman" w:hAnsi="Times New Roman" w:eastAsia="宋体" w:cs="Times New Roman"/>
          <w:color w:val="auto"/>
          <w:sz w:val="24"/>
          <w:u w:val="none"/>
        </w:rPr>
        <w:t>风力送丝系统、卷接机、切叶丝机等生产设备以及风机、水泵、空压机、真空泵、冷却塔、组合式空调机组等设备运行噪声</w:t>
      </w:r>
      <w:r>
        <w:rPr>
          <w:rFonts w:hint="default" w:ascii="Times New Roman" w:hAnsi="Times New Roman" w:eastAsia="宋体" w:cs="Times New Roman"/>
          <w:bCs/>
          <w:color w:val="auto"/>
          <w:sz w:val="24"/>
          <w:szCs w:val="24"/>
          <w:u w:val="none"/>
        </w:rPr>
        <w:t>。项目拟</w:t>
      </w:r>
      <w:r>
        <w:rPr>
          <w:rFonts w:hint="default" w:ascii="Times New Roman" w:hAnsi="Times New Roman" w:eastAsia="宋体" w:cs="Times New Roman"/>
          <w:color w:val="auto"/>
          <w:sz w:val="24"/>
          <w:u w:val="none"/>
        </w:rPr>
        <w:t>优先选用低噪声设备，采用减震、消声等防治措施处理，同时加强设备的维护管理，汽车噪声则采用禁鸣，减速等措施处理，另外加强厂区内绿化，通过上述措施处理后，厂界噪声能满足《工业企业厂界环境噪声排放标准》（GB12348-2008）中区域声环境的要求，措施可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eastAsia"/>
          <w:color w:val="auto"/>
          <w:lang w:val="en-US" w:eastAsia="zh-CN"/>
        </w:rPr>
      </w:pPr>
      <w:r>
        <w:rPr>
          <w:rFonts w:hint="eastAsia" w:ascii="Times New Roman" w:hAnsi="Times New Roman" w:eastAsia="宋体" w:cs="Times New Roman"/>
          <w:color w:val="auto"/>
          <w:sz w:val="24"/>
          <w:u w:val="none"/>
          <w:lang w:val="en-US" w:eastAsia="zh-CN"/>
        </w:rPr>
        <w:t>安徽中烟工业有限责任公司阜阳卷烟厂易地技术改造项目为国家产业政策中的限制类，但项目不扩大生产规模仅为易地技改，项目符合安徽省以及地方发展规划，具有较好的环境效益和经济效益。项目各项生产及管理指标符合清洁生产要求，在采取设计及评价提出的各项污染防治措施后，外排污染物符合国家排放标准要求，对环境的影响在可承受范围内。因此，从环境影响角度分析，项目建设可行。</w:t>
      </w:r>
    </w:p>
    <w:p>
      <w:pPr>
        <w:pStyle w:val="21"/>
        <w:ind w:left="0" w:leftChars="0" w:firstLine="0" w:firstLineChars="0"/>
        <w:rPr>
          <w:rFonts w:hint="eastAsia"/>
          <w:color w:val="auto"/>
          <w:lang w:val="en-US" w:eastAsia="zh-CN"/>
        </w:rPr>
      </w:pPr>
    </w:p>
    <w:p>
      <w:pPr>
        <w:pStyle w:val="7"/>
        <w:rPr>
          <w:rFonts w:hint="eastAsia" w:ascii="Times New Roman" w:hAnsi="Times New Roman" w:cs="Times New Roman"/>
          <w:color w:val="auto"/>
          <w:sz w:val="24"/>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46" w:name="_Toc8492"/>
      <w:r>
        <w:rPr>
          <w:rFonts w:hint="eastAsia" w:ascii="Times New Roman" w:hAnsi="Times New Roman" w:cs="Times New Roman"/>
          <w:b/>
          <w:bCs/>
          <w:color w:val="auto"/>
          <w:sz w:val="28"/>
          <w:szCs w:val="28"/>
          <w:lang w:val="en-US" w:eastAsia="zh-CN"/>
        </w:rPr>
        <w:t>5.2审批部门审批决定</w:t>
      </w:r>
      <w:bookmarkEnd w:id="4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lang w:val="en-US" w:eastAsia="zh-CN"/>
        </w:rPr>
      </w:pPr>
      <w:r>
        <w:rPr>
          <w:rFonts w:hint="default" w:ascii="Times New Roman" w:hAnsi="Times New Roman" w:cs="Times New Roman"/>
          <w:color w:val="auto"/>
          <w:sz w:val="24"/>
          <w:lang w:val="en-US" w:eastAsia="zh-CN"/>
        </w:rPr>
        <w:t>本项目对环境影响报告书的批复落实情况如表5.2-1所示。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color w:val="auto"/>
          <w:sz w:val="21"/>
          <w:szCs w:val="21"/>
        </w:rPr>
      </w:pPr>
      <w:r>
        <w:rPr>
          <w:rFonts w:hint="default" w:ascii="Times New Roman" w:hAnsi="Times New Roman" w:cs="Times New Roman"/>
          <w:b/>
          <w:color w:val="auto"/>
          <w:sz w:val="21"/>
          <w:szCs w:val="21"/>
        </w:rPr>
        <w:t>表5</w:t>
      </w:r>
      <w:r>
        <w:rPr>
          <w:rFonts w:hint="default" w:ascii="Times New Roman" w:hAnsi="Times New Roman" w:cs="Times New Roman"/>
          <w:b/>
          <w:color w:val="auto"/>
          <w:sz w:val="21"/>
          <w:szCs w:val="21"/>
          <w:lang w:val="en-US" w:eastAsia="zh-CN"/>
        </w:rPr>
        <w:t>.2</w:t>
      </w:r>
      <w:r>
        <w:rPr>
          <w:rFonts w:hint="default" w:ascii="Times New Roman" w:hAnsi="Times New Roman" w:cs="Times New Roman"/>
          <w:b/>
          <w:color w:val="auto"/>
          <w:sz w:val="21"/>
          <w:szCs w:val="21"/>
        </w:rPr>
        <w:t>-1  环境影响报告书批复要求落实情况</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6004"/>
        <w:gridCol w:w="5503"/>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0" w:type="auto"/>
            <w:vAlign w:val="center"/>
          </w:tcPr>
          <w:p>
            <w:pPr>
              <w:jc w:val="center"/>
              <w:rPr>
                <w:color w:val="auto"/>
                <w:vertAlign w:val="baseline"/>
              </w:rPr>
            </w:pPr>
            <w:r>
              <w:rPr>
                <w:b/>
                <w:bCs/>
                <w:color w:val="auto"/>
                <w:szCs w:val="21"/>
              </w:rPr>
              <w:t>序号</w:t>
            </w:r>
          </w:p>
        </w:tc>
        <w:tc>
          <w:tcPr>
            <w:tcW w:w="0" w:type="auto"/>
            <w:vAlign w:val="center"/>
          </w:tcPr>
          <w:p>
            <w:pPr>
              <w:jc w:val="center"/>
              <w:rPr>
                <w:color w:val="auto"/>
                <w:vertAlign w:val="baseline"/>
              </w:rPr>
            </w:pPr>
            <w:r>
              <w:rPr>
                <w:b/>
                <w:bCs/>
                <w:color w:val="auto"/>
                <w:szCs w:val="21"/>
              </w:rPr>
              <w:t>环评批复要求</w:t>
            </w:r>
          </w:p>
        </w:tc>
        <w:tc>
          <w:tcPr>
            <w:tcW w:w="0" w:type="auto"/>
            <w:vAlign w:val="center"/>
          </w:tcPr>
          <w:p>
            <w:pPr>
              <w:jc w:val="center"/>
              <w:rPr>
                <w:color w:val="auto"/>
                <w:vertAlign w:val="baseline"/>
              </w:rPr>
            </w:pPr>
            <w:r>
              <w:rPr>
                <w:b/>
                <w:bCs/>
                <w:color w:val="auto"/>
                <w:szCs w:val="21"/>
              </w:rPr>
              <w:t>落实情况</w:t>
            </w:r>
          </w:p>
        </w:tc>
        <w:tc>
          <w:tcPr>
            <w:tcW w:w="0" w:type="auto"/>
            <w:vAlign w:val="center"/>
          </w:tcPr>
          <w:p>
            <w:pPr>
              <w:jc w:val="center"/>
              <w:rPr>
                <w:color w:val="auto"/>
                <w:vertAlign w:val="baseline"/>
              </w:rPr>
            </w:pPr>
            <w:r>
              <w:rPr>
                <w:b/>
                <w:bCs/>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1</w:t>
            </w:r>
          </w:p>
        </w:tc>
        <w:tc>
          <w:tcPr>
            <w:tcW w:w="0" w:type="auto"/>
            <w:vAlign w:val="center"/>
          </w:tcPr>
          <w:p>
            <w:pPr>
              <w:pStyle w:val="27"/>
              <w:jc w:val="both"/>
              <w:rPr>
                <w:color w:val="auto"/>
                <w:vertAlign w:val="baseline"/>
              </w:rPr>
            </w:pPr>
            <w:r>
              <w:rPr>
                <w:rFonts w:hint="eastAsia" w:ascii="Times New Roman" w:hAnsi="Times New Roman" w:cs="Times New Roman"/>
                <w:color w:val="auto"/>
                <w:szCs w:val="21"/>
              </w:rPr>
              <w:t>厂区内实行雨污分流。施工期，施工废水经沉淀后，可循环利用；营运期，产生的废水须经水解酸化+生物接触氧化处理后，满足《污水综合排放标准》(GB8978-1996)中三级标准和阜阳颍州污水处理厂接管标准后，部分排入城市污水管网；部分废水经深度处理后，达《城市污水再利用城市杂用水水质》(GB/T18920-2002)标准后，可循环利用。污水处理站的工艺及参数须经论证后实施。污水处理站及污水管敷设区应选择合适的防渗方案、防渗参数，严防污染地下水。污水处理站的工艺及参数须经论证后实施。污水处理站及污水管敷设区应选择合适的防渗方案、防渗参数，严防污染地下水。</w:t>
            </w:r>
          </w:p>
        </w:tc>
        <w:tc>
          <w:tcPr>
            <w:tcW w:w="0" w:type="auto"/>
            <w:vAlign w:val="center"/>
          </w:tcPr>
          <w:p>
            <w:pPr>
              <w:pStyle w:val="27"/>
              <w:jc w:val="both"/>
              <w:rPr>
                <w:color w:val="auto"/>
                <w:vertAlign w:val="baseline"/>
              </w:rPr>
            </w:pPr>
            <w:r>
              <w:rPr>
                <w:rFonts w:hint="eastAsia" w:cs="Times New Roman"/>
                <w:color w:val="auto"/>
                <w:szCs w:val="21"/>
                <w:lang w:eastAsia="zh-CN"/>
              </w:rPr>
              <w:t>已落实。雨污分流，废水经过污水处理站处理达</w:t>
            </w:r>
            <w:r>
              <w:rPr>
                <w:rFonts w:hint="eastAsia" w:ascii="Times New Roman" w:hAnsi="Times New Roman" w:cs="Times New Roman"/>
                <w:color w:val="auto"/>
                <w:szCs w:val="21"/>
              </w:rPr>
              <w:t>《城市污水再利用城市杂用水水质》(GB/T18920-2002)标准后</w:t>
            </w:r>
            <w:r>
              <w:rPr>
                <w:rFonts w:hint="eastAsia" w:cs="Times New Roman"/>
                <w:color w:val="auto"/>
                <w:szCs w:val="21"/>
                <w:lang w:eastAsia="zh-CN"/>
              </w:rPr>
              <w:t>，循环利用。部分处理的废水用于厂区绿化。污水处理站有相应的防渗处理。</w:t>
            </w:r>
          </w:p>
        </w:tc>
        <w:tc>
          <w:tcPr>
            <w:tcW w:w="0" w:type="auto"/>
            <w:vAlign w:val="center"/>
          </w:tcPr>
          <w:p>
            <w:pPr>
              <w:pStyle w:val="27"/>
              <w:jc w:val="center"/>
              <w:rPr>
                <w:color w:val="auto"/>
                <w:vertAlign w:val="baseline"/>
              </w:rPr>
            </w:pPr>
            <w:r>
              <w:rPr>
                <w:rFonts w:hint="eastAsia" w:ascii="Times New Roman" w:hAnsi="Times New Roman" w:cs="Times New Roman"/>
                <w:color w:val="auto"/>
                <w:szCs w:val="21"/>
                <w:lang w:eastAsia="zh-CN"/>
              </w:rPr>
              <w:t>与批复要求一致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2</w:t>
            </w:r>
          </w:p>
        </w:tc>
        <w:tc>
          <w:tcPr>
            <w:tcW w:w="0" w:type="auto"/>
            <w:vAlign w:val="center"/>
          </w:tcPr>
          <w:p>
            <w:pPr>
              <w:pStyle w:val="27"/>
              <w:jc w:val="both"/>
              <w:rPr>
                <w:color w:val="auto"/>
                <w:vertAlign w:val="baseline"/>
              </w:rPr>
            </w:pPr>
            <w:r>
              <w:rPr>
                <w:rFonts w:hint="eastAsia" w:ascii="Times New Roman" w:hAnsi="Times New Roman" w:cs="Times New Roman"/>
                <w:color w:val="auto"/>
                <w:szCs w:val="21"/>
              </w:rPr>
              <w:t>产生的工艺废气须经布袋除尘器和异味处置系统处理后，满足《大气污染物综合排放标准》(GB16297-1996)中2级标准和《恶臭污染物排放标准》(GB14554-93)表2的标准限值后，通过高度不低于25m排气筒外排；合理设置污水处理站的位置，污水处理站产生的臭气经收集处理后，达《恶臭污染物排放标准》(GB14554-93)表2的标准限值后，通过高度不低于15m排气筒外排；食堂油烟经油烟净化装置处理后，满足《饮食业油烟排放标准》 (GB18483-2001)中的相关要求后外排。</w:t>
            </w:r>
          </w:p>
        </w:tc>
        <w:tc>
          <w:tcPr>
            <w:tcW w:w="0" w:type="auto"/>
            <w:vAlign w:val="center"/>
          </w:tcPr>
          <w:p>
            <w:pPr>
              <w:pStyle w:val="27"/>
              <w:jc w:val="both"/>
              <w:rPr>
                <w:color w:val="auto"/>
                <w:vertAlign w:val="baseline"/>
              </w:rPr>
            </w:pPr>
            <w:r>
              <w:rPr>
                <w:rFonts w:hint="eastAsia" w:cs="Times New Roman"/>
                <w:color w:val="auto"/>
                <w:szCs w:val="21"/>
                <w:lang w:eastAsia="zh-CN"/>
              </w:rPr>
              <w:t>工艺废气主要是烟草粉尘和排潮废气，制丝工艺粉尘经模块箱式扁袋除尘器及水喷淋</w:t>
            </w:r>
            <w:r>
              <w:rPr>
                <w:rFonts w:hint="eastAsia" w:cs="Times New Roman"/>
                <w:color w:val="auto"/>
                <w:szCs w:val="21"/>
                <w:lang w:val="en-US" w:eastAsia="zh-CN"/>
              </w:rPr>
              <w:t>+低温等离子除异味设备处理后通过25m高排气筒排放。制丝排潮废气经水喷淋+低温等离子除异味设备处理后通过25m高排气筒排放。卷接包车间粉尘经模块箱式扁袋除尘器处理后通过土建气楼后由百叶窗高空排放。</w:t>
            </w:r>
          </w:p>
        </w:tc>
        <w:tc>
          <w:tcPr>
            <w:tcW w:w="0" w:type="auto"/>
            <w:vAlign w:val="center"/>
          </w:tcPr>
          <w:p>
            <w:pPr>
              <w:pStyle w:val="27"/>
              <w:jc w:val="center"/>
              <w:rPr>
                <w:color w:val="auto"/>
                <w:vertAlign w:val="baseline"/>
              </w:rPr>
            </w:pPr>
            <w:r>
              <w:rPr>
                <w:rFonts w:hint="eastAsia" w:cs="Times New Roman"/>
                <w:color w:val="auto"/>
                <w:szCs w:val="21"/>
                <w:lang w:eastAsia="zh-CN"/>
              </w:rPr>
              <w:t>卷接包车间粉尘原环评是经扁袋除尘器处理后通过</w:t>
            </w:r>
            <w:r>
              <w:rPr>
                <w:rFonts w:hint="eastAsia" w:cs="Times New Roman"/>
                <w:color w:val="auto"/>
                <w:szCs w:val="21"/>
                <w:lang w:val="en-US" w:eastAsia="zh-CN"/>
              </w:rPr>
              <w:t>25m高排气筒排放。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3</w:t>
            </w:r>
          </w:p>
        </w:tc>
        <w:tc>
          <w:tcPr>
            <w:tcW w:w="0" w:type="auto"/>
            <w:vAlign w:val="center"/>
          </w:tcPr>
          <w:p>
            <w:pPr>
              <w:pStyle w:val="27"/>
              <w:jc w:val="both"/>
              <w:rPr>
                <w:rFonts w:hint="eastAsia" w:cs="Times New Roman"/>
                <w:color w:val="auto"/>
                <w:szCs w:val="21"/>
                <w:lang w:eastAsia="zh-CN"/>
              </w:rPr>
            </w:pPr>
            <w:r>
              <w:rPr>
                <w:rFonts w:hint="eastAsia" w:cs="Times New Roman"/>
                <w:color w:val="auto"/>
                <w:szCs w:val="21"/>
                <w:lang w:eastAsia="zh-CN"/>
              </w:rPr>
              <w:t>施工期，采选用低噪声机械设备，合理安排工序和产噪设备的位置，并采取有效的隔声降噪等措施，减小施工噪声。禁止在休息时段(中午12：00-14：30，夜间10：00-凌晨6：00)进行施工。</w:t>
            </w:r>
          </w:p>
          <w:p>
            <w:pPr>
              <w:pStyle w:val="27"/>
              <w:jc w:val="both"/>
              <w:rPr>
                <w:color w:val="auto"/>
                <w:vertAlign w:val="baseline"/>
              </w:rPr>
            </w:pPr>
            <w:r>
              <w:rPr>
                <w:rFonts w:hint="eastAsia" w:cs="Times New Roman"/>
                <w:color w:val="auto"/>
                <w:szCs w:val="21"/>
                <w:lang w:eastAsia="zh-CN"/>
              </w:rPr>
              <w:t>运营期，对噪声设备采取有效的减震、消声等措施，确保噪声达到《工业企业厂界环境噪声排放标准》(GB12348-2008)中3类标准。</w:t>
            </w:r>
          </w:p>
        </w:tc>
        <w:tc>
          <w:tcPr>
            <w:tcW w:w="0" w:type="auto"/>
            <w:vAlign w:val="center"/>
          </w:tcPr>
          <w:p>
            <w:pPr>
              <w:pStyle w:val="27"/>
              <w:jc w:val="both"/>
              <w:rPr>
                <w:color w:val="auto"/>
                <w:vertAlign w:val="baseline"/>
              </w:rPr>
            </w:pPr>
            <w:r>
              <w:rPr>
                <w:rFonts w:hint="eastAsia" w:ascii="Times New Roman" w:hAnsi="Times New Roman" w:eastAsia="宋体" w:cs="Times New Roman"/>
                <w:color w:val="auto"/>
                <w:szCs w:val="21"/>
                <w:lang w:val="en-US" w:eastAsia="zh-CN"/>
              </w:rPr>
              <w:t>项目产噪设备采取基础减振、安装消声器、隔声罩等措施，噪声排放满足《工业企业厂界环境噪声排放标准》(GB12348-2008</w:t>
            </w:r>
            <w:r>
              <w:rPr>
                <w:rFonts w:hint="eastAsia" w:cs="Times New Roman"/>
                <w:color w:val="auto"/>
                <w:szCs w:val="21"/>
                <w:lang w:val="en-US" w:eastAsia="zh-CN"/>
              </w:rPr>
              <w:t>)中3</w:t>
            </w:r>
            <w:r>
              <w:rPr>
                <w:rFonts w:hint="eastAsia" w:ascii="Times New Roman" w:hAnsi="Times New Roman" w:eastAsia="宋体" w:cs="Times New Roman"/>
                <w:color w:val="auto"/>
                <w:szCs w:val="21"/>
                <w:lang w:val="en-US" w:eastAsia="zh-CN"/>
              </w:rPr>
              <w:t>类标准</w:t>
            </w:r>
            <w:r>
              <w:rPr>
                <w:rFonts w:hint="eastAsia" w:cs="Times New Roman"/>
                <w:color w:val="auto"/>
                <w:szCs w:val="21"/>
                <w:lang w:val="en-US" w:eastAsia="zh-CN"/>
              </w:rPr>
              <w:t>。</w:t>
            </w:r>
          </w:p>
        </w:tc>
        <w:tc>
          <w:tcPr>
            <w:tcW w:w="0" w:type="auto"/>
            <w:vAlign w:val="center"/>
          </w:tcPr>
          <w:p>
            <w:pPr>
              <w:pStyle w:val="27"/>
              <w:jc w:val="center"/>
              <w:rPr>
                <w:color w:val="auto"/>
                <w:vertAlign w:val="baseline"/>
              </w:rPr>
            </w:pPr>
            <w:r>
              <w:rPr>
                <w:rFonts w:hint="eastAsia" w:ascii="Times New Roman" w:hAnsi="Times New Roman" w:cs="Times New Roman"/>
                <w:color w:val="auto"/>
                <w:szCs w:val="21"/>
                <w:lang w:eastAsia="zh-CN"/>
              </w:rPr>
              <w:t>与批复要求一致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4</w:t>
            </w:r>
          </w:p>
        </w:tc>
        <w:tc>
          <w:tcPr>
            <w:tcW w:w="0" w:type="auto"/>
            <w:vAlign w:val="center"/>
          </w:tcPr>
          <w:p>
            <w:pPr>
              <w:pStyle w:val="27"/>
              <w:jc w:val="both"/>
              <w:rPr>
                <w:color w:val="auto"/>
                <w:vertAlign w:val="baseline"/>
              </w:rPr>
            </w:pPr>
            <w:r>
              <w:rPr>
                <w:rFonts w:hint="eastAsia" w:cs="Times New Roman"/>
                <w:color w:val="auto"/>
                <w:szCs w:val="21"/>
                <w:lang w:eastAsia="zh-CN"/>
              </w:rPr>
              <w:t>营运期，废纸废烟嘴、烟叶霉片等由烟草专卖行政主管部门监督处理；污水处理站污泥、含油纱布、生活垃圾等交由环卫部门处理；废弃离子交换树脂等属于危险废物，须纳入危险废物管理，要按照《危险废物贮存污染控制标准》(GB18597-2001)及修改单中的要求，设置临时暂存场所，规范台账记录，并委托具有处理资质单位处理处置。</w:t>
            </w:r>
          </w:p>
        </w:tc>
        <w:tc>
          <w:tcPr>
            <w:tcW w:w="0" w:type="auto"/>
            <w:vAlign w:val="center"/>
          </w:tcPr>
          <w:p>
            <w:pPr>
              <w:pStyle w:val="27"/>
              <w:jc w:val="both"/>
              <w:rPr>
                <w:color w:val="auto"/>
                <w:vertAlign w:val="baseline"/>
              </w:rPr>
            </w:pPr>
            <w:r>
              <w:rPr>
                <w:rFonts w:hint="eastAsia" w:cs="Times New Roman"/>
                <w:color w:val="auto"/>
                <w:szCs w:val="21"/>
                <w:lang w:val="en-US" w:eastAsia="zh-CN"/>
              </w:rPr>
              <w:t>项目按照环评要求落实一般固废和危险固废的处理措施。</w:t>
            </w:r>
          </w:p>
        </w:tc>
        <w:tc>
          <w:tcPr>
            <w:tcW w:w="0" w:type="auto"/>
            <w:vAlign w:val="center"/>
          </w:tcPr>
          <w:p>
            <w:pPr>
              <w:pStyle w:val="27"/>
              <w:jc w:val="center"/>
              <w:rPr>
                <w:color w:val="auto"/>
                <w:vertAlign w:val="baseline"/>
              </w:rPr>
            </w:pPr>
            <w:r>
              <w:rPr>
                <w:rFonts w:hint="eastAsia" w:ascii="Times New Roman" w:hAnsi="Times New Roman" w:cs="Times New Roman"/>
                <w:color w:val="auto"/>
                <w:szCs w:val="21"/>
                <w:lang w:eastAsia="zh-CN"/>
              </w:rPr>
              <w:t>与批复要求一致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5</w:t>
            </w:r>
          </w:p>
        </w:tc>
        <w:tc>
          <w:tcPr>
            <w:tcW w:w="0" w:type="auto"/>
            <w:vAlign w:val="center"/>
          </w:tcPr>
          <w:p>
            <w:pPr>
              <w:pStyle w:val="27"/>
              <w:jc w:val="both"/>
              <w:rPr>
                <w:color w:val="auto"/>
                <w:vertAlign w:val="baseline"/>
              </w:rPr>
            </w:pPr>
            <w:r>
              <w:rPr>
                <w:rFonts w:hint="eastAsia" w:ascii="Times New Roman" w:hAnsi="Times New Roman" w:cs="Times New Roman"/>
                <w:color w:val="auto"/>
                <w:szCs w:val="21"/>
              </w:rPr>
              <w:t>组织开展项目原厂址的环境问题的调查和风险评估工作，强化项目搬迁后遗留环境问题的整改。</w:t>
            </w:r>
          </w:p>
        </w:tc>
        <w:tc>
          <w:tcPr>
            <w:tcW w:w="0" w:type="auto"/>
            <w:vAlign w:val="center"/>
          </w:tcPr>
          <w:p>
            <w:pPr>
              <w:pStyle w:val="27"/>
              <w:jc w:val="both"/>
              <w:rPr>
                <w:color w:val="auto"/>
                <w:vertAlign w:val="baseline"/>
              </w:rPr>
            </w:pPr>
            <w:r>
              <w:rPr>
                <w:rFonts w:hint="default" w:ascii="Times New Roman" w:hAnsi="Times New Roman" w:cs="Times New Roman"/>
                <w:color w:val="auto"/>
                <w:szCs w:val="21"/>
                <w:lang w:val="en-US" w:eastAsia="zh-CN"/>
              </w:rPr>
              <w:t>项目按照环评要求落实环境风险防范和应急措施。制定了环境风险应急预案，报环保部门备案。</w:t>
            </w:r>
          </w:p>
        </w:tc>
        <w:tc>
          <w:tcPr>
            <w:tcW w:w="0" w:type="auto"/>
            <w:vAlign w:val="center"/>
          </w:tcPr>
          <w:p>
            <w:pPr>
              <w:pStyle w:val="27"/>
              <w:jc w:val="center"/>
              <w:rPr>
                <w:color w:val="auto"/>
                <w:vertAlign w:val="baseline"/>
              </w:rPr>
            </w:pPr>
            <w:r>
              <w:rPr>
                <w:rFonts w:hint="eastAsia" w:ascii="Times New Roman" w:hAnsi="Times New Roman" w:cs="Times New Roman"/>
                <w:color w:val="auto"/>
                <w:szCs w:val="21"/>
                <w:lang w:eastAsia="zh-CN"/>
              </w:rPr>
              <w:t>与批复要求</w:t>
            </w:r>
            <w:r>
              <w:rPr>
                <w:rFonts w:hint="eastAsia" w:cs="Times New Roman"/>
                <w:color w:val="auto"/>
                <w:szCs w:val="21"/>
                <w:lang w:eastAsia="zh-CN"/>
              </w:rPr>
              <w:t>基本</w:t>
            </w:r>
            <w:r>
              <w:rPr>
                <w:rFonts w:hint="eastAsia" w:ascii="Times New Roman" w:hAnsi="Times New Roman" w:cs="Times New Roman"/>
                <w:color w:val="auto"/>
                <w:szCs w:val="21"/>
                <w:lang w:eastAsia="zh-C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7"/>
              <w:jc w:val="center"/>
              <w:rPr>
                <w:color w:val="auto"/>
                <w:vertAlign w:val="baseline"/>
              </w:rPr>
            </w:pPr>
            <w:r>
              <w:rPr>
                <w:rFonts w:hint="eastAsia" w:cs="Times New Roman"/>
                <w:color w:val="auto"/>
                <w:szCs w:val="21"/>
                <w:lang w:val="en-US" w:eastAsia="zh-CN"/>
              </w:rPr>
              <w:t>6</w:t>
            </w:r>
          </w:p>
        </w:tc>
        <w:tc>
          <w:tcPr>
            <w:tcW w:w="0" w:type="auto"/>
            <w:vAlign w:val="center"/>
          </w:tcPr>
          <w:p>
            <w:pPr>
              <w:pStyle w:val="27"/>
              <w:jc w:val="both"/>
              <w:rPr>
                <w:color w:val="auto"/>
                <w:vertAlign w:val="baseline"/>
              </w:rPr>
            </w:pPr>
            <w:r>
              <w:rPr>
                <w:rFonts w:hint="eastAsia" w:ascii="Times New Roman" w:hAnsi="Times New Roman" w:cs="Times New Roman"/>
                <w:color w:val="auto"/>
                <w:szCs w:val="21"/>
              </w:rPr>
              <w:t>该项目的污染物排放总量应严格执行《报告书》及市局总量核定的有关标准。</w:t>
            </w:r>
          </w:p>
        </w:tc>
        <w:tc>
          <w:tcPr>
            <w:tcW w:w="0" w:type="auto"/>
            <w:vAlign w:val="center"/>
          </w:tcPr>
          <w:p>
            <w:pPr>
              <w:pStyle w:val="27"/>
              <w:jc w:val="both"/>
              <w:rPr>
                <w:color w:val="auto"/>
                <w:vertAlign w:val="baseline"/>
              </w:rPr>
            </w:pPr>
            <w:r>
              <w:rPr>
                <w:rFonts w:hint="eastAsia" w:ascii="Times New Roman" w:hAnsi="Times New Roman" w:cs="Times New Roman"/>
                <w:color w:val="auto"/>
                <w:szCs w:val="21"/>
              </w:rPr>
              <w:t>项目的污染物排放总量严格执行《报告书》及市局总量核定的有关标准。</w:t>
            </w:r>
          </w:p>
        </w:tc>
        <w:tc>
          <w:tcPr>
            <w:tcW w:w="0" w:type="auto"/>
            <w:vAlign w:val="center"/>
          </w:tcPr>
          <w:p>
            <w:pPr>
              <w:pStyle w:val="27"/>
              <w:jc w:val="center"/>
              <w:rPr>
                <w:color w:val="auto"/>
                <w:vertAlign w:val="baseline"/>
              </w:rPr>
            </w:pPr>
            <w:r>
              <w:rPr>
                <w:rFonts w:hint="eastAsia" w:ascii="Times New Roman" w:hAnsi="Times New Roman" w:cs="Times New Roman"/>
                <w:color w:val="auto"/>
                <w:szCs w:val="21"/>
                <w:lang w:eastAsia="zh-CN"/>
              </w:rPr>
              <w:t>与批复要求一致</w:t>
            </w:r>
          </w:p>
        </w:tc>
      </w:tr>
    </w:tbl>
    <w:p>
      <w:pPr>
        <w:pStyle w:val="7"/>
        <w:rPr>
          <w:rFonts w:hint="default"/>
          <w:color w:val="auto"/>
          <w:lang w:eastAsia="zh-CN"/>
        </w:rPr>
      </w:pPr>
    </w:p>
    <w:p>
      <w:pPr>
        <w:keepNext w:val="0"/>
        <w:keepLines w:val="0"/>
        <w:widowControl/>
        <w:suppressLineNumbers w:val="0"/>
        <w:ind w:firstLine="643" w:firstLineChars="200"/>
        <w:jc w:val="left"/>
        <w:rPr>
          <w:rFonts w:hint="eastAsia" w:ascii="Times New Roman" w:hAnsi="Times New Roman" w:cs="Times New Roman"/>
          <w:b/>
          <w:bCs/>
          <w:color w:val="auto"/>
          <w:sz w:val="32"/>
          <w:szCs w:val="32"/>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cs="Times New Roman"/>
          <w:b/>
          <w:bCs/>
          <w:color w:val="auto"/>
          <w:sz w:val="32"/>
          <w:szCs w:val="32"/>
          <w:highlight w:val="red"/>
          <w:lang w:val="en-US" w:eastAsia="zh-CN"/>
        </w:rPr>
      </w:pPr>
      <w:bookmarkStart w:id="47" w:name="_Toc8270"/>
      <w:r>
        <w:rPr>
          <w:rFonts w:hint="eastAsia" w:ascii="Times New Roman" w:hAnsi="Times New Roman" w:cs="Times New Roman"/>
          <w:b/>
          <w:bCs/>
          <w:color w:val="auto"/>
          <w:sz w:val="32"/>
          <w:szCs w:val="32"/>
          <w:lang w:val="en-US" w:eastAsia="zh-CN"/>
        </w:rPr>
        <w:t>6验收</w:t>
      </w:r>
      <w:r>
        <w:rPr>
          <w:rFonts w:hint="eastAsia" w:ascii="Times New Roman" w:hAnsi="Times New Roman" w:cs="Times New Roman"/>
          <w:b/>
          <w:bCs/>
          <w:color w:val="auto"/>
          <w:sz w:val="32"/>
          <w:szCs w:val="32"/>
          <w:highlight w:val="none"/>
          <w:lang w:val="en-US" w:eastAsia="zh-CN"/>
        </w:rPr>
        <w:t>执行标准</w:t>
      </w:r>
      <w:bookmarkEnd w:id="47"/>
    </w:p>
    <w:p>
      <w:pPr>
        <w:spacing w:line="360" w:lineRule="auto"/>
        <w:ind w:firstLine="480" w:firstLineChars="200"/>
        <w:jc w:val="both"/>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污染物排放标准</w:t>
      </w:r>
    </w:p>
    <w:p>
      <w:pPr>
        <w:spacing w:line="360" w:lineRule="auto"/>
        <w:ind w:firstLine="480" w:firstLineChars="200"/>
        <w:jc w:val="both"/>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t>根据</w:t>
      </w:r>
      <w:r>
        <w:rPr>
          <w:rFonts w:hint="default" w:ascii="Times New Roman" w:hAnsi="Times New Roman" w:cs="Times New Roman"/>
          <w:color w:val="auto"/>
          <w:sz w:val="24"/>
          <w:lang w:val="en-US" w:eastAsia="zh-CN"/>
        </w:rPr>
        <w:t>本项目环评及其批复要求，</w:t>
      </w:r>
      <w:r>
        <w:rPr>
          <w:rFonts w:hint="default" w:ascii="Times New Roman" w:hAnsi="Times New Roman" w:cs="Times New Roman"/>
          <w:color w:val="auto"/>
          <w:sz w:val="24"/>
          <w:lang w:eastAsia="zh-CN"/>
        </w:rPr>
        <w:t>确认本次竣工环境保护验收监测</w:t>
      </w:r>
      <w:r>
        <w:rPr>
          <w:rFonts w:hint="default" w:ascii="Times New Roman" w:hAnsi="Times New Roman" w:cs="Times New Roman"/>
          <w:color w:val="auto"/>
          <w:sz w:val="24"/>
          <w:lang w:val="en-US" w:eastAsia="zh-CN"/>
        </w:rPr>
        <w:t>污染物排放</w:t>
      </w:r>
      <w:r>
        <w:rPr>
          <w:rFonts w:hint="default" w:ascii="Times New Roman" w:hAnsi="Times New Roman" w:cs="Times New Roman"/>
          <w:color w:val="auto"/>
          <w:sz w:val="24"/>
          <w:lang w:eastAsia="zh-CN"/>
        </w:rPr>
        <w:t>执行下列标准。</w:t>
      </w:r>
    </w:p>
    <w:p>
      <w:pPr>
        <w:spacing w:line="360" w:lineRule="auto"/>
        <w:ind w:firstLine="480" w:firstLineChars="200"/>
        <w:jc w:val="both"/>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1、废气污染物排放标准</w:t>
      </w:r>
    </w:p>
    <w:p>
      <w:pPr>
        <w:spacing w:line="360" w:lineRule="auto"/>
        <w:ind w:firstLine="480" w:firstLineChars="200"/>
        <w:jc w:val="both"/>
        <w:rPr>
          <w:rFonts w:hint="eastAsia" w:ascii="Times New Roman" w:hAnsi="Times New Roman" w:eastAsia="宋体" w:cs="Times New Roman"/>
          <w:color w:val="auto"/>
          <w:sz w:val="24"/>
          <w:lang w:val="en-US" w:eastAsia="zh-CN"/>
        </w:rPr>
      </w:pPr>
      <w:r>
        <w:rPr>
          <w:rFonts w:hint="eastAsia" w:ascii="Times New Roman" w:hAnsi="Times New Roman" w:cs="Times New Roman"/>
          <w:color w:val="auto"/>
          <w:spacing w:val="0"/>
          <w:sz w:val="24"/>
        </w:rPr>
        <w:t>产生的工艺废气须经布袋除尘器和异味处置系统处理后，满足《大气污染物综合排放标准》(GB16297-1996)中2级标准和《恶臭污染物排放标准》(GB14554-93)表2的标准限值后，通过高度不低于25m排气筒外排；污水处理站产生的臭气经收集处理后，达《恶臭污染物排放标准》(GB14554-93)表2的标准限值后，通过高度不低于15m排气筒外排；</w:t>
      </w:r>
      <w:r>
        <w:rPr>
          <w:rFonts w:hint="default" w:ascii="Times New Roman" w:hAnsi="Times New Roman" w:eastAsia="宋体" w:cs="Times New Roman"/>
          <w:color w:val="auto"/>
          <w:sz w:val="24"/>
          <w:u w:val="none"/>
        </w:rPr>
        <w:t>锅炉烟气执行《锅炉大气污染物排放标准》（GB13271-2014）表2中标准要求；</w:t>
      </w:r>
      <w:r>
        <w:rPr>
          <w:rFonts w:hint="eastAsia" w:ascii="Times New Roman" w:hAnsi="Times New Roman" w:cs="Times New Roman"/>
          <w:color w:val="auto"/>
          <w:spacing w:val="0"/>
          <w:sz w:val="24"/>
        </w:rPr>
        <w:t>食堂油烟经油烟净化装置处理后，满足《饮食业油烟排放标准》(GB18483-2001)中的相关要求后外排。</w:t>
      </w: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 xml:space="preserve">-1  </w:t>
      </w:r>
      <w:r>
        <w:rPr>
          <w:rFonts w:hint="eastAsia" w:ascii="Times New Roman" w:hAnsi="Times New Roman" w:eastAsia="宋体" w:cs="Times New Roman"/>
          <w:b/>
          <w:color w:val="auto"/>
          <w:sz w:val="21"/>
          <w:szCs w:val="21"/>
          <w:lang w:val="en-US" w:eastAsia="zh-CN"/>
        </w:rPr>
        <w:t>本项目工艺废气颗粒物排放标准限值</w:t>
      </w:r>
    </w:p>
    <w:tbl>
      <w:tblPr>
        <w:tblStyle w:val="22"/>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1"/>
        <w:gridCol w:w="2261"/>
        <w:gridCol w:w="2157"/>
        <w:gridCol w:w="2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841" w:type="dxa"/>
            <w:vMerge w:val="restart"/>
            <w:tcBorders>
              <w:top w:val="single" w:color="auto" w:sz="4" w:space="0"/>
              <w:left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b/>
                <w:bCs/>
                <w:color w:val="auto"/>
                <w:spacing w:val="0"/>
                <w:sz w:val="21"/>
                <w:szCs w:val="21"/>
              </w:rPr>
            </w:pPr>
            <w:r>
              <w:rPr>
                <w:rFonts w:hint="eastAsia" w:eastAsia="宋体"/>
                <w:b/>
                <w:bCs/>
                <w:color w:val="auto"/>
                <w:spacing w:val="0"/>
                <w:sz w:val="21"/>
                <w:szCs w:val="21"/>
              </w:rPr>
              <w:t>污染物因子</w:t>
            </w:r>
          </w:p>
        </w:tc>
        <w:tc>
          <w:tcPr>
            <w:tcW w:w="2261" w:type="dxa"/>
            <w:vMerge w:val="restart"/>
            <w:tcBorders>
              <w:top w:val="single" w:color="auto" w:sz="4" w:space="0"/>
              <w:left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最高允许排放浓度</w:t>
            </w:r>
          </w:p>
        </w:tc>
        <w:tc>
          <w:tcPr>
            <w:tcW w:w="4419"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最高允许排放</w:t>
            </w:r>
          </w:p>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1841" w:type="dxa"/>
            <w:vMerge w:val="continue"/>
            <w:tcBorders>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color w:val="auto"/>
              </w:rPr>
            </w:pPr>
          </w:p>
        </w:tc>
        <w:tc>
          <w:tcPr>
            <w:tcW w:w="2261" w:type="dxa"/>
            <w:vMerge w:val="continue"/>
            <w:tcBorders>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color w:val="auto"/>
              </w:rPr>
            </w:pPr>
          </w:p>
        </w:tc>
        <w:tc>
          <w:tcPr>
            <w:tcW w:w="2157"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排气筒高度</w:t>
            </w:r>
          </w:p>
        </w:tc>
        <w:tc>
          <w:tcPr>
            <w:tcW w:w="2262"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4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eastAsia="zh-CN"/>
              </w:rPr>
            </w:pPr>
            <w:r>
              <w:rPr>
                <w:rFonts w:hint="eastAsia" w:eastAsia="宋体"/>
                <w:color w:val="auto"/>
                <w:spacing w:val="0"/>
                <w:sz w:val="21"/>
                <w:szCs w:val="21"/>
                <w:lang w:eastAsia="zh-CN"/>
              </w:rPr>
              <w:t>颗粒物</w:t>
            </w:r>
          </w:p>
        </w:tc>
        <w:tc>
          <w:tcPr>
            <w:tcW w:w="226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 xml:space="preserve">120 </w:t>
            </w:r>
            <w:r>
              <w:rPr>
                <w:rFonts w:hint="eastAsia"/>
                <w:color w:val="auto"/>
                <w:spacing w:val="0"/>
                <w:sz w:val="21"/>
                <w:szCs w:val="21"/>
              </w:rPr>
              <w:t>mg/m</w:t>
            </w:r>
            <w:r>
              <w:rPr>
                <w:rFonts w:hint="eastAsia"/>
                <w:color w:val="auto"/>
                <w:spacing w:val="0"/>
                <w:sz w:val="21"/>
                <w:szCs w:val="21"/>
                <w:vertAlign w:val="superscript"/>
              </w:rPr>
              <w:t>3</w:t>
            </w:r>
          </w:p>
        </w:tc>
        <w:tc>
          <w:tcPr>
            <w:tcW w:w="2157"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15 m</w:t>
            </w:r>
          </w:p>
        </w:tc>
        <w:tc>
          <w:tcPr>
            <w:tcW w:w="226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3.5 kg/h</w:t>
            </w:r>
          </w:p>
        </w:tc>
      </w:tr>
    </w:tbl>
    <w:p>
      <w:pPr>
        <w:pStyle w:val="7"/>
        <w:rPr>
          <w:rFonts w:hint="default" w:ascii="Times New Roman" w:hAnsi="Times New Roman" w:cs="Times New Roman"/>
          <w:b/>
          <w:color w:val="auto"/>
          <w:szCs w:val="21"/>
        </w:rPr>
      </w:pP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ascii="Times New Roman" w:hAnsi="Times New Roman" w:eastAsia="宋体" w:cs="Times New Roman"/>
          <w:b/>
          <w:color w:val="auto"/>
          <w:sz w:val="21"/>
          <w:szCs w:val="21"/>
          <w:lang w:val="en-US" w:eastAsia="zh-CN"/>
        </w:rPr>
        <w:t>2</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本项目废气臭气排放标准限值</w:t>
      </w:r>
    </w:p>
    <w:tbl>
      <w:tblPr>
        <w:tblStyle w:val="22"/>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71"/>
        <w:gridCol w:w="2738"/>
        <w:gridCol w:w="29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71" w:type="dxa"/>
            <w:vMerge w:val="restart"/>
            <w:tcBorders>
              <w:top w:val="single" w:color="auto" w:sz="4" w:space="0"/>
              <w:left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b/>
                <w:bCs/>
                <w:color w:val="auto"/>
                <w:spacing w:val="0"/>
                <w:sz w:val="21"/>
                <w:szCs w:val="21"/>
              </w:rPr>
            </w:pPr>
            <w:r>
              <w:rPr>
                <w:rFonts w:hint="eastAsia" w:eastAsia="宋体"/>
                <w:b/>
                <w:bCs/>
                <w:color w:val="auto"/>
                <w:spacing w:val="0"/>
                <w:sz w:val="21"/>
                <w:szCs w:val="21"/>
              </w:rPr>
              <w:t>污染物因子</w:t>
            </w:r>
          </w:p>
        </w:tc>
        <w:tc>
          <w:tcPr>
            <w:tcW w:w="5650"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最高允许排放</w:t>
            </w:r>
          </w:p>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b/>
                <w:bCs/>
                <w:color w:val="auto"/>
                <w:spacing w:val="0"/>
                <w:sz w:val="21"/>
                <w:szCs w:val="21"/>
                <w:lang w:eastAsia="zh-CN"/>
              </w:rPr>
              <w:t>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871" w:type="dxa"/>
            <w:vMerge w:val="continue"/>
            <w:tcBorders>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color w:val="auto"/>
              </w:rPr>
            </w:pPr>
          </w:p>
        </w:tc>
        <w:tc>
          <w:tcPr>
            <w:tcW w:w="2738"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排气筒高度</w:t>
            </w:r>
          </w:p>
        </w:tc>
        <w:tc>
          <w:tcPr>
            <w:tcW w:w="2912"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eastAsia="zh-CN"/>
              </w:rPr>
              <w:t>臭气</w:t>
            </w:r>
            <w:r>
              <w:rPr>
                <w:rFonts w:hint="eastAsia"/>
                <w:color w:val="auto"/>
                <w:spacing w:val="0"/>
                <w:sz w:val="21"/>
                <w:szCs w:val="21"/>
                <w:lang w:eastAsia="zh-CN"/>
              </w:rPr>
              <w:t>浓度（工艺废气）</w:t>
            </w:r>
          </w:p>
        </w:tc>
        <w:tc>
          <w:tcPr>
            <w:tcW w:w="273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25 m</w:t>
            </w:r>
          </w:p>
        </w:tc>
        <w:tc>
          <w:tcPr>
            <w:tcW w:w="291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 xml:space="preserve">6000 </w:t>
            </w:r>
            <w:r>
              <w:rPr>
                <w:rFonts w:hint="eastAsia"/>
                <w:color w:val="auto"/>
                <w:spacing w:val="0"/>
                <w:sz w:val="21"/>
                <w:szCs w:val="21"/>
                <w:lang w:val="en-US" w:eastAsia="zh-CN"/>
              </w:rPr>
              <w:t>（无量纲）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1"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eastAsia="zh-CN"/>
              </w:rPr>
            </w:pPr>
            <w:r>
              <w:rPr>
                <w:rFonts w:hint="eastAsia" w:eastAsia="宋体"/>
                <w:color w:val="auto"/>
                <w:spacing w:val="0"/>
                <w:sz w:val="21"/>
                <w:szCs w:val="21"/>
                <w:lang w:eastAsia="zh-CN"/>
              </w:rPr>
              <w:t>臭气</w:t>
            </w:r>
            <w:r>
              <w:rPr>
                <w:rFonts w:hint="eastAsia"/>
                <w:color w:val="auto"/>
                <w:spacing w:val="0"/>
                <w:sz w:val="21"/>
                <w:szCs w:val="21"/>
                <w:lang w:eastAsia="zh-CN"/>
              </w:rPr>
              <w:t>浓度（污水处理站废气）</w:t>
            </w:r>
          </w:p>
        </w:tc>
        <w:tc>
          <w:tcPr>
            <w:tcW w:w="2738"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val="en-US" w:eastAsia="zh-CN"/>
              </w:rPr>
              <w:t>15 m</w:t>
            </w:r>
          </w:p>
        </w:tc>
        <w:tc>
          <w:tcPr>
            <w:tcW w:w="2912"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default" w:eastAsia="宋体"/>
                <w:color w:val="auto"/>
                <w:spacing w:val="0"/>
                <w:sz w:val="21"/>
                <w:szCs w:val="21"/>
                <w:lang w:val="en-US" w:eastAsia="zh-CN"/>
              </w:rPr>
            </w:pPr>
            <w:r>
              <w:rPr>
                <w:rFonts w:hint="eastAsia" w:eastAsia="宋体"/>
                <w:color w:val="auto"/>
                <w:spacing w:val="0"/>
                <w:sz w:val="21"/>
                <w:szCs w:val="21"/>
                <w:lang w:val="en-US" w:eastAsia="zh-CN"/>
              </w:rPr>
              <w:t xml:space="preserve">2000 </w:t>
            </w:r>
            <w:r>
              <w:rPr>
                <w:rFonts w:hint="eastAsia"/>
                <w:color w:val="auto"/>
                <w:spacing w:val="0"/>
                <w:sz w:val="21"/>
                <w:szCs w:val="21"/>
                <w:lang w:val="en-US" w:eastAsia="zh-CN"/>
              </w:rPr>
              <w:t>（无量纲）</w:t>
            </w:r>
          </w:p>
        </w:tc>
      </w:tr>
    </w:tbl>
    <w:p>
      <w:pPr>
        <w:bidi w:val="0"/>
        <w:rPr>
          <w:rFonts w:hint="default"/>
          <w:color w:val="auto"/>
        </w:rPr>
      </w:pP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ascii="Times New Roman" w:hAnsi="Times New Roman" w:eastAsia="宋体" w:cs="Times New Roman"/>
          <w:b/>
          <w:color w:val="auto"/>
          <w:sz w:val="21"/>
          <w:szCs w:val="21"/>
          <w:lang w:val="en-US" w:eastAsia="zh-CN"/>
        </w:rPr>
        <w:t>3</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本项目污水处理站废气排放标准限值</w:t>
      </w:r>
    </w:p>
    <w:tbl>
      <w:tblPr>
        <w:tblStyle w:val="22"/>
        <w:tblW w:w="85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3"/>
        <w:gridCol w:w="2939"/>
        <w:gridCol w:w="30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503" w:type="dxa"/>
            <w:vMerge w:val="restart"/>
            <w:tcBorders>
              <w:top w:val="single" w:color="auto" w:sz="4" w:space="0"/>
              <w:left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b/>
                <w:bCs/>
                <w:color w:val="auto"/>
                <w:spacing w:val="0"/>
                <w:sz w:val="21"/>
                <w:szCs w:val="21"/>
              </w:rPr>
            </w:pPr>
            <w:r>
              <w:rPr>
                <w:rFonts w:hint="eastAsia" w:eastAsia="宋体"/>
                <w:b/>
                <w:bCs/>
                <w:color w:val="auto"/>
                <w:spacing w:val="0"/>
                <w:sz w:val="21"/>
                <w:szCs w:val="21"/>
              </w:rPr>
              <w:t>污染物因子</w:t>
            </w:r>
          </w:p>
        </w:tc>
        <w:tc>
          <w:tcPr>
            <w:tcW w:w="6018" w:type="dxa"/>
            <w:gridSpan w:val="2"/>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最高允许排放</w:t>
            </w:r>
          </w:p>
          <w:p>
            <w:pPr>
              <w:pageBreakBefore w:val="0"/>
              <w:widowControl w:val="0"/>
              <w:kinsoku/>
              <w:wordWrap/>
              <w:overflowPunct/>
              <w:topLinePunct w:val="0"/>
              <w:autoSpaceDE/>
              <w:autoSpaceDN/>
              <w:bidi w:val="0"/>
              <w:spacing w:line="240" w:lineRule="auto"/>
              <w:jc w:val="center"/>
              <w:textAlignment w:val="auto"/>
              <w:rPr>
                <w:rFonts w:hint="eastAsia" w:eastAsia="宋体"/>
                <w:b/>
                <w:bCs/>
                <w:color w:val="auto"/>
                <w:spacing w:val="0"/>
                <w:sz w:val="21"/>
                <w:szCs w:val="21"/>
                <w:lang w:eastAsia="zh-CN"/>
              </w:rPr>
            </w:pPr>
            <w:r>
              <w:rPr>
                <w:rFonts w:hint="eastAsia" w:eastAsia="宋体"/>
                <w:b/>
                <w:bCs/>
                <w:color w:val="auto"/>
                <w:spacing w:val="0"/>
                <w:sz w:val="21"/>
                <w:szCs w:val="21"/>
                <w:lang w:eastAsia="zh-CN"/>
              </w:rPr>
              <w:t>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503" w:type="dxa"/>
            <w:vMerge w:val="continue"/>
            <w:tcBorders>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color w:val="auto"/>
              </w:rPr>
            </w:pPr>
          </w:p>
        </w:tc>
        <w:tc>
          <w:tcPr>
            <w:tcW w:w="2939"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排气筒高度</w:t>
            </w:r>
          </w:p>
        </w:tc>
        <w:tc>
          <w:tcPr>
            <w:tcW w:w="3079" w:type="dxa"/>
            <w:tcBorders>
              <w:top w:val="single" w:color="auto" w:sz="4" w:space="0"/>
              <w:left w:val="single" w:color="auto" w:sz="4" w:space="0"/>
              <w:bottom w:val="single" w:color="auto" w:sz="4" w:space="0"/>
              <w:right w:val="single" w:color="auto" w:sz="4" w:space="0"/>
              <w:tl2br w:val="nil"/>
              <w:tr2bl w:val="nil"/>
            </w:tcBorders>
            <w:noWrap w:val="0"/>
            <w:vAlign w:val="center"/>
          </w:tcPr>
          <w:p>
            <w:pPr>
              <w:pageBreakBefore w:val="0"/>
              <w:widowControl w:val="0"/>
              <w:kinsoku/>
              <w:wordWrap/>
              <w:overflowPunct/>
              <w:topLinePunct w:val="0"/>
              <w:autoSpaceDE/>
              <w:autoSpaceDN/>
              <w:bidi w:val="0"/>
              <w:spacing w:line="240" w:lineRule="auto"/>
              <w:jc w:val="center"/>
              <w:textAlignment w:val="auto"/>
              <w:rPr>
                <w:rFonts w:hint="eastAsia" w:eastAsia="宋体"/>
                <w:b w:val="0"/>
                <w:bCs w:val="0"/>
                <w:color w:val="auto"/>
                <w:spacing w:val="0"/>
                <w:sz w:val="21"/>
                <w:szCs w:val="21"/>
                <w:lang w:eastAsia="zh-CN"/>
              </w:rPr>
            </w:pPr>
            <w:r>
              <w:rPr>
                <w:rFonts w:hint="eastAsia" w:eastAsia="宋体"/>
                <w:b w:val="0"/>
                <w:bCs w:val="0"/>
                <w:color w:val="auto"/>
                <w:spacing w:val="0"/>
                <w:sz w:val="21"/>
                <w:szCs w:val="21"/>
                <w:lang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eastAsia="zh-CN"/>
              </w:rPr>
            </w:pPr>
            <w:r>
              <w:rPr>
                <w:rFonts w:hint="eastAsia" w:eastAsia="宋体"/>
                <w:color w:val="auto"/>
                <w:spacing w:val="0"/>
                <w:sz w:val="21"/>
                <w:szCs w:val="21"/>
                <w:lang w:eastAsia="zh-CN"/>
              </w:rPr>
              <w:t>氨</w:t>
            </w:r>
          </w:p>
        </w:tc>
        <w:tc>
          <w:tcPr>
            <w:tcW w:w="293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val="en-US" w:eastAsia="zh-CN"/>
              </w:rPr>
              <w:t>15 m</w:t>
            </w:r>
          </w:p>
        </w:tc>
        <w:tc>
          <w:tcPr>
            <w:tcW w:w="307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val="en-US" w:eastAsia="zh-CN"/>
              </w:rPr>
              <w:t>4.9 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03"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eastAsia="zh-CN"/>
              </w:rPr>
            </w:pPr>
            <w:r>
              <w:rPr>
                <w:rFonts w:hint="eastAsia" w:eastAsia="宋体"/>
                <w:color w:val="auto"/>
                <w:spacing w:val="0"/>
                <w:sz w:val="21"/>
                <w:szCs w:val="21"/>
                <w:lang w:eastAsia="zh-CN"/>
              </w:rPr>
              <w:t>硫化氢</w:t>
            </w:r>
          </w:p>
        </w:tc>
        <w:tc>
          <w:tcPr>
            <w:tcW w:w="293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val="en-US" w:eastAsia="zh-CN"/>
              </w:rPr>
              <w:t>15 m</w:t>
            </w:r>
          </w:p>
        </w:tc>
        <w:tc>
          <w:tcPr>
            <w:tcW w:w="3079" w:type="dxa"/>
            <w:tcBorders>
              <w:top w:val="single" w:color="auto" w:sz="4" w:space="0"/>
              <w:left w:val="single" w:color="auto" w:sz="4" w:space="0"/>
              <w:bottom w:val="single" w:color="auto" w:sz="4" w:space="0"/>
              <w:right w:val="single" w:color="auto" w:sz="4" w:space="0"/>
              <w:tl2br w:val="nil"/>
              <w:tr2bl w:val="nil"/>
            </w:tcBorders>
            <w:noWrap w:val="0"/>
            <w:vAlign w:val="center"/>
          </w:tcPr>
          <w:p>
            <w:pPr>
              <w:pStyle w:val="7"/>
              <w:pageBreakBefore w:val="0"/>
              <w:widowControl w:val="0"/>
              <w:kinsoku/>
              <w:wordWrap/>
              <w:overflowPunct/>
              <w:topLinePunct w:val="0"/>
              <w:autoSpaceDE/>
              <w:autoSpaceDN/>
              <w:bidi w:val="0"/>
              <w:spacing w:line="240" w:lineRule="auto"/>
              <w:jc w:val="center"/>
              <w:textAlignment w:val="auto"/>
              <w:rPr>
                <w:rFonts w:hint="eastAsia" w:eastAsia="宋体"/>
                <w:color w:val="auto"/>
                <w:spacing w:val="0"/>
                <w:sz w:val="21"/>
                <w:szCs w:val="21"/>
                <w:lang w:val="en-US" w:eastAsia="zh-CN"/>
              </w:rPr>
            </w:pPr>
            <w:r>
              <w:rPr>
                <w:rFonts w:hint="eastAsia" w:eastAsia="宋体"/>
                <w:color w:val="auto"/>
                <w:spacing w:val="0"/>
                <w:sz w:val="21"/>
                <w:szCs w:val="21"/>
                <w:lang w:val="en-US" w:eastAsia="zh-CN"/>
              </w:rPr>
              <w:t>0.33 kg/h</w:t>
            </w:r>
          </w:p>
        </w:tc>
      </w:tr>
    </w:tbl>
    <w:p>
      <w:pPr>
        <w:rPr>
          <w:rFonts w:hint="eastAsia" w:ascii="Times New Roman" w:hAnsi="Times New Roman" w:eastAsia="宋体" w:cs="Times New Roman"/>
          <w:b/>
          <w:color w:val="auto"/>
          <w:sz w:val="24"/>
          <w:szCs w:val="24"/>
          <w:lang w:val="en-US" w:eastAsia="zh-CN"/>
        </w:rPr>
      </w:pPr>
      <w:r>
        <w:rPr>
          <w:rFonts w:hint="eastAsia" w:ascii="Times New Roman" w:hAnsi="Times New Roman" w:eastAsia="宋体" w:cs="Times New Roman"/>
          <w:b/>
          <w:color w:val="auto"/>
          <w:sz w:val="24"/>
          <w:szCs w:val="24"/>
          <w:lang w:val="en-US" w:eastAsia="zh-CN"/>
        </w:rPr>
        <w:br w:type="page"/>
      </w: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ascii="Times New Roman" w:hAnsi="Times New Roman" w:eastAsia="宋体" w:cs="Times New Roman"/>
          <w:b/>
          <w:color w:val="auto"/>
          <w:sz w:val="21"/>
          <w:szCs w:val="21"/>
          <w:lang w:val="en-US" w:eastAsia="zh-CN"/>
        </w:rPr>
        <w:t>4</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 xml:space="preserve"> 厂界</w:t>
      </w:r>
      <w:r>
        <w:rPr>
          <w:rFonts w:hint="default" w:ascii="Times New Roman" w:hAnsi="Times New Roman" w:eastAsia="宋体" w:cs="Times New Roman"/>
          <w:b/>
          <w:color w:val="auto"/>
          <w:sz w:val="21"/>
          <w:szCs w:val="21"/>
          <w:lang w:val="en-US" w:eastAsia="zh-CN"/>
        </w:rPr>
        <w:t>污染物</w:t>
      </w:r>
      <w:r>
        <w:rPr>
          <w:rFonts w:hint="eastAsia" w:ascii="Times New Roman" w:hAnsi="Times New Roman" w:eastAsia="宋体" w:cs="Times New Roman"/>
          <w:b/>
          <w:color w:val="auto"/>
          <w:sz w:val="21"/>
          <w:szCs w:val="21"/>
          <w:lang w:val="en-US" w:eastAsia="zh-CN"/>
        </w:rPr>
        <w:t>标准</w:t>
      </w:r>
      <w:r>
        <w:rPr>
          <w:rFonts w:hint="default" w:ascii="Times New Roman" w:hAnsi="Times New Roman" w:eastAsia="宋体" w:cs="Times New Roman"/>
          <w:b/>
          <w:color w:val="auto"/>
          <w:sz w:val="21"/>
          <w:szCs w:val="21"/>
          <w:lang w:val="en-US" w:eastAsia="zh-CN"/>
        </w:rPr>
        <w:t>值</w:t>
      </w:r>
    </w:p>
    <w:tbl>
      <w:tblPr>
        <w:tblStyle w:val="22"/>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575"/>
        <w:gridCol w:w="2575"/>
        <w:gridCol w:w="2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tblHeader/>
          <w:jc w:val="center"/>
        </w:trPr>
        <w:tc>
          <w:tcPr>
            <w:tcW w:w="797" w:type="dxa"/>
            <w:noWrap w:val="0"/>
            <w:vAlign w:val="center"/>
          </w:tcPr>
          <w:p>
            <w:pPr>
              <w:pStyle w:val="28"/>
              <w:spacing w:line="240" w:lineRule="auto"/>
              <w:rPr>
                <w:rFonts w:hint="default" w:ascii="Times New Roman" w:hAnsi="Times New Roman" w:cs="Times New Roman"/>
                <w:b/>
                <w:bCs/>
                <w:color w:val="auto"/>
                <w:szCs w:val="21"/>
              </w:rPr>
            </w:pPr>
            <w:r>
              <w:rPr>
                <w:rFonts w:hint="default" w:ascii="Times New Roman" w:hAnsi="Times New Roman" w:cs="Times New Roman"/>
                <w:b/>
                <w:bCs/>
                <w:color w:val="auto"/>
                <w:szCs w:val="21"/>
              </w:rPr>
              <w:t>序号</w:t>
            </w:r>
          </w:p>
        </w:tc>
        <w:tc>
          <w:tcPr>
            <w:tcW w:w="2575" w:type="dxa"/>
            <w:noWrap w:val="0"/>
            <w:vAlign w:val="center"/>
          </w:tcPr>
          <w:p>
            <w:pPr>
              <w:pStyle w:val="28"/>
              <w:spacing w:line="240" w:lineRule="auto"/>
              <w:rPr>
                <w:rFonts w:hint="default" w:ascii="Times New Roman" w:hAnsi="Times New Roman" w:cs="Times New Roman"/>
                <w:b/>
                <w:bCs/>
                <w:color w:val="auto"/>
                <w:szCs w:val="21"/>
              </w:rPr>
            </w:pPr>
            <w:r>
              <w:rPr>
                <w:rFonts w:hint="default" w:ascii="Times New Roman" w:hAnsi="Times New Roman" w:cs="Times New Roman"/>
                <w:b/>
                <w:bCs/>
                <w:color w:val="auto"/>
                <w:szCs w:val="21"/>
              </w:rPr>
              <w:t>污染物</w:t>
            </w:r>
          </w:p>
        </w:tc>
        <w:tc>
          <w:tcPr>
            <w:tcW w:w="2575" w:type="dxa"/>
            <w:noWrap w:val="0"/>
            <w:vAlign w:val="center"/>
          </w:tcPr>
          <w:p>
            <w:pPr>
              <w:pStyle w:val="28"/>
              <w:spacing w:line="240" w:lineRule="auto"/>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无组织</w:t>
            </w:r>
            <w:r>
              <w:rPr>
                <w:rFonts w:hint="default" w:ascii="Times New Roman" w:hAnsi="Times New Roman" w:cs="Times New Roman"/>
                <w:b/>
                <w:bCs/>
                <w:color w:val="auto"/>
                <w:szCs w:val="21"/>
              </w:rPr>
              <w:t>浓度限值（mg/m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2576" w:type="dxa"/>
            <w:noWrap w:val="0"/>
            <w:vAlign w:val="center"/>
          </w:tcPr>
          <w:p>
            <w:pPr>
              <w:pStyle w:val="28"/>
              <w:spacing w:line="240" w:lineRule="auto"/>
              <w:rPr>
                <w:rFonts w:hint="default" w:ascii="Times New Roman" w:hAnsi="Times New Roman" w:cs="Times New Roman"/>
                <w:b/>
                <w:bCs/>
                <w:color w:val="auto"/>
                <w:szCs w:val="21"/>
                <w:lang w:val="en-US" w:eastAsia="zh-CN"/>
              </w:rPr>
            </w:pPr>
            <w:r>
              <w:rPr>
                <w:rFonts w:hint="eastAsia" w:ascii="Times New Roman" w:hAnsi="Times New Roman" w:cs="Times New Roman"/>
                <w:b/>
                <w:bCs/>
                <w:color w:val="auto"/>
                <w:szCs w:val="21"/>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7" w:type="dxa"/>
            <w:noWrap w:val="0"/>
            <w:vAlign w:val="center"/>
          </w:tcPr>
          <w:p>
            <w:pPr>
              <w:pStyle w:val="28"/>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1</w:t>
            </w:r>
          </w:p>
        </w:tc>
        <w:tc>
          <w:tcPr>
            <w:tcW w:w="2575" w:type="dxa"/>
            <w:noWrap w:val="0"/>
            <w:vAlign w:val="center"/>
          </w:tcPr>
          <w:p>
            <w:pPr>
              <w:pStyle w:val="28"/>
              <w:spacing w:line="240" w:lineRule="auto"/>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氨</w:t>
            </w:r>
          </w:p>
        </w:tc>
        <w:tc>
          <w:tcPr>
            <w:tcW w:w="2575" w:type="dxa"/>
            <w:noWrap w:val="0"/>
            <w:vAlign w:val="center"/>
          </w:tcPr>
          <w:p>
            <w:pPr>
              <w:pStyle w:val="28"/>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1.5</w:t>
            </w:r>
          </w:p>
        </w:tc>
        <w:tc>
          <w:tcPr>
            <w:tcW w:w="2576" w:type="dxa"/>
            <w:vMerge w:val="restart"/>
            <w:noWrap w:val="0"/>
            <w:vAlign w:val="center"/>
          </w:tcPr>
          <w:p>
            <w:pPr>
              <w:pStyle w:val="28"/>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《恶臭污染物排放标准》（GB</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14554-</w:t>
            </w:r>
            <w:r>
              <w:rPr>
                <w:rFonts w:hint="eastAsia" w:cs="Times New Roman"/>
                <w:color w:val="auto"/>
                <w:szCs w:val="21"/>
                <w:lang w:val="en-US" w:eastAsia="zh-CN"/>
              </w:rPr>
              <w:t>19</w:t>
            </w:r>
            <w:r>
              <w:rPr>
                <w:rFonts w:hint="default" w:ascii="Times New Roman" w:hAnsi="Times New Roman" w:cs="Times New Roman"/>
                <w:color w:val="auto"/>
                <w:szCs w:val="21"/>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7" w:type="dxa"/>
            <w:noWrap w:val="0"/>
            <w:vAlign w:val="center"/>
          </w:tcPr>
          <w:p>
            <w:pPr>
              <w:pStyle w:val="28"/>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2575" w:type="dxa"/>
            <w:noWrap w:val="0"/>
            <w:vAlign w:val="center"/>
          </w:tcPr>
          <w:p>
            <w:pPr>
              <w:pStyle w:val="28"/>
              <w:spacing w:line="240" w:lineRule="auto"/>
              <w:rPr>
                <w:rFonts w:hint="eastAsia" w:ascii="Times New Roman" w:hAnsi="Times New Roman" w:eastAsia="宋体" w:cs="Times New Roman"/>
                <w:color w:val="auto"/>
                <w:szCs w:val="21"/>
                <w:lang w:eastAsia="zh-CN"/>
              </w:rPr>
            </w:pPr>
            <w:r>
              <w:rPr>
                <w:rFonts w:hint="eastAsia" w:ascii="Times New Roman" w:hAnsi="Times New Roman" w:cs="Times New Roman"/>
                <w:color w:val="auto"/>
                <w:szCs w:val="21"/>
                <w:lang w:val="en-US" w:eastAsia="zh-CN"/>
              </w:rPr>
              <w:t>硫化氢</w:t>
            </w:r>
          </w:p>
        </w:tc>
        <w:tc>
          <w:tcPr>
            <w:tcW w:w="2575" w:type="dxa"/>
            <w:noWrap w:val="0"/>
            <w:vAlign w:val="center"/>
          </w:tcPr>
          <w:p>
            <w:pPr>
              <w:pStyle w:val="28"/>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0.06</w:t>
            </w:r>
          </w:p>
        </w:tc>
        <w:tc>
          <w:tcPr>
            <w:tcW w:w="2576" w:type="dxa"/>
            <w:vMerge w:val="continue"/>
            <w:noWrap w:val="0"/>
            <w:vAlign w:val="center"/>
          </w:tcPr>
          <w:p>
            <w:pPr>
              <w:pStyle w:val="28"/>
              <w:spacing w:line="240" w:lineRule="auto"/>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7" w:type="dxa"/>
            <w:noWrap w:val="0"/>
            <w:vAlign w:val="center"/>
          </w:tcPr>
          <w:p>
            <w:pPr>
              <w:pStyle w:val="28"/>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2575" w:type="dxa"/>
            <w:noWrap w:val="0"/>
            <w:vAlign w:val="center"/>
          </w:tcPr>
          <w:p>
            <w:pPr>
              <w:pStyle w:val="28"/>
              <w:spacing w:line="240" w:lineRule="auto"/>
              <w:rPr>
                <w:rFonts w:hint="default" w:ascii="Times New Roman" w:hAnsi="Times New Roman" w:cs="Times New Roman"/>
                <w:color w:val="auto"/>
                <w:szCs w:val="21"/>
              </w:rPr>
            </w:pPr>
            <w:r>
              <w:rPr>
                <w:rFonts w:hint="default" w:ascii="Times New Roman" w:hAnsi="Times New Roman" w:cs="Times New Roman"/>
                <w:color w:val="auto"/>
                <w:szCs w:val="21"/>
              </w:rPr>
              <w:t>臭气浓度</w:t>
            </w:r>
          </w:p>
        </w:tc>
        <w:tc>
          <w:tcPr>
            <w:tcW w:w="2575" w:type="dxa"/>
            <w:noWrap w:val="0"/>
            <w:vAlign w:val="center"/>
          </w:tcPr>
          <w:p>
            <w:pPr>
              <w:pStyle w:val="28"/>
              <w:spacing w:line="240" w:lineRule="auto"/>
              <w:rPr>
                <w:rFonts w:hint="default" w:ascii="Times New Roman" w:hAnsi="Times New Roman" w:eastAsia="宋体" w:cs="Times New Roman"/>
                <w:color w:val="auto"/>
                <w:szCs w:val="21"/>
                <w:lang w:val="en-US" w:eastAsia="zh-CN"/>
              </w:rPr>
            </w:pPr>
            <w:r>
              <w:rPr>
                <w:rFonts w:hint="default" w:ascii="Times New Roman" w:hAnsi="Times New Roman" w:cs="Times New Roman"/>
                <w:color w:val="auto"/>
                <w:szCs w:val="21"/>
              </w:rPr>
              <w:t>20（无量纲）</w:t>
            </w:r>
          </w:p>
        </w:tc>
        <w:tc>
          <w:tcPr>
            <w:tcW w:w="2576" w:type="dxa"/>
            <w:vMerge w:val="continue"/>
            <w:noWrap w:val="0"/>
            <w:vAlign w:val="center"/>
          </w:tcPr>
          <w:p>
            <w:pPr>
              <w:pStyle w:val="28"/>
              <w:spacing w:line="240" w:lineRule="auto"/>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7" w:type="dxa"/>
            <w:noWrap w:val="0"/>
            <w:vAlign w:val="center"/>
          </w:tcPr>
          <w:p>
            <w:pPr>
              <w:pStyle w:val="28"/>
              <w:spacing w:line="240" w:lineRule="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4</w:t>
            </w:r>
          </w:p>
        </w:tc>
        <w:tc>
          <w:tcPr>
            <w:tcW w:w="2575" w:type="dxa"/>
            <w:noWrap w:val="0"/>
            <w:vAlign w:val="center"/>
          </w:tcPr>
          <w:p>
            <w:pPr>
              <w:pStyle w:val="28"/>
              <w:spacing w:line="240" w:lineRule="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甲硫醇</w:t>
            </w:r>
          </w:p>
        </w:tc>
        <w:tc>
          <w:tcPr>
            <w:tcW w:w="2575" w:type="dxa"/>
            <w:noWrap w:val="0"/>
            <w:vAlign w:val="center"/>
          </w:tcPr>
          <w:p>
            <w:pPr>
              <w:pStyle w:val="28"/>
              <w:spacing w:line="240" w:lineRule="auto"/>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0.007</w:t>
            </w:r>
          </w:p>
        </w:tc>
        <w:tc>
          <w:tcPr>
            <w:tcW w:w="2576" w:type="dxa"/>
            <w:vMerge w:val="continue"/>
            <w:noWrap w:val="0"/>
            <w:vAlign w:val="center"/>
          </w:tcPr>
          <w:p>
            <w:pPr>
              <w:pStyle w:val="28"/>
              <w:spacing w:line="240" w:lineRule="auto"/>
              <w:rPr>
                <w:rFonts w:hint="default" w:ascii="Times New Roman" w:hAnsi="Times New Roman"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97" w:type="dxa"/>
            <w:noWrap w:val="0"/>
            <w:vAlign w:val="center"/>
          </w:tcPr>
          <w:p>
            <w:pPr>
              <w:pStyle w:val="28"/>
              <w:spacing w:line="240" w:lineRule="auto"/>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5</w:t>
            </w:r>
          </w:p>
        </w:tc>
        <w:tc>
          <w:tcPr>
            <w:tcW w:w="2575" w:type="dxa"/>
            <w:noWrap w:val="0"/>
            <w:vAlign w:val="center"/>
          </w:tcPr>
          <w:p>
            <w:pPr>
              <w:pStyle w:val="28"/>
              <w:spacing w:line="240" w:lineRule="auto"/>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颗粒物</w:t>
            </w:r>
          </w:p>
        </w:tc>
        <w:tc>
          <w:tcPr>
            <w:tcW w:w="2575" w:type="dxa"/>
            <w:noWrap w:val="0"/>
            <w:vAlign w:val="center"/>
          </w:tcPr>
          <w:p>
            <w:pPr>
              <w:pStyle w:val="28"/>
              <w:spacing w:line="240" w:lineRule="auto"/>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1.0</w:t>
            </w:r>
          </w:p>
        </w:tc>
        <w:tc>
          <w:tcPr>
            <w:tcW w:w="2576" w:type="dxa"/>
            <w:noWrap w:val="0"/>
            <w:vAlign w:val="center"/>
          </w:tcPr>
          <w:p>
            <w:pPr>
              <w:pStyle w:val="28"/>
              <w:spacing w:line="240" w:lineRule="auto"/>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《大气污染物综合排放标准》（GB</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lang w:val="en-US" w:eastAsia="zh-CN"/>
              </w:rPr>
              <w:t>16297-1996）</w:t>
            </w:r>
          </w:p>
        </w:tc>
      </w:tr>
    </w:tbl>
    <w:p>
      <w:pPr>
        <w:spacing w:line="360" w:lineRule="auto"/>
        <w:jc w:val="center"/>
        <w:rPr>
          <w:rFonts w:hint="default" w:ascii="Times New Roman" w:hAnsi="Times New Roman" w:eastAsia="宋体" w:cs="Times New Roman"/>
          <w:b/>
          <w:color w:val="auto"/>
          <w:sz w:val="21"/>
          <w:szCs w:val="21"/>
          <w:lang w:val="en-US" w:eastAsia="zh-CN"/>
        </w:rPr>
      </w:pP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ascii="Times New Roman" w:hAnsi="Times New Roman" w:eastAsia="宋体" w:cs="Times New Roman"/>
          <w:b/>
          <w:color w:val="auto"/>
          <w:sz w:val="21"/>
          <w:szCs w:val="21"/>
          <w:lang w:val="en-US" w:eastAsia="zh-CN"/>
        </w:rPr>
        <w:t>5</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 xml:space="preserve"> </w:t>
      </w:r>
      <w:r>
        <w:rPr>
          <w:rFonts w:hint="eastAsia" w:cs="Times New Roman"/>
          <w:b/>
          <w:color w:val="auto"/>
          <w:sz w:val="21"/>
          <w:szCs w:val="21"/>
          <w:lang w:val="en-US" w:eastAsia="zh-CN"/>
        </w:rPr>
        <w:t>锅炉烟</w:t>
      </w:r>
      <w:r>
        <w:rPr>
          <w:rFonts w:hint="eastAsia" w:ascii="Times New Roman" w:hAnsi="Times New Roman" w:eastAsia="宋体" w:cs="Times New Roman"/>
          <w:b/>
          <w:color w:val="auto"/>
          <w:sz w:val="21"/>
          <w:szCs w:val="21"/>
          <w:lang w:val="en-US" w:eastAsia="zh-CN"/>
        </w:rPr>
        <w:t>气排放标准</w:t>
      </w:r>
    </w:p>
    <w:tbl>
      <w:tblPr>
        <w:tblStyle w:val="22"/>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污染物类别</w:t>
            </w:r>
          </w:p>
        </w:tc>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排放限值</w:t>
            </w: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u w:val="none"/>
              </w:rPr>
              <w:t>烟尘</w:t>
            </w:r>
          </w:p>
        </w:tc>
        <w:tc>
          <w:tcPr>
            <w:tcW w:w="2841" w:type="dxa"/>
            <w:noWrap w:val="0"/>
            <w:vAlign w:val="center"/>
          </w:tcPr>
          <w:p>
            <w:pPr>
              <w:autoSpaceDN w:val="0"/>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u w:val="none"/>
              </w:rPr>
              <w:t>20mg/m</w:t>
            </w:r>
            <w:r>
              <w:rPr>
                <w:rFonts w:hint="default" w:ascii="Times New Roman" w:hAnsi="Times New Roman" w:eastAsia="宋体" w:cs="Times New Roman"/>
                <w:color w:val="auto"/>
                <w:sz w:val="21"/>
                <w:szCs w:val="21"/>
                <w:u w:val="none"/>
                <w:vertAlign w:val="superscript"/>
              </w:rPr>
              <w:t>3</w:t>
            </w:r>
          </w:p>
        </w:tc>
        <w:tc>
          <w:tcPr>
            <w:tcW w:w="2841" w:type="dxa"/>
            <w:vMerge w:val="restart"/>
            <w:noWrap w:val="0"/>
            <w:vAlign w:val="center"/>
          </w:tcPr>
          <w:p>
            <w:pPr>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 w:val="21"/>
                <w:szCs w:val="21"/>
                <w:u w:val="none"/>
              </w:rPr>
              <w:t>（GB13271-2014）表2中标准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noWrap w:val="0"/>
            <w:vAlign w:val="center"/>
          </w:tcPr>
          <w:p>
            <w:pPr>
              <w:jc w:val="center"/>
              <w:rPr>
                <w:rFonts w:hint="eastAsia" w:cs="Times New Roman"/>
                <w:color w:val="auto"/>
                <w:szCs w:val="21"/>
                <w:lang w:val="en-US" w:eastAsia="zh-CN"/>
              </w:rPr>
            </w:pPr>
            <w:r>
              <w:rPr>
                <w:rFonts w:hint="default" w:ascii="Times New Roman" w:hAnsi="Times New Roman" w:eastAsia="宋体" w:cs="Times New Roman"/>
                <w:color w:val="auto"/>
                <w:sz w:val="21"/>
                <w:szCs w:val="21"/>
                <w:u w:val="none"/>
              </w:rPr>
              <w:t>SO</w:t>
            </w:r>
            <w:r>
              <w:rPr>
                <w:rFonts w:hint="default" w:ascii="Times New Roman" w:hAnsi="Times New Roman" w:eastAsia="宋体" w:cs="Times New Roman"/>
                <w:color w:val="auto"/>
                <w:sz w:val="21"/>
                <w:szCs w:val="21"/>
                <w:u w:val="none"/>
                <w:vertAlign w:val="subscript"/>
              </w:rPr>
              <w:t>2</w:t>
            </w:r>
          </w:p>
        </w:tc>
        <w:tc>
          <w:tcPr>
            <w:tcW w:w="2841" w:type="dxa"/>
            <w:noWrap w:val="0"/>
            <w:vAlign w:val="center"/>
          </w:tcPr>
          <w:p>
            <w:pPr>
              <w:jc w:val="center"/>
              <w:rPr>
                <w:rFonts w:hint="eastAsia" w:cs="Times New Roman"/>
                <w:color w:val="auto"/>
                <w:szCs w:val="21"/>
                <w:lang w:val="en-US" w:eastAsia="zh-CN"/>
              </w:rPr>
            </w:pPr>
            <w:r>
              <w:rPr>
                <w:rFonts w:hint="default" w:ascii="Times New Roman" w:hAnsi="Times New Roman" w:eastAsia="宋体" w:cs="Times New Roman"/>
                <w:color w:val="auto"/>
                <w:sz w:val="21"/>
                <w:szCs w:val="21"/>
                <w:u w:val="none"/>
              </w:rPr>
              <w:t>50mg/m</w:t>
            </w:r>
            <w:r>
              <w:rPr>
                <w:rFonts w:hint="default" w:ascii="Times New Roman" w:hAnsi="Times New Roman" w:eastAsia="宋体" w:cs="Times New Roman"/>
                <w:color w:val="auto"/>
                <w:sz w:val="21"/>
                <w:szCs w:val="21"/>
                <w:u w:val="none"/>
                <w:vertAlign w:val="superscript"/>
              </w:rPr>
              <w:t>3</w:t>
            </w:r>
          </w:p>
        </w:tc>
        <w:tc>
          <w:tcPr>
            <w:tcW w:w="2841" w:type="dxa"/>
            <w:vMerge w:val="continue"/>
            <w:noWrap w:val="0"/>
            <w:vAlign w:val="center"/>
          </w:tcPr>
          <w:p>
            <w:pPr>
              <w:spacing w:line="240" w:lineRule="auto"/>
              <w:jc w:val="center"/>
              <w:rPr>
                <w:rFonts w:hint="eastAsia" w:cs="Times New Roman"/>
                <w:color w:val="auto"/>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noWrap w:val="0"/>
            <w:vAlign w:val="center"/>
          </w:tcPr>
          <w:p>
            <w:pPr>
              <w:jc w:val="center"/>
              <w:rPr>
                <w:rFonts w:hint="eastAsia" w:cs="Times New Roman"/>
                <w:color w:val="auto"/>
                <w:szCs w:val="21"/>
                <w:lang w:val="en-US" w:eastAsia="zh-CN"/>
              </w:rPr>
            </w:pPr>
            <w:r>
              <w:rPr>
                <w:rFonts w:hint="default" w:ascii="Times New Roman" w:hAnsi="Times New Roman" w:eastAsia="宋体" w:cs="Times New Roman"/>
                <w:color w:val="auto"/>
                <w:sz w:val="21"/>
                <w:szCs w:val="21"/>
                <w:u w:val="none"/>
              </w:rPr>
              <w:t>NO</w:t>
            </w:r>
            <w:r>
              <w:rPr>
                <w:rFonts w:hint="default" w:ascii="Times New Roman" w:hAnsi="Times New Roman" w:eastAsia="宋体" w:cs="Times New Roman"/>
                <w:color w:val="auto"/>
                <w:sz w:val="21"/>
                <w:szCs w:val="21"/>
                <w:u w:val="none"/>
                <w:vertAlign w:val="subscript"/>
              </w:rPr>
              <w:t>x</w:t>
            </w:r>
          </w:p>
        </w:tc>
        <w:tc>
          <w:tcPr>
            <w:tcW w:w="2841" w:type="dxa"/>
            <w:noWrap w:val="0"/>
            <w:vAlign w:val="center"/>
          </w:tcPr>
          <w:p>
            <w:pPr>
              <w:jc w:val="center"/>
              <w:rPr>
                <w:rFonts w:hint="eastAsia" w:cs="Times New Roman"/>
                <w:color w:val="auto"/>
                <w:szCs w:val="21"/>
                <w:lang w:val="en-US" w:eastAsia="zh-CN"/>
              </w:rPr>
            </w:pPr>
            <w:r>
              <w:rPr>
                <w:rFonts w:hint="default" w:ascii="Times New Roman" w:hAnsi="Times New Roman" w:eastAsia="宋体" w:cs="Times New Roman"/>
                <w:color w:val="auto"/>
                <w:sz w:val="21"/>
                <w:szCs w:val="21"/>
                <w:u w:val="none"/>
              </w:rPr>
              <w:t>200mg/m</w:t>
            </w:r>
            <w:r>
              <w:rPr>
                <w:rFonts w:hint="default" w:ascii="Times New Roman" w:hAnsi="Times New Roman" w:eastAsia="宋体" w:cs="Times New Roman"/>
                <w:color w:val="auto"/>
                <w:sz w:val="21"/>
                <w:szCs w:val="21"/>
                <w:u w:val="none"/>
                <w:vertAlign w:val="superscript"/>
              </w:rPr>
              <w:t>3</w:t>
            </w:r>
          </w:p>
        </w:tc>
        <w:tc>
          <w:tcPr>
            <w:tcW w:w="2841" w:type="dxa"/>
            <w:vMerge w:val="continue"/>
            <w:noWrap w:val="0"/>
            <w:vAlign w:val="center"/>
          </w:tcPr>
          <w:p>
            <w:pPr>
              <w:spacing w:line="240" w:lineRule="auto"/>
              <w:jc w:val="center"/>
              <w:rPr>
                <w:rFonts w:hint="eastAsia" w:cs="Times New Roman"/>
                <w:color w:val="auto"/>
                <w:szCs w:val="21"/>
                <w:lang w:val="en-US" w:eastAsia="zh-CN"/>
              </w:rPr>
            </w:pPr>
          </w:p>
        </w:tc>
      </w:tr>
    </w:tbl>
    <w:p>
      <w:pPr>
        <w:keepNext w:val="0"/>
        <w:keepLines w:val="0"/>
        <w:pageBreakBefore w:val="0"/>
        <w:widowControl w:val="0"/>
        <w:kinsoku/>
        <w:wordWrap/>
        <w:overflowPunct/>
        <w:topLinePunct w:val="0"/>
        <w:autoSpaceDE/>
        <w:autoSpaceDN/>
        <w:bidi w:val="0"/>
        <w:adjustRightInd w:val="0"/>
        <w:snapToGrid/>
        <w:spacing w:line="360" w:lineRule="auto"/>
        <w:ind w:firstLine="0" w:firstLineChars="0"/>
        <w:jc w:val="center"/>
        <w:textAlignment w:val="auto"/>
        <w:rPr>
          <w:rFonts w:hint="default" w:ascii="Times New Roman" w:hAnsi="Times New Roman" w:cs="Times New Roman"/>
          <w:color w:val="auto"/>
          <w:sz w:val="24"/>
          <w:lang w:val="en-US" w:eastAsia="zh-CN"/>
        </w:rPr>
      </w:pPr>
    </w:p>
    <w:p>
      <w:pPr>
        <w:spacing w:line="360" w:lineRule="auto"/>
        <w:jc w:val="center"/>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cs="Times New Roman"/>
          <w:b/>
          <w:color w:val="auto"/>
          <w:sz w:val="21"/>
          <w:szCs w:val="21"/>
          <w:lang w:val="en-US" w:eastAsia="zh-CN"/>
        </w:rPr>
        <w:t>6</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 xml:space="preserve"> 食堂油烟废气排放标准</w:t>
      </w:r>
    </w:p>
    <w:tbl>
      <w:tblPr>
        <w:tblStyle w:val="22"/>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eastAsia" w:cs="Times New Roman"/>
                <w:b/>
                <w:bCs/>
                <w:color w:val="auto"/>
                <w:szCs w:val="21"/>
                <w:lang w:val="en-US" w:eastAsia="zh-CN"/>
              </w:rPr>
              <w:t>污染物类别</w:t>
            </w:r>
          </w:p>
        </w:tc>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default" w:ascii="Times New Roman" w:hAnsi="Times New Roman" w:cs="Times New Roman"/>
                <w:b/>
                <w:bCs/>
                <w:color w:val="auto"/>
                <w:szCs w:val="21"/>
                <w:lang w:val="en-US" w:eastAsia="zh-CN"/>
              </w:rPr>
              <w:t>排放限值</w:t>
            </w:r>
            <w:r>
              <w:rPr>
                <w:rFonts w:hint="default" w:ascii="Times New Roman" w:hAnsi="Times New Roman" w:cs="Times New Roman"/>
                <w:b/>
                <w:bCs/>
                <w:color w:val="auto"/>
                <w:szCs w:val="21"/>
              </w:rPr>
              <w:t>（mg/m</w:t>
            </w:r>
            <w:r>
              <w:rPr>
                <w:rFonts w:hint="default" w:ascii="Times New Roman" w:hAnsi="Times New Roman" w:cs="Times New Roman"/>
                <w:b/>
                <w:bCs/>
                <w:color w:val="auto"/>
                <w:szCs w:val="21"/>
                <w:vertAlign w:val="superscript"/>
              </w:rPr>
              <w:t>3</w:t>
            </w:r>
            <w:r>
              <w:rPr>
                <w:rFonts w:hint="default" w:ascii="Times New Roman" w:hAnsi="Times New Roman" w:cs="Times New Roman"/>
                <w:b/>
                <w:bCs/>
                <w:color w:val="auto"/>
                <w:szCs w:val="21"/>
              </w:rPr>
              <w:t>）</w:t>
            </w:r>
          </w:p>
        </w:tc>
        <w:tc>
          <w:tcPr>
            <w:tcW w:w="2841" w:type="dxa"/>
            <w:noWrap w:val="0"/>
            <w:vAlign w:val="center"/>
          </w:tcPr>
          <w:p>
            <w:pPr>
              <w:pStyle w:val="28"/>
              <w:spacing w:line="240" w:lineRule="auto"/>
              <w:jc w:val="center"/>
              <w:rPr>
                <w:rFonts w:hint="default" w:ascii="Times New Roman" w:hAnsi="Times New Roman" w:eastAsia="宋体" w:cs="Times New Roman"/>
                <w:b/>
                <w:bCs/>
                <w:color w:val="auto"/>
                <w:szCs w:val="21"/>
                <w:lang w:val="en-US" w:eastAsia="zh-CN"/>
              </w:rPr>
            </w:pPr>
            <w:r>
              <w:rPr>
                <w:rFonts w:hint="eastAsia" w:ascii="Times New Roman" w:hAnsi="Times New Roman" w:cs="Times New Roman"/>
                <w:b/>
                <w:bCs/>
                <w:color w:val="auto"/>
                <w:szCs w:val="21"/>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noWrap w:val="0"/>
            <w:vAlign w:val="center"/>
          </w:tcPr>
          <w:p>
            <w:pPr>
              <w:pStyle w:val="28"/>
              <w:spacing w:line="240" w:lineRule="auto"/>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油烟</w:t>
            </w:r>
          </w:p>
        </w:tc>
        <w:tc>
          <w:tcPr>
            <w:tcW w:w="2841" w:type="dxa"/>
            <w:noWrap w:val="0"/>
            <w:vAlign w:val="center"/>
          </w:tcPr>
          <w:p>
            <w:pPr>
              <w:pStyle w:val="28"/>
              <w:spacing w:line="240" w:lineRule="auto"/>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2.0（处理效率85%）</w:t>
            </w:r>
          </w:p>
        </w:tc>
        <w:tc>
          <w:tcPr>
            <w:tcW w:w="2841" w:type="dxa"/>
            <w:noWrap w:val="0"/>
            <w:vAlign w:val="center"/>
          </w:tcPr>
          <w:p>
            <w:pPr>
              <w:spacing w:line="240" w:lineRule="auto"/>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《饮食业油烟排放标准》</w:t>
            </w:r>
          </w:p>
          <w:p>
            <w:pPr>
              <w:spacing w:line="240" w:lineRule="auto"/>
              <w:jc w:val="center"/>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w:t>
            </w:r>
            <w:r>
              <w:rPr>
                <w:rFonts w:hint="default" w:ascii="Times New Roman" w:hAnsi="Times New Roman" w:eastAsia="宋体" w:cs="Times New Roman"/>
                <w:color w:val="auto"/>
                <w:szCs w:val="21"/>
                <w:lang w:val="en-US" w:eastAsia="zh-CN"/>
              </w:rPr>
              <w:t>GB 18483-2001</w:t>
            </w:r>
            <w:r>
              <w:rPr>
                <w:rFonts w:hint="eastAsia" w:cs="Times New Roman"/>
                <w:color w:val="auto"/>
                <w:szCs w:val="21"/>
                <w:lang w:val="en-US" w:eastAsia="zh-CN"/>
              </w:rPr>
              <w:t>）</w:t>
            </w:r>
          </w:p>
        </w:tc>
      </w:tr>
    </w:tbl>
    <w:p>
      <w:pPr>
        <w:pStyle w:val="25"/>
        <w:jc w:val="center"/>
        <w:rPr>
          <w:rFonts w:hint="default" w:ascii="Times New Roman" w:hAnsi="Times New Roman" w:cs="Times New Roman"/>
          <w:b/>
          <w:bCs/>
          <w:color w:val="auto"/>
          <w:sz w:val="21"/>
          <w:szCs w:val="21"/>
          <w:lang w:val="en-US" w:eastAsia="zh-CN"/>
        </w:rPr>
      </w:pPr>
    </w:p>
    <w:p>
      <w:pPr>
        <w:spacing w:line="360" w:lineRule="auto"/>
        <w:ind w:firstLine="480" w:firstLineChars="200"/>
        <w:jc w:val="both"/>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2、噪声污染排放标准</w:t>
      </w:r>
    </w:p>
    <w:p>
      <w:pPr>
        <w:spacing w:line="360" w:lineRule="auto"/>
        <w:ind w:firstLine="480" w:firstLineChars="200"/>
        <w:jc w:val="both"/>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eastAsia="zh-CN"/>
        </w:rPr>
        <w:t>营运期</w:t>
      </w:r>
      <w:r>
        <w:rPr>
          <w:rFonts w:hint="eastAsia" w:ascii="Times New Roman" w:hAnsi="Times New Roman" w:cs="Times New Roman"/>
          <w:color w:val="auto"/>
          <w:sz w:val="24"/>
          <w:lang w:val="en-US" w:eastAsia="zh-CN"/>
        </w:rPr>
        <w:t>厂界</w:t>
      </w:r>
      <w:r>
        <w:rPr>
          <w:rFonts w:hint="default" w:ascii="Times New Roman" w:hAnsi="Times New Roman" w:cs="Times New Roman"/>
          <w:color w:val="auto"/>
          <w:sz w:val="24"/>
          <w:lang w:val="en-US" w:eastAsia="zh-CN"/>
        </w:rPr>
        <w:t>昼夜</w:t>
      </w:r>
      <w:r>
        <w:rPr>
          <w:rFonts w:hint="default" w:ascii="Times New Roman" w:hAnsi="Times New Roman" w:cs="Times New Roman"/>
          <w:color w:val="auto"/>
          <w:sz w:val="24"/>
          <w:lang w:eastAsia="zh-CN"/>
        </w:rPr>
        <w:t>噪声执行《工业企业厂界环境噪声排放标准》（GB12348-2008）</w:t>
      </w:r>
      <w:r>
        <w:rPr>
          <w:rFonts w:hint="default" w:ascii="Times New Roman" w:hAnsi="Times New Roman" w:cs="Times New Roman"/>
          <w:color w:val="auto"/>
          <w:sz w:val="24"/>
          <w:lang w:val="en-US" w:eastAsia="zh-CN"/>
        </w:rPr>
        <w:t>中</w:t>
      </w:r>
      <w:r>
        <w:rPr>
          <w:rFonts w:hint="eastAsia" w:cs="Times New Roman"/>
          <w:color w:val="auto"/>
          <w:sz w:val="24"/>
          <w:lang w:val="en-US" w:eastAsia="zh-CN"/>
        </w:rPr>
        <w:t>3</w:t>
      </w:r>
      <w:r>
        <w:rPr>
          <w:rFonts w:hint="default" w:ascii="Times New Roman" w:hAnsi="Times New Roman" w:cs="Times New Roman"/>
          <w:color w:val="auto"/>
          <w:sz w:val="24"/>
          <w:lang w:eastAsia="zh-CN"/>
        </w:rPr>
        <w:t>类标准。</w:t>
      </w:r>
    </w:p>
    <w:p>
      <w:pPr>
        <w:spacing w:line="360" w:lineRule="auto"/>
        <w:jc w:val="center"/>
        <w:rPr>
          <w:rFonts w:hint="eastAsia"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lang w:val="en-US" w:eastAsia="zh-CN"/>
        </w:rPr>
        <w:t>表6.</w:t>
      </w:r>
      <w:r>
        <w:rPr>
          <w:rFonts w:hint="eastAsia" w:ascii="Times New Roman" w:hAnsi="Times New Roman" w:eastAsia="宋体" w:cs="Times New Roman"/>
          <w:b/>
          <w:color w:val="auto"/>
          <w:sz w:val="21"/>
          <w:szCs w:val="21"/>
          <w:lang w:val="en-US" w:eastAsia="zh-CN"/>
        </w:rPr>
        <w:t>1</w:t>
      </w:r>
      <w:r>
        <w:rPr>
          <w:rFonts w:hint="default" w:ascii="Times New Roman" w:hAnsi="Times New Roman" w:eastAsia="宋体" w:cs="Times New Roman"/>
          <w:b/>
          <w:color w:val="auto"/>
          <w:sz w:val="21"/>
          <w:szCs w:val="21"/>
          <w:lang w:val="en-US" w:eastAsia="zh-CN"/>
        </w:rPr>
        <w:t>-</w:t>
      </w:r>
      <w:r>
        <w:rPr>
          <w:rFonts w:hint="eastAsia" w:cs="Times New Roman"/>
          <w:b/>
          <w:color w:val="auto"/>
          <w:sz w:val="21"/>
          <w:szCs w:val="21"/>
          <w:lang w:val="en-US" w:eastAsia="zh-CN"/>
        </w:rPr>
        <w:t>6</w:t>
      </w:r>
      <w:r>
        <w:rPr>
          <w:rFonts w:hint="default" w:ascii="Times New Roman" w:hAnsi="Times New Roman" w:eastAsia="宋体" w:cs="Times New Roman"/>
          <w:b/>
          <w:color w:val="auto"/>
          <w:sz w:val="21"/>
          <w:szCs w:val="21"/>
          <w:lang w:val="en-US" w:eastAsia="zh-CN"/>
        </w:rPr>
        <w:t xml:space="preserve">  </w:t>
      </w:r>
      <w:r>
        <w:rPr>
          <w:rFonts w:hint="eastAsia" w:ascii="Times New Roman" w:hAnsi="Times New Roman" w:eastAsia="宋体" w:cs="Times New Roman"/>
          <w:b/>
          <w:color w:val="auto"/>
          <w:sz w:val="21"/>
          <w:szCs w:val="21"/>
          <w:lang w:val="en-US" w:eastAsia="zh-CN"/>
        </w:rPr>
        <w:t>工业企业厂界环境</w:t>
      </w:r>
      <w:r>
        <w:rPr>
          <w:rFonts w:hint="default" w:ascii="Times New Roman" w:hAnsi="Times New Roman" w:eastAsia="宋体" w:cs="Times New Roman"/>
          <w:b/>
          <w:color w:val="auto"/>
          <w:sz w:val="21"/>
          <w:szCs w:val="21"/>
          <w:lang w:val="en-US" w:eastAsia="zh-CN"/>
        </w:rPr>
        <w:t>噪声</w:t>
      </w:r>
      <w:r>
        <w:rPr>
          <w:rFonts w:hint="eastAsia" w:ascii="Times New Roman" w:hAnsi="Times New Roman" w:eastAsia="宋体" w:cs="Times New Roman"/>
          <w:b/>
          <w:color w:val="auto"/>
          <w:sz w:val="21"/>
          <w:szCs w:val="21"/>
          <w:lang w:val="en-US" w:eastAsia="zh-CN"/>
        </w:rPr>
        <w:t>排放限值</w:t>
      </w:r>
    </w:p>
    <w:tbl>
      <w:tblPr>
        <w:tblStyle w:val="22"/>
        <w:tblW w:w="85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1"/>
        <w:gridCol w:w="2744"/>
        <w:gridCol w:w="2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vMerge w:val="restart"/>
            <w:noWrap w:val="0"/>
            <w:vAlign w:val="center"/>
          </w:tcPr>
          <w:p>
            <w:pPr>
              <w:spacing w:line="240" w:lineRule="auto"/>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cs="Times New Roman"/>
                <w:b/>
                <w:bCs/>
                <w:color w:val="auto"/>
                <w:sz w:val="21"/>
                <w:szCs w:val="21"/>
                <w:lang w:val="en-US" w:eastAsia="zh-CN"/>
              </w:rPr>
              <w:t>厂界外声环境功能区类别</w:t>
            </w:r>
          </w:p>
        </w:tc>
        <w:tc>
          <w:tcPr>
            <w:tcW w:w="5682" w:type="dxa"/>
            <w:gridSpan w:val="2"/>
            <w:noWrap w:val="0"/>
            <w:vAlign w:val="center"/>
          </w:tcPr>
          <w:p>
            <w:pPr>
              <w:spacing w:line="240" w:lineRule="auto"/>
              <w:jc w:val="center"/>
              <w:rPr>
                <w:rFonts w:hint="eastAsia"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vMerge w:val="continue"/>
            <w:noWrap w:val="0"/>
            <w:vAlign w:val="center"/>
          </w:tcPr>
          <w:p>
            <w:pPr>
              <w:spacing w:line="240" w:lineRule="auto"/>
              <w:jc w:val="center"/>
              <w:rPr>
                <w:rFonts w:hint="default" w:ascii="Times New Roman" w:hAnsi="Times New Roman" w:cs="Times New Roman"/>
                <w:b/>
                <w:bCs/>
                <w:color w:val="auto"/>
                <w:sz w:val="21"/>
                <w:szCs w:val="21"/>
              </w:rPr>
            </w:pPr>
          </w:p>
        </w:tc>
        <w:tc>
          <w:tcPr>
            <w:tcW w:w="2744" w:type="dxa"/>
            <w:noWrap w:val="0"/>
            <w:vAlign w:val="center"/>
          </w:tcPr>
          <w:p>
            <w:pPr>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昼</w:t>
            </w:r>
            <w:r>
              <w:rPr>
                <w:rFonts w:hint="eastAsia" w:ascii="Times New Roman" w:hAnsi="Times New Roman" w:cs="Times New Roman"/>
                <w:b/>
                <w:bCs/>
                <w:color w:val="auto"/>
                <w:sz w:val="21"/>
                <w:szCs w:val="21"/>
                <w:lang w:val="en-US" w:eastAsia="zh-CN"/>
              </w:rPr>
              <w:t>间dB（A）</w:t>
            </w:r>
          </w:p>
        </w:tc>
        <w:tc>
          <w:tcPr>
            <w:tcW w:w="2938" w:type="dxa"/>
            <w:noWrap w:val="0"/>
            <w:vAlign w:val="center"/>
          </w:tcPr>
          <w:p>
            <w:pPr>
              <w:spacing w:line="240" w:lineRule="auto"/>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夜</w:t>
            </w:r>
            <w:r>
              <w:rPr>
                <w:rFonts w:hint="eastAsia" w:ascii="Times New Roman" w:hAnsi="Times New Roman" w:cs="Times New Roman"/>
                <w:b/>
                <w:bCs/>
                <w:color w:val="auto"/>
                <w:sz w:val="21"/>
                <w:szCs w:val="21"/>
                <w:lang w:val="en-US" w:eastAsia="zh-CN"/>
              </w:rPr>
              <w:t>间dB（A）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841" w:type="dxa"/>
            <w:noWrap w:val="0"/>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2744" w:type="dxa"/>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65</w:t>
            </w:r>
          </w:p>
        </w:tc>
        <w:tc>
          <w:tcPr>
            <w:tcW w:w="2938" w:type="dxa"/>
            <w:noWrap w:val="0"/>
            <w:vAlign w:val="center"/>
          </w:tcPr>
          <w:p>
            <w:pPr>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55</w:t>
            </w:r>
          </w:p>
        </w:tc>
      </w:tr>
    </w:tbl>
    <w:p>
      <w:pPr>
        <w:spacing w:line="360" w:lineRule="auto"/>
        <w:ind w:firstLine="480" w:firstLineChars="200"/>
        <w:jc w:val="both"/>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3、废水污染物排放标准</w:t>
      </w:r>
    </w:p>
    <w:p>
      <w:pPr>
        <w:spacing w:line="360" w:lineRule="auto"/>
        <w:ind w:firstLine="480" w:firstLineChars="200"/>
        <w:jc w:val="both"/>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产生的废水经水解酸化+生物接触氧化处理后，满足《污水综合排放标准》(GB8978-1996)中三级标准和阜阳颍州污水处理厂接管标准后，部分排入城市污水管网；部分废水经深度处理后，达《城市污水再利用城市杂用水水质》(GB/T18920-2002)标准后，可循环利用</w:t>
      </w:r>
      <w:r>
        <w:rPr>
          <w:rFonts w:hint="eastAsia" w:cs="Times New Roman"/>
          <w:color w:val="auto"/>
          <w:sz w:val="24"/>
          <w:lang w:val="en-US" w:eastAsia="zh-CN"/>
        </w:rPr>
        <w:t>（用于道路清洗及绿化）</w:t>
      </w:r>
      <w:r>
        <w:rPr>
          <w:rFonts w:hint="eastAsia" w:ascii="Times New Roman" w:hAnsi="Times New Roman" w:eastAsia="宋体" w:cs="Times New Roman"/>
          <w:color w:val="auto"/>
          <w:sz w:val="24"/>
          <w:lang w:val="en-US" w:eastAsia="zh-CN"/>
        </w:rPr>
        <w:t>。</w:t>
      </w:r>
    </w:p>
    <w:p>
      <w:pPr>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br w:type="page"/>
      </w:r>
    </w:p>
    <w:p>
      <w:pPr>
        <w:spacing w:line="360" w:lineRule="auto"/>
        <w:jc w:val="center"/>
        <w:rPr>
          <w:rFonts w:hint="eastAsia" w:ascii="Times New Roman" w:hAnsi="Times New Roman" w:eastAsia="宋体" w:cs="Times New Roman"/>
          <w:b/>
          <w:color w:val="auto"/>
          <w:sz w:val="21"/>
          <w:szCs w:val="21"/>
          <w:lang w:val="en-US" w:eastAsia="zh-CN"/>
        </w:rPr>
      </w:pPr>
      <w:r>
        <w:rPr>
          <w:rFonts w:hint="default" w:ascii="Times New Roman" w:hAnsi="Times New Roman" w:cs="Times New Roman"/>
          <w:b/>
          <w:color w:val="auto"/>
          <w:sz w:val="21"/>
          <w:szCs w:val="21"/>
        </w:rPr>
        <w:t>表6</w:t>
      </w:r>
      <w:r>
        <w:rPr>
          <w:rFonts w:hint="default" w:ascii="Times New Roman" w:hAnsi="Times New Roman" w:cs="Times New Roman"/>
          <w:b/>
          <w:color w:val="auto"/>
          <w:sz w:val="21"/>
          <w:szCs w:val="21"/>
          <w:lang w:val="en-US" w:eastAsia="zh-CN"/>
        </w:rPr>
        <w:t>.</w:t>
      </w:r>
      <w:r>
        <w:rPr>
          <w:rFonts w:hint="eastAsia" w:ascii="Times New Roman" w:hAnsi="Times New Roman" w:cs="Times New Roman"/>
          <w:b/>
          <w:color w:val="auto"/>
          <w:sz w:val="21"/>
          <w:szCs w:val="21"/>
          <w:lang w:val="en-US" w:eastAsia="zh-CN"/>
        </w:rPr>
        <w:t>1</w:t>
      </w:r>
      <w:r>
        <w:rPr>
          <w:rFonts w:hint="default" w:ascii="Times New Roman" w:hAnsi="Times New Roman" w:cs="Times New Roman"/>
          <w:b/>
          <w:color w:val="auto"/>
          <w:sz w:val="21"/>
          <w:szCs w:val="21"/>
        </w:rPr>
        <w:t>-</w:t>
      </w:r>
      <w:r>
        <w:rPr>
          <w:rFonts w:hint="eastAsia" w:cs="Times New Roman"/>
          <w:b/>
          <w:color w:val="auto"/>
          <w:sz w:val="21"/>
          <w:szCs w:val="21"/>
          <w:lang w:val="en-US" w:eastAsia="zh-CN"/>
        </w:rPr>
        <w:t>7</w:t>
      </w:r>
      <w:r>
        <w:rPr>
          <w:rFonts w:hint="default" w:ascii="Times New Roman" w:hAnsi="Times New Roman" w:cs="Times New Roman"/>
          <w:b/>
          <w:color w:val="auto"/>
          <w:sz w:val="21"/>
          <w:szCs w:val="21"/>
        </w:rPr>
        <w:t xml:space="preserve">  </w:t>
      </w:r>
      <w:r>
        <w:rPr>
          <w:rFonts w:hint="eastAsia" w:ascii="Times New Roman" w:hAnsi="Times New Roman" w:cs="Times New Roman"/>
          <w:b/>
          <w:color w:val="auto"/>
          <w:sz w:val="21"/>
          <w:szCs w:val="21"/>
          <w:lang w:eastAsia="zh-CN"/>
        </w:rPr>
        <w:t>厂区污水处理站循环利用水水质</w:t>
      </w:r>
      <w:r>
        <w:rPr>
          <w:rFonts w:hint="eastAsia" w:ascii="Times New Roman" w:hAnsi="Times New Roman" w:cs="Times New Roman"/>
          <w:b/>
          <w:color w:val="auto"/>
          <w:sz w:val="21"/>
          <w:szCs w:val="21"/>
          <w:lang w:val="en-US" w:eastAsia="zh-CN"/>
        </w:rPr>
        <w:t>标准</w:t>
      </w:r>
      <w:r>
        <w:rPr>
          <w:rFonts w:hint="eastAsia" w:ascii="Times New Roman" w:hAnsi="Times New Roman" w:eastAsia="宋体" w:cs="Times New Roman"/>
          <w:b/>
          <w:color w:val="auto"/>
          <w:sz w:val="21"/>
          <w:szCs w:val="21"/>
          <w:lang w:val="en-US" w:eastAsia="zh-CN"/>
        </w:rPr>
        <w:t>限值(GB/T18920-2002)</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997"/>
        <w:gridCol w:w="1782"/>
        <w:gridCol w:w="1115"/>
        <w:gridCol w:w="29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exact"/>
          <w:tblHeader/>
        </w:trPr>
        <w:tc>
          <w:tcPr>
            <w:tcW w:w="394" w:type="pct"/>
            <w:noWrap w:val="0"/>
            <w:vAlign w:val="center"/>
          </w:tcPr>
          <w:p>
            <w:pPr>
              <w:jc w:val="center"/>
              <w:rPr>
                <w:rFonts w:hint="eastAsia" w:ascii="Times New Roman" w:hAnsi="Times New Roman" w:eastAsia="宋体" w:cs="Times New Roman"/>
                <w:b/>
                <w:bCs/>
                <w:color w:val="auto"/>
                <w:sz w:val="21"/>
                <w:szCs w:val="21"/>
                <w:u w:val="none"/>
                <w:lang w:eastAsia="zh-CN"/>
              </w:rPr>
            </w:pPr>
            <w:r>
              <w:rPr>
                <w:rFonts w:hint="eastAsia" w:cs="Times New Roman"/>
                <w:b/>
                <w:bCs/>
                <w:color w:val="auto"/>
                <w:sz w:val="21"/>
                <w:szCs w:val="21"/>
                <w:u w:val="none"/>
                <w:lang w:eastAsia="zh-CN"/>
              </w:rPr>
              <w:t>序号</w:t>
            </w:r>
          </w:p>
        </w:tc>
        <w:tc>
          <w:tcPr>
            <w:tcW w:w="1171" w:type="pct"/>
            <w:noWrap w:val="0"/>
            <w:vAlign w:val="center"/>
          </w:tcPr>
          <w:p>
            <w:pPr>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w:t>
            </w:r>
          </w:p>
        </w:tc>
        <w:tc>
          <w:tcPr>
            <w:tcW w:w="1045" w:type="pct"/>
            <w:noWrap w:val="0"/>
            <w:vAlign w:val="center"/>
          </w:tcPr>
          <w:p>
            <w:pPr>
              <w:jc w:val="center"/>
              <w:rPr>
                <w:rFonts w:hint="eastAsia" w:ascii="Times New Roman" w:hAnsi="Times New Roman" w:eastAsia="宋体" w:cs="Times New Roman"/>
                <w:b/>
                <w:bCs/>
                <w:color w:val="auto"/>
                <w:sz w:val="21"/>
                <w:szCs w:val="21"/>
                <w:u w:val="none"/>
                <w:lang w:eastAsia="zh-CN"/>
              </w:rPr>
            </w:pPr>
            <w:r>
              <w:rPr>
                <w:rFonts w:hint="eastAsia" w:ascii="Times New Roman" w:hAnsi="Times New Roman" w:eastAsia="宋体" w:cs="Times New Roman"/>
                <w:b/>
                <w:bCs/>
                <w:color w:val="auto"/>
                <w:sz w:val="21"/>
                <w:szCs w:val="21"/>
                <w:u w:val="none"/>
                <w:lang w:eastAsia="zh-CN"/>
              </w:rPr>
              <w:t>道路清扫、消防</w:t>
            </w:r>
          </w:p>
        </w:tc>
        <w:tc>
          <w:tcPr>
            <w:tcW w:w="654" w:type="pct"/>
            <w:noWrap w:val="0"/>
            <w:vAlign w:val="center"/>
          </w:tcPr>
          <w:p>
            <w:pPr>
              <w:jc w:val="center"/>
              <w:rPr>
                <w:rFonts w:hint="default" w:ascii="Times New Roman" w:hAnsi="Times New Roman" w:eastAsia="宋体" w:cs="Times New Roman"/>
                <w:b/>
                <w:bCs/>
                <w:color w:val="auto"/>
                <w:sz w:val="21"/>
                <w:szCs w:val="21"/>
                <w:u w:val="none"/>
                <w:lang w:eastAsia="zh-CN"/>
              </w:rPr>
            </w:pPr>
            <w:r>
              <w:rPr>
                <w:rFonts w:hint="eastAsia" w:ascii="Times New Roman" w:hAnsi="Times New Roman" w:eastAsia="宋体" w:cs="Times New Roman"/>
                <w:b/>
                <w:bCs/>
                <w:color w:val="auto"/>
                <w:sz w:val="21"/>
                <w:szCs w:val="21"/>
                <w:u w:val="none"/>
                <w:lang w:eastAsia="zh-CN"/>
              </w:rPr>
              <w:t>城市绿化</w:t>
            </w:r>
          </w:p>
        </w:tc>
        <w:tc>
          <w:tcPr>
            <w:tcW w:w="1732" w:type="pct"/>
            <w:noWrap w:val="0"/>
            <w:vAlign w:val="center"/>
          </w:tcPr>
          <w:p>
            <w:pPr>
              <w:jc w:val="center"/>
              <w:rPr>
                <w:rFonts w:hint="eastAsia" w:ascii="Times New Roman" w:hAnsi="Times New Roman" w:eastAsia="宋体" w:cs="Times New Roman"/>
                <w:b/>
                <w:bCs/>
                <w:color w:val="auto"/>
                <w:sz w:val="21"/>
                <w:szCs w:val="21"/>
                <w:u w:val="none"/>
                <w:lang w:eastAsia="zh-CN"/>
              </w:rPr>
            </w:pPr>
            <w:r>
              <w:rPr>
                <w:rFonts w:hint="eastAsia" w:cs="Times New Roman"/>
                <w:b/>
                <w:bCs/>
                <w:color w:val="auto"/>
                <w:sz w:val="21"/>
                <w:szCs w:val="21"/>
                <w:u w:val="none"/>
                <w:lang w:eastAsia="zh-CN"/>
              </w:rPr>
              <w:t>本次验收标准限值</w:t>
            </w:r>
            <w:r>
              <w:rPr>
                <w:rFonts w:hint="default" w:ascii="Times New Roman" w:hAnsi="Times New Roman" w:eastAsia="宋体" w:cs="Times New Roman"/>
                <w:b/>
                <w:bCs/>
                <w:color w:val="auto"/>
                <w:sz w:val="21"/>
                <w:szCs w:val="21"/>
                <w:u w:val="none"/>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1</w:t>
            </w:r>
          </w:p>
        </w:tc>
        <w:tc>
          <w:tcPr>
            <w:tcW w:w="1171" w:type="pct"/>
            <w:noWrap w:val="0"/>
            <w:vAlign w:val="center"/>
          </w:tcPr>
          <w:p>
            <w:pPr>
              <w:pStyle w:val="32"/>
              <w:adjustRightInd/>
              <w:jc w:val="center"/>
              <w:rPr>
                <w:rFonts w:hint="eastAsia"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pH</w:t>
            </w:r>
            <w:r>
              <w:rPr>
                <w:rFonts w:hint="eastAsia" w:cs="Times New Roman"/>
                <w:color w:val="auto"/>
                <w:sz w:val="21"/>
                <w:u w:val="none"/>
                <w:lang w:eastAsia="zh-CN"/>
              </w:rPr>
              <w:t>（无量纲）</w:t>
            </w:r>
          </w:p>
        </w:tc>
        <w:tc>
          <w:tcPr>
            <w:tcW w:w="1045" w:type="pct"/>
            <w:noWrap w:val="0"/>
            <w:vAlign w:val="center"/>
          </w:tcPr>
          <w:p>
            <w:pPr>
              <w:pStyle w:val="32"/>
              <w:adjustRightInd/>
              <w:jc w:val="center"/>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6-9</w:t>
            </w:r>
          </w:p>
        </w:tc>
        <w:tc>
          <w:tcPr>
            <w:tcW w:w="654" w:type="pct"/>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default" w:ascii="Times New Roman" w:hAnsi="Times New Roman" w:eastAsia="宋体" w:cs="Times New Roman"/>
                <w:color w:val="auto"/>
                <w:sz w:val="21"/>
                <w:u w:val="none"/>
                <w:lang w:val="en-US" w:eastAsia="zh-CN"/>
              </w:rPr>
              <w:t>6~9</w:t>
            </w:r>
          </w:p>
        </w:tc>
        <w:tc>
          <w:tcPr>
            <w:tcW w:w="1732" w:type="pct"/>
            <w:noWrap w:val="0"/>
            <w:vAlign w:val="center"/>
          </w:tcPr>
          <w:p>
            <w:pPr>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u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394" w:type="pct"/>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2</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色度</w:t>
            </w:r>
          </w:p>
        </w:tc>
        <w:tc>
          <w:tcPr>
            <w:tcW w:w="1045" w:type="pct"/>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30</w:t>
            </w:r>
          </w:p>
        </w:tc>
        <w:tc>
          <w:tcPr>
            <w:tcW w:w="654" w:type="pct"/>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30</w:t>
            </w:r>
          </w:p>
        </w:tc>
        <w:tc>
          <w:tcPr>
            <w:tcW w:w="1732" w:type="pct"/>
            <w:noWrap w:val="0"/>
            <w:vAlign w:val="bottom"/>
          </w:tcPr>
          <w:p>
            <w:pPr>
              <w:widowControl/>
              <w:spacing w:before="100" w:beforeAutospacing="1" w:after="100" w:afterAutospacing="1" w:line="360" w:lineRule="auto"/>
              <w:jc w:val="center"/>
              <w:rPr>
                <w:rFonts w:hint="default" w:ascii="Times New Roman" w:hAnsi="Times New Roman" w:eastAsia="宋体" w:cs="Times New Roman"/>
                <w:color w:val="auto"/>
                <w:kern w:val="0"/>
                <w:sz w:val="21"/>
                <w:szCs w:val="21"/>
                <w:u w:val="none"/>
              </w:rPr>
            </w:pPr>
            <w:r>
              <w:rPr>
                <w:rFonts w:hint="eastAsia" w:ascii="Times New Roman" w:hAnsi="Times New Roman" w:eastAsia="宋体" w:cs="Times New Roman"/>
                <w:color w:val="auto"/>
                <w:kern w:val="0"/>
                <w:sz w:val="21"/>
                <w:szCs w:val="21"/>
                <w:u w:val="no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3</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vertAlign w:val="subscript"/>
                <w:lang w:eastAsia="zh-CN"/>
              </w:rPr>
            </w:pPr>
            <w:r>
              <w:rPr>
                <w:rFonts w:hint="default" w:ascii="Times New Roman" w:hAnsi="Times New Roman" w:eastAsia="宋体" w:cs="Times New Roman"/>
                <w:color w:val="auto"/>
                <w:sz w:val="21"/>
                <w:u w:val="none"/>
              </w:rPr>
              <w:t>COD</w:t>
            </w:r>
          </w:p>
        </w:tc>
        <w:tc>
          <w:tcPr>
            <w:tcW w:w="1045" w:type="pct"/>
            <w:noWrap w:val="0"/>
            <w:vAlign w:val="center"/>
          </w:tcPr>
          <w:p>
            <w:pPr>
              <w:jc w:val="center"/>
              <w:rPr>
                <w:rFonts w:hint="default" w:ascii="Times New Roman" w:hAnsi="Times New Roman" w:eastAsia="宋体" w:cs="Times New Roman"/>
                <w:color w:val="auto"/>
                <w:sz w:val="21"/>
                <w:szCs w:val="21"/>
                <w:u w:val="none"/>
              </w:rPr>
            </w:pPr>
            <w:r>
              <w:rPr>
                <w:rFonts w:hint="eastAsia" w:ascii="Times New Roman" w:hAnsi="Times New Roman" w:eastAsia="宋体" w:cs="Times New Roman"/>
                <w:color w:val="auto"/>
                <w:sz w:val="21"/>
                <w:szCs w:val="21"/>
                <w:u w:val="none"/>
                <w:lang w:val="en-US" w:eastAsia="zh-CN"/>
              </w:rPr>
              <w:t>-</w:t>
            </w:r>
          </w:p>
        </w:tc>
        <w:tc>
          <w:tcPr>
            <w:tcW w:w="654" w:type="pct"/>
            <w:noWrap w:val="0"/>
            <w:vAlign w:val="center"/>
          </w:tcPr>
          <w:p>
            <w:pPr>
              <w:jc w:val="center"/>
              <w:rPr>
                <w:rFonts w:hint="eastAsia" w:ascii="Times New Roman" w:hAnsi="Times New Roman" w:eastAsia="宋体" w:cs="Times New Roman"/>
                <w:color w:val="auto"/>
                <w:sz w:val="21"/>
                <w:szCs w:val="21"/>
                <w:u w:val="none"/>
                <w:lang w:eastAsia="zh-CN"/>
              </w:rPr>
            </w:pPr>
            <w:r>
              <w:rPr>
                <w:rFonts w:hint="eastAsia" w:ascii="Times New Roman" w:hAnsi="Times New Roman" w:eastAsia="宋体" w:cs="Times New Roman"/>
                <w:color w:val="auto"/>
                <w:sz w:val="21"/>
                <w:szCs w:val="21"/>
                <w:u w:val="none"/>
                <w:lang w:val="en-US" w:eastAsia="zh-CN"/>
              </w:rPr>
              <w:t>-</w:t>
            </w:r>
          </w:p>
        </w:tc>
        <w:tc>
          <w:tcPr>
            <w:tcW w:w="1732" w:type="pct"/>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4</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SS</w:t>
            </w:r>
          </w:p>
        </w:tc>
        <w:tc>
          <w:tcPr>
            <w:tcW w:w="1045" w:type="pct"/>
            <w:noWrap w:val="0"/>
            <w:vAlign w:val="center"/>
          </w:tcPr>
          <w:p>
            <w:pPr>
              <w:jc w:val="center"/>
              <w:rPr>
                <w:rFonts w:hint="default" w:ascii="Times New Roman" w:hAnsi="Times New Roman" w:eastAsia="宋体" w:cs="Times New Roman"/>
                <w:color w:val="auto"/>
                <w:sz w:val="21"/>
                <w:szCs w:val="21"/>
                <w:u w:val="none"/>
                <w:lang w:eastAsia="zh-CN"/>
              </w:rPr>
            </w:pPr>
            <w:r>
              <w:rPr>
                <w:rFonts w:hint="eastAsia" w:ascii="Times New Roman" w:hAnsi="Times New Roman" w:eastAsia="宋体" w:cs="Times New Roman"/>
                <w:color w:val="auto"/>
                <w:sz w:val="21"/>
                <w:szCs w:val="21"/>
                <w:u w:val="none"/>
                <w:lang w:val="en-US" w:eastAsia="zh-CN"/>
              </w:rPr>
              <w:t>-</w:t>
            </w:r>
          </w:p>
        </w:tc>
        <w:tc>
          <w:tcPr>
            <w:tcW w:w="654"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w:t>
            </w:r>
          </w:p>
        </w:tc>
        <w:tc>
          <w:tcPr>
            <w:tcW w:w="1732"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cs="Times New Roman"/>
                <w:color w:val="auto"/>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cs="Times New Roman"/>
                <w:color w:val="auto"/>
                <w:sz w:val="21"/>
                <w:u w:val="none"/>
                <w:lang w:val="en-US" w:eastAsia="zh-CN"/>
              </w:rPr>
            </w:pPr>
            <w:r>
              <w:rPr>
                <w:rFonts w:hint="eastAsia" w:cs="Times New Roman"/>
                <w:color w:val="auto"/>
                <w:sz w:val="21"/>
                <w:u w:val="none"/>
                <w:lang w:val="en-US" w:eastAsia="zh-CN"/>
              </w:rPr>
              <w:t>5</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动植物油类</w:t>
            </w:r>
          </w:p>
        </w:tc>
        <w:tc>
          <w:tcPr>
            <w:tcW w:w="1045"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w:t>
            </w:r>
          </w:p>
        </w:tc>
        <w:tc>
          <w:tcPr>
            <w:tcW w:w="654"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w:t>
            </w:r>
          </w:p>
        </w:tc>
        <w:tc>
          <w:tcPr>
            <w:tcW w:w="1732" w:type="pct"/>
            <w:noWrap w:val="0"/>
            <w:vAlign w:val="center"/>
          </w:tcPr>
          <w:p>
            <w:pPr>
              <w:jc w:val="center"/>
              <w:rPr>
                <w:rFonts w:hint="eastAsia" w:cs="Times New Roman"/>
                <w:color w:val="auto"/>
                <w:sz w:val="21"/>
                <w:szCs w:val="21"/>
                <w:u w:val="none"/>
                <w:lang w:val="en-US" w:eastAsia="zh-CN"/>
              </w:rPr>
            </w:pPr>
            <w:r>
              <w:rPr>
                <w:rFonts w:hint="eastAsia" w:cs="Times New Roman"/>
                <w:color w:val="auto"/>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cs="Times New Roman"/>
                <w:color w:val="auto"/>
                <w:sz w:val="21"/>
                <w:u w:val="none"/>
                <w:lang w:val="en-US" w:eastAsia="zh-CN"/>
              </w:rPr>
            </w:pPr>
            <w:r>
              <w:rPr>
                <w:rFonts w:hint="eastAsia" w:cs="Times New Roman"/>
                <w:color w:val="auto"/>
                <w:sz w:val="21"/>
                <w:u w:val="none"/>
                <w:lang w:val="en-US" w:eastAsia="zh-CN"/>
              </w:rPr>
              <w:t>6</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BOD</w:t>
            </w:r>
            <w:r>
              <w:rPr>
                <w:rFonts w:hint="default" w:ascii="Times New Roman" w:hAnsi="Times New Roman" w:eastAsia="宋体" w:cs="Times New Roman"/>
                <w:color w:val="auto"/>
                <w:sz w:val="21"/>
                <w:u w:val="none"/>
                <w:vertAlign w:val="subscript"/>
              </w:rPr>
              <w:t>5</w:t>
            </w:r>
          </w:p>
        </w:tc>
        <w:tc>
          <w:tcPr>
            <w:tcW w:w="1045"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15</w:t>
            </w:r>
          </w:p>
        </w:tc>
        <w:tc>
          <w:tcPr>
            <w:tcW w:w="654"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20</w:t>
            </w:r>
          </w:p>
        </w:tc>
        <w:tc>
          <w:tcPr>
            <w:tcW w:w="1732" w:type="pct"/>
            <w:noWrap w:val="0"/>
            <w:vAlign w:val="center"/>
          </w:tcPr>
          <w:p>
            <w:pPr>
              <w:jc w:val="center"/>
              <w:rPr>
                <w:rFonts w:hint="default" w:cs="Times New Roman"/>
                <w:color w:val="auto"/>
                <w:sz w:val="21"/>
                <w:szCs w:val="21"/>
                <w:u w:val="none"/>
                <w:lang w:val="en-US" w:eastAsia="zh-CN"/>
              </w:rPr>
            </w:pPr>
            <w:r>
              <w:rPr>
                <w:rFonts w:hint="eastAsia" w:cs="Times New Roman"/>
                <w:color w:val="auto"/>
                <w:kern w:val="0"/>
                <w:sz w:val="21"/>
                <w:szCs w:val="21"/>
                <w:u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exact"/>
        </w:trPr>
        <w:tc>
          <w:tcPr>
            <w:tcW w:w="394" w:type="pct"/>
            <w:noWrap w:val="0"/>
            <w:vAlign w:val="center"/>
          </w:tcPr>
          <w:p>
            <w:pPr>
              <w:pStyle w:val="32"/>
              <w:adjustRightInd/>
              <w:jc w:val="center"/>
              <w:rPr>
                <w:rFonts w:hint="eastAsia" w:cs="Times New Roman"/>
                <w:color w:val="auto"/>
                <w:sz w:val="21"/>
                <w:u w:val="none"/>
                <w:lang w:val="en-US" w:eastAsia="zh-CN"/>
              </w:rPr>
            </w:pPr>
            <w:r>
              <w:rPr>
                <w:rFonts w:hint="eastAsia" w:cs="Times New Roman"/>
                <w:color w:val="auto"/>
                <w:sz w:val="21"/>
                <w:u w:val="none"/>
                <w:lang w:val="en-US" w:eastAsia="zh-CN"/>
              </w:rPr>
              <w:t>7</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阴离子表面活性剂</w:t>
            </w:r>
          </w:p>
        </w:tc>
        <w:tc>
          <w:tcPr>
            <w:tcW w:w="1045" w:type="pct"/>
            <w:noWrap w:val="0"/>
            <w:vAlign w:val="center"/>
          </w:tcPr>
          <w:p>
            <w:pPr>
              <w:widowControl/>
              <w:spacing w:line="318" w:lineRule="atLeast"/>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1.0</w:t>
            </w:r>
          </w:p>
        </w:tc>
        <w:tc>
          <w:tcPr>
            <w:tcW w:w="654" w:type="pct"/>
            <w:noWrap w:val="0"/>
            <w:vAlign w:val="center"/>
          </w:tcPr>
          <w:p>
            <w:pPr>
              <w:widowControl/>
              <w:spacing w:line="318" w:lineRule="atLeast"/>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kern w:val="0"/>
                <w:sz w:val="21"/>
                <w:szCs w:val="21"/>
                <w:u w:val="none"/>
                <w:lang w:val="en-US" w:eastAsia="zh-CN"/>
              </w:rPr>
              <w:t>1.0</w:t>
            </w:r>
          </w:p>
        </w:tc>
        <w:tc>
          <w:tcPr>
            <w:tcW w:w="1732" w:type="pct"/>
            <w:noWrap w:val="0"/>
            <w:vAlign w:val="center"/>
          </w:tcPr>
          <w:p>
            <w:pPr>
              <w:widowControl/>
              <w:spacing w:line="318" w:lineRule="atLeast"/>
              <w:jc w:val="center"/>
              <w:rPr>
                <w:rFonts w:hint="default" w:cs="Times New Roman"/>
                <w:color w:val="auto"/>
                <w:sz w:val="21"/>
                <w:szCs w:val="21"/>
                <w:u w:val="none"/>
                <w:lang w:val="en-US" w:eastAsia="zh-CN"/>
              </w:rPr>
            </w:pPr>
            <w:r>
              <w:rPr>
                <w:rFonts w:hint="eastAsia" w:cs="Times New Roman"/>
                <w:color w:val="auto"/>
                <w:kern w:val="0"/>
                <w:sz w:val="21"/>
                <w:szCs w:val="21"/>
                <w:u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cs="Times New Roman"/>
                <w:color w:val="auto"/>
                <w:sz w:val="21"/>
                <w:u w:val="none"/>
                <w:lang w:val="en-US" w:eastAsia="zh-CN"/>
              </w:rPr>
            </w:pPr>
            <w:r>
              <w:rPr>
                <w:rFonts w:hint="eastAsia" w:cs="Times New Roman"/>
                <w:color w:val="auto"/>
                <w:sz w:val="21"/>
                <w:u w:val="none"/>
                <w:lang w:val="en-US" w:eastAsia="zh-CN"/>
              </w:rPr>
              <w:t>8</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NH</w:t>
            </w:r>
            <w:r>
              <w:rPr>
                <w:rFonts w:hint="default" w:ascii="Times New Roman" w:hAnsi="Times New Roman" w:eastAsia="宋体" w:cs="Times New Roman"/>
                <w:color w:val="auto"/>
                <w:sz w:val="21"/>
                <w:u w:val="none"/>
                <w:vertAlign w:val="subscript"/>
              </w:rPr>
              <w:t>3</w:t>
            </w:r>
            <w:r>
              <w:rPr>
                <w:rFonts w:hint="default" w:ascii="Times New Roman" w:hAnsi="Times New Roman" w:eastAsia="宋体" w:cs="Times New Roman"/>
                <w:color w:val="auto"/>
                <w:sz w:val="21"/>
                <w:u w:val="none"/>
              </w:rPr>
              <w:t>-N</w:t>
            </w:r>
          </w:p>
        </w:tc>
        <w:tc>
          <w:tcPr>
            <w:tcW w:w="1045"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10</w:t>
            </w:r>
          </w:p>
        </w:tc>
        <w:tc>
          <w:tcPr>
            <w:tcW w:w="654"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20</w:t>
            </w:r>
          </w:p>
        </w:tc>
        <w:tc>
          <w:tcPr>
            <w:tcW w:w="1732" w:type="pct"/>
            <w:noWrap w:val="0"/>
            <w:vAlign w:val="center"/>
          </w:tcPr>
          <w:p>
            <w:pPr>
              <w:jc w:val="center"/>
              <w:rPr>
                <w:rFonts w:hint="default" w:cs="Times New Roman"/>
                <w:color w:val="auto"/>
                <w:sz w:val="21"/>
                <w:szCs w:val="21"/>
                <w:u w:val="none"/>
                <w:lang w:val="en-US" w:eastAsia="zh-CN"/>
              </w:rPr>
            </w:pPr>
            <w:r>
              <w:rPr>
                <w:rFonts w:hint="eastAsia" w:cs="Times New Roman"/>
                <w:color w:val="auto"/>
                <w:sz w:val="21"/>
                <w:szCs w:val="21"/>
                <w:u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394" w:type="pct"/>
            <w:noWrap w:val="0"/>
            <w:vAlign w:val="center"/>
          </w:tcPr>
          <w:p>
            <w:pPr>
              <w:pStyle w:val="32"/>
              <w:adjustRightInd/>
              <w:jc w:val="center"/>
              <w:rPr>
                <w:rFonts w:hint="eastAsia" w:cs="Times New Roman"/>
                <w:color w:val="auto"/>
                <w:sz w:val="21"/>
                <w:u w:val="none"/>
                <w:lang w:val="en-US" w:eastAsia="zh-CN"/>
              </w:rPr>
            </w:pPr>
            <w:r>
              <w:rPr>
                <w:rFonts w:hint="eastAsia" w:cs="Times New Roman"/>
                <w:color w:val="auto"/>
                <w:sz w:val="21"/>
                <w:u w:val="none"/>
                <w:lang w:val="en-US" w:eastAsia="zh-CN"/>
              </w:rPr>
              <w:t>9</w:t>
            </w:r>
          </w:p>
        </w:tc>
        <w:tc>
          <w:tcPr>
            <w:tcW w:w="1171" w:type="pct"/>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石油类</w:t>
            </w:r>
          </w:p>
        </w:tc>
        <w:tc>
          <w:tcPr>
            <w:tcW w:w="1045"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color w:val="auto"/>
                <w:sz w:val="21"/>
                <w:szCs w:val="21"/>
                <w:u w:val="none"/>
                <w:lang w:val="en-US" w:eastAsia="zh-CN"/>
              </w:rPr>
              <w:t>-</w:t>
            </w:r>
          </w:p>
        </w:tc>
        <w:tc>
          <w:tcPr>
            <w:tcW w:w="654" w:type="pct"/>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w:t>
            </w:r>
          </w:p>
        </w:tc>
        <w:tc>
          <w:tcPr>
            <w:tcW w:w="1732" w:type="pct"/>
            <w:noWrap w:val="0"/>
            <w:vAlign w:val="center"/>
          </w:tcPr>
          <w:p>
            <w:pPr>
              <w:jc w:val="center"/>
              <w:rPr>
                <w:rFonts w:hint="eastAsia" w:cs="Times New Roman"/>
                <w:color w:val="auto"/>
                <w:sz w:val="21"/>
                <w:szCs w:val="21"/>
                <w:u w:val="none"/>
                <w:lang w:val="en-US" w:eastAsia="zh-CN"/>
              </w:rPr>
            </w:pPr>
            <w:r>
              <w:rPr>
                <w:rFonts w:hint="eastAsia" w:cs="Times New Roman"/>
                <w:color w:val="auto"/>
                <w:sz w:val="21"/>
                <w:szCs w:val="21"/>
                <w:u w:val="none"/>
                <w:lang w:val="en-US" w:eastAsia="zh-CN"/>
              </w:rPr>
              <w:t>-</w:t>
            </w:r>
          </w:p>
        </w:tc>
      </w:tr>
    </w:tbl>
    <w:p>
      <w:pPr>
        <w:spacing w:line="360" w:lineRule="auto"/>
        <w:jc w:val="center"/>
        <w:rPr>
          <w:rFonts w:hint="default" w:ascii="Times New Roman" w:hAnsi="Times New Roman" w:cs="Times New Roman"/>
          <w:b/>
          <w:color w:val="auto"/>
          <w:sz w:val="21"/>
          <w:szCs w:val="21"/>
        </w:rPr>
      </w:pPr>
    </w:p>
    <w:p>
      <w:pPr>
        <w:spacing w:line="360" w:lineRule="auto"/>
        <w:jc w:val="center"/>
        <w:rPr>
          <w:rFonts w:hint="eastAsia" w:ascii="Times New Roman" w:hAnsi="Times New Roman" w:cs="Times New Roman"/>
          <w:b/>
          <w:color w:val="auto"/>
          <w:sz w:val="21"/>
          <w:szCs w:val="21"/>
          <w:lang w:val="en-US" w:eastAsia="zh-CN"/>
        </w:rPr>
      </w:pPr>
      <w:r>
        <w:rPr>
          <w:rFonts w:hint="default" w:ascii="Times New Roman" w:hAnsi="Times New Roman" w:cs="Times New Roman"/>
          <w:b/>
          <w:color w:val="auto"/>
          <w:sz w:val="21"/>
          <w:szCs w:val="21"/>
        </w:rPr>
        <w:t>表6</w:t>
      </w:r>
      <w:r>
        <w:rPr>
          <w:rFonts w:hint="default" w:ascii="Times New Roman" w:hAnsi="Times New Roman" w:cs="Times New Roman"/>
          <w:b/>
          <w:color w:val="auto"/>
          <w:sz w:val="21"/>
          <w:szCs w:val="21"/>
          <w:lang w:val="en-US" w:eastAsia="zh-CN"/>
        </w:rPr>
        <w:t>.</w:t>
      </w:r>
      <w:r>
        <w:rPr>
          <w:rFonts w:hint="eastAsia" w:ascii="Times New Roman" w:hAnsi="Times New Roman" w:cs="Times New Roman"/>
          <w:b/>
          <w:color w:val="auto"/>
          <w:sz w:val="21"/>
          <w:szCs w:val="21"/>
          <w:lang w:val="en-US" w:eastAsia="zh-CN"/>
        </w:rPr>
        <w:t>1</w:t>
      </w:r>
      <w:r>
        <w:rPr>
          <w:rFonts w:hint="default" w:ascii="Times New Roman" w:hAnsi="Times New Roman" w:cs="Times New Roman"/>
          <w:b/>
          <w:color w:val="auto"/>
          <w:sz w:val="21"/>
          <w:szCs w:val="21"/>
        </w:rPr>
        <w:t>-</w:t>
      </w:r>
      <w:r>
        <w:rPr>
          <w:rFonts w:hint="eastAsia" w:cs="Times New Roman"/>
          <w:b/>
          <w:color w:val="auto"/>
          <w:sz w:val="21"/>
          <w:szCs w:val="21"/>
          <w:lang w:val="en-US" w:eastAsia="zh-CN"/>
        </w:rPr>
        <w:t>8</w:t>
      </w:r>
      <w:r>
        <w:rPr>
          <w:rFonts w:hint="default" w:ascii="Times New Roman" w:hAnsi="Times New Roman" w:cs="Times New Roman"/>
          <w:b/>
          <w:color w:val="auto"/>
          <w:sz w:val="21"/>
          <w:szCs w:val="21"/>
        </w:rPr>
        <w:t xml:space="preserve">  </w:t>
      </w:r>
      <w:r>
        <w:rPr>
          <w:rFonts w:hint="eastAsia" w:ascii="Times New Roman" w:hAnsi="Times New Roman" w:cs="Times New Roman"/>
          <w:b/>
          <w:color w:val="auto"/>
          <w:sz w:val="21"/>
          <w:szCs w:val="21"/>
          <w:lang w:eastAsia="zh-CN"/>
        </w:rPr>
        <w:t>厂区废水总排口水质</w:t>
      </w:r>
      <w:r>
        <w:rPr>
          <w:rFonts w:hint="eastAsia" w:ascii="Times New Roman" w:hAnsi="Times New Roman" w:cs="Times New Roman"/>
          <w:b/>
          <w:color w:val="auto"/>
          <w:sz w:val="21"/>
          <w:szCs w:val="21"/>
          <w:lang w:val="en-US" w:eastAsia="zh-CN"/>
        </w:rPr>
        <w:t>标准限值</w:t>
      </w:r>
    </w:p>
    <w:tbl>
      <w:tblPr>
        <w:tblStyle w:val="2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7"/>
        <w:gridCol w:w="1757"/>
        <w:gridCol w:w="1684"/>
        <w:gridCol w:w="1545"/>
        <w:gridCol w:w="1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exact"/>
          <w:tblHeader/>
        </w:trPr>
        <w:tc>
          <w:tcPr>
            <w:tcW w:w="1757" w:type="dxa"/>
            <w:noWrap w:val="0"/>
            <w:vAlign w:val="center"/>
          </w:tcPr>
          <w:p>
            <w:pPr>
              <w:jc w:val="center"/>
              <w:rPr>
                <w:rFonts w:hint="eastAsia" w:ascii="Times New Roman" w:hAnsi="Times New Roman" w:eastAsia="宋体" w:cs="Times New Roman"/>
                <w:b/>
                <w:bCs/>
                <w:color w:val="auto"/>
                <w:sz w:val="21"/>
                <w:szCs w:val="21"/>
                <w:u w:val="none"/>
                <w:lang w:eastAsia="zh-CN"/>
              </w:rPr>
            </w:pPr>
            <w:r>
              <w:rPr>
                <w:rFonts w:hint="eastAsia" w:cs="Times New Roman"/>
                <w:b/>
                <w:bCs/>
                <w:color w:val="auto"/>
                <w:sz w:val="21"/>
                <w:szCs w:val="21"/>
                <w:u w:val="none"/>
                <w:lang w:eastAsia="zh-CN"/>
              </w:rPr>
              <w:t>序号</w:t>
            </w:r>
          </w:p>
        </w:tc>
        <w:tc>
          <w:tcPr>
            <w:tcW w:w="1757" w:type="dxa"/>
            <w:noWrap w:val="0"/>
            <w:vAlign w:val="center"/>
          </w:tcPr>
          <w:p>
            <w:pPr>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污染物</w:t>
            </w:r>
          </w:p>
        </w:tc>
        <w:tc>
          <w:tcPr>
            <w:tcW w:w="1684" w:type="dxa"/>
            <w:noWrap w:val="0"/>
            <w:vAlign w:val="center"/>
          </w:tcPr>
          <w:p>
            <w:pPr>
              <w:jc w:val="center"/>
              <w:rPr>
                <w:rFonts w:hint="default" w:ascii="Times New Roman" w:hAnsi="Times New Roman" w:eastAsia="宋体" w:cs="Times New Roman"/>
                <w:b/>
                <w:bCs/>
                <w:color w:val="auto"/>
                <w:sz w:val="21"/>
                <w:szCs w:val="21"/>
                <w:u w:val="none"/>
              </w:rPr>
            </w:pPr>
            <w:r>
              <w:rPr>
                <w:rFonts w:hint="default" w:ascii="Times New Roman" w:hAnsi="Times New Roman" w:eastAsia="宋体" w:cs="Times New Roman"/>
                <w:b/>
                <w:bCs/>
                <w:color w:val="auto"/>
                <w:sz w:val="21"/>
                <w:szCs w:val="21"/>
                <w:u w:val="none"/>
              </w:rPr>
              <w:t>GB8978-1996中</w:t>
            </w:r>
            <w:r>
              <w:rPr>
                <w:rFonts w:hint="default" w:ascii="Times New Roman" w:hAnsi="Times New Roman" w:eastAsia="宋体" w:cs="Times New Roman"/>
                <w:b/>
                <w:bCs/>
                <w:color w:val="auto"/>
                <w:sz w:val="21"/>
                <w:szCs w:val="21"/>
                <w:u w:val="none"/>
                <w:lang w:eastAsia="zh-CN"/>
              </w:rPr>
              <w:t>三</w:t>
            </w:r>
            <w:r>
              <w:rPr>
                <w:rFonts w:hint="default" w:ascii="Times New Roman" w:hAnsi="Times New Roman" w:eastAsia="宋体" w:cs="Times New Roman"/>
                <w:b/>
                <w:bCs/>
                <w:color w:val="auto"/>
                <w:sz w:val="21"/>
                <w:szCs w:val="21"/>
                <w:u w:val="none"/>
              </w:rPr>
              <w:t>级标准（mg/L）</w:t>
            </w:r>
          </w:p>
        </w:tc>
        <w:tc>
          <w:tcPr>
            <w:tcW w:w="1545" w:type="dxa"/>
            <w:noWrap w:val="0"/>
            <w:vAlign w:val="center"/>
          </w:tcPr>
          <w:p>
            <w:pPr>
              <w:jc w:val="center"/>
              <w:rPr>
                <w:rFonts w:hint="default" w:ascii="Times New Roman" w:hAnsi="Times New Roman" w:eastAsia="宋体" w:cs="Times New Roman"/>
                <w:b/>
                <w:bCs/>
                <w:color w:val="auto"/>
                <w:sz w:val="21"/>
                <w:szCs w:val="21"/>
                <w:u w:val="none"/>
                <w:lang w:eastAsia="zh-CN"/>
              </w:rPr>
            </w:pPr>
            <w:r>
              <w:rPr>
                <w:rFonts w:hint="default" w:ascii="Times New Roman" w:hAnsi="Times New Roman" w:eastAsia="宋体" w:cs="Times New Roman"/>
                <w:b/>
                <w:bCs/>
                <w:color w:val="auto"/>
                <w:sz w:val="21"/>
                <w:szCs w:val="21"/>
                <w:u w:val="none"/>
                <w:lang w:eastAsia="zh-CN"/>
              </w:rPr>
              <w:t>颍州污水处理厂接管标准</w:t>
            </w:r>
            <w:r>
              <w:rPr>
                <w:rFonts w:hint="default" w:ascii="Times New Roman" w:hAnsi="Times New Roman" w:eastAsia="宋体" w:cs="Times New Roman"/>
                <w:b/>
                <w:bCs/>
                <w:color w:val="auto"/>
                <w:sz w:val="21"/>
                <w:szCs w:val="21"/>
                <w:u w:val="none"/>
              </w:rPr>
              <w:t>（mg/L）</w:t>
            </w:r>
          </w:p>
        </w:tc>
        <w:tc>
          <w:tcPr>
            <w:tcW w:w="1777" w:type="dxa"/>
            <w:noWrap w:val="0"/>
            <w:vAlign w:val="center"/>
          </w:tcPr>
          <w:p>
            <w:pPr>
              <w:jc w:val="center"/>
              <w:rPr>
                <w:rFonts w:hint="eastAsia" w:ascii="Times New Roman" w:hAnsi="Times New Roman" w:eastAsia="宋体" w:cs="Times New Roman"/>
                <w:b/>
                <w:bCs/>
                <w:color w:val="auto"/>
                <w:sz w:val="21"/>
                <w:szCs w:val="21"/>
                <w:u w:val="none"/>
                <w:lang w:eastAsia="zh-CN"/>
              </w:rPr>
            </w:pPr>
            <w:r>
              <w:rPr>
                <w:rFonts w:hint="eastAsia" w:cs="Times New Roman"/>
                <w:b/>
                <w:bCs/>
                <w:color w:val="auto"/>
                <w:sz w:val="21"/>
                <w:szCs w:val="21"/>
                <w:u w:val="none"/>
                <w:lang w:eastAsia="zh-CN"/>
              </w:rPr>
              <w:t>本次验收标准限值</w:t>
            </w:r>
            <w:r>
              <w:rPr>
                <w:rFonts w:hint="default" w:ascii="Times New Roman" w:hAnsi="Times New Roman" w:eastAsia="宋体" w:cs="Times New Roman"/>
                <w:b/>
                <w:bCs/>
                <w:color w:val="auto"/>
                <w:sz w:val="21"/>
                <w:szCs w:val="21"/>
                <w:u w:val="none"/>
              </w:rPr>
              <w:t>（mg/L）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1</w:t>
            </w:r>
          </w:p>
        </w:tc>
        <w:tc>
          <w:tcPr>
            <w:tcW w:w="1757" w:type="dxa"/>
            <w:noWrap w:val="0"/>
            <w:vAlign w:val="center"/>
          </w:tcPr>
          <w:p>
            <w:pPr>
              <w:pStyle w:val="32"/>
              <w:adjustRightInd/>
              <w:jc w:val="center"/>
              <w:rPr>
                <w:rFonts w:hint="eastAsia"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pH</w:t>
            </w:r>
            <w:r>
              <w:rPr>
                <w:rFonts w:hint="eastAsia" w:cs="Times New Roman"/>
                <w:color w:val="auto"/>
                <w:sz w:val="21"/>
                <w:u w:val="none"/>
                <w:lang w:eastAsia="zh-CN"/>
              </w:rPr>
              <w:t>（无量纲）</w:t>
            </w:r>
          </w:p>
        </w:tc>
        <w:tc>
          <w:tcPr>
            <w:tcW w:w="1684" w:type="dxa"/>
            <w:noWrap w:val="0"/>
            <w:vAlign w:val="center"/>
          </w:tcPr>
          <w:p>
            <w:pPr>
              <w:pStyle w:val="32"/>
              <w:adjustRightInd/>
              <w:jc w:val="center"/>
              <w:rPr>
                <w:rFonts w:hint="default" w:ascii="Times New Roman" w:hAnsi="Times New Roman" w:eastAsia="宋体" w:cs="Times New Roman"/>
                <w:color w:val="auto"/>
                <w:sz w:val="21"/>
                <w:u w:val="none"/>
              </w:rPr>
            </w:pPr>
            <w:r>
              <w:rPr>
                <w:rFonts w:hint="default" w:ascii="Times New Roman" w:hAnsi="Times New Roman" w:eastAsia="宋体" w:cs="Times New Roman"/>
                <w:color w:val="auto"/>
                <w:sz w:val="21"/>
                <w:u w:val="none"/>
              </w:rPr>
              <w:t>6-9</w:t>
            </w:r>
          </w:p>
        </w:tc>
        <w:tc>
          <w:tcPr>
            <w:tcW w:w="1545" w:type="dxa"/>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default" w:ascii="Times New Roman" w:hAnsi="Times New Roman" w:eastAsia="宋体" w:cs="Times New Roman"/>
                <w:color w:val="auto"/>
                <w:sz w:val="21"/>
                <w:u w:val="none"/>
                <w:lang w:val="en-US" w:eastAsia="zh-CN"/>
              </w:rPr>
              <w:t>6~9</w:t>
            </w:r>
          </w:p>
        </w:tc>
        <w:tc>
          <w:tcPr>
            <w:tcW w:w="1777" w:type="dxa"/>
            <w:noWrap w:val="0"/>
            <w:vAlign w:val="center"/>
          </w:tcPr>
          <w:p>
            <w:pPr>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u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trPr>
        <w:tc>
          <w:tcPr>
            <w:tcW w:w="1757" w:type="dxa"/>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2</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色度</w:t>
            </w:r>
          </w:p>
        </w:tc>
        <w:tc>
          <w:tcPr>
            <w:tcW w:w="1684" w:type="dxa"/>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eastAsia="zh-CN"/>
              </w:rPr>
            </w:pPr>
            <w:r>
              <w:rPr>
                <w:rFonts w:hint="default" w:ascii="Times New Roman" w:hAnsi="Times New Roman" w:eastAsia="宋体" w:cs="Times New Roman"/>
                <w:color w:val="auto"/>
                <w:kern w:val="0"/>
                <w:sz w:val="21"/>
                <w:szCs w:val="21"/>
                <w:u w:val="none"/>
                <w:lang w:val="en-US" w:eastAsia="zh-CN"/>
              </w:rPr>
              <w:t>-</w:t>
            </w:r>
          </w:p>
        </w:tc>
        <w:tc>
          <w:tcPr>
            <w:tcW w:w="1545" w:type="dxa"/>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val="en-US" w:eastAsia="zh-CN"/>
              </w:rPr>
            </w:pPr>
            <w:r>
              <w:rPr>
                <w:rFonts w:hint="default" w:ascii="Times New Roman" w:hAnsi="Times New Roman" w:eastAsia="宋体" w:cs="Times New Roman"/>
                <w:color w:val="auto"/>
                <w:kern w:val="0"/>
                <w:sz w:val="21"/>
                <w:szCs w:val="21"/>
                <w:u w:val="none"/>
                <w:lang w:val="en-US" w:eastAsia="zh-CN"/>
              </w:rPr>
              <w:t>-</w:t>
            </w:r>
          </w:p>
        </w:tc>
        <w:tc>
          <w:tcPr>
            <w:tcW w:w="1777" w:type="dxa"/>
            <w:noWrap w:val="0"/>
            <w:vAlign w:val="center"/>
          </w:tcPr>
          <w:p>
            <w:pPr>
              <w:widowControl/>
              <w:spacing w:before="100" w:beforeAutospacing="1" w:after="100" w:afterAutospacing="1" w:line="360" w:lineRule="auto"/>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3</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vertAlign w:val="subscript"/>
                <w:lang w:eastAsia="zh-CN"/>
              </w:rPr>
            </w:pPr>
            <w:r>
              <w:rPr>
                <w:rFonts w:hint="default" w:ascii="Times New Roman" w:hAnsi="Times New Roman" w:eastAsia="宋体" w:cs="Times New Roman"/>
                <w:color w:val="auto"/>
                <w:sz w:val="21"/>
                <w:u w:val="none"/>
              </w:rPr>
              <w:t>COD</w:t>
            </w:r>
          </w:p>
        </w:tc>
        <w:tc>
          <w:tcPr>
            <w:tcW w:w="1684" w:type="dxa"/>
            <w:noWrap w:val="0"/>
            <w:vAlign w:val="center"/>
          </w:tcPr>
          <w:p>
            <w:pPr>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lang w:val="en-US" w:eastAsia="zh-CN"/>
              </w:rPr>
              <w:t>5</w:t>
            </w:r>
            <w:r>
              <w:rPr>
                <w:rFonts w:hint="default" w:ascii="Times New Roman" w:hAnsi="Times New Roman" w:eastAsia="宋体" w:cs="Times New Roman"/>
                <w:color w:val="auto"/>
                <w:sz w:val="21"/>
                <w:szCs w:val="21"/>
                <w:u w:val="none"/>
              </w:rPr>
              <w:t>00</w:t>
            </w:r>
          </w:p>
        </w:tc>
        <w:tc>
          <w:tcPr>
            <w:tcW w:w="1545" w:type="dxa"/>
            <w:noWrap w:val="0"/>
            <w:vAlign w:val="center"/>
          </w:tcPr>
          <w:p>
            <w:pPr>
              <w:jc w:val="center"/>
              <w:rPr>
                <w:rFonts w:hint="default" w:ascii="Times New Roman" w:hAnsi="Times New Roman" w:eastAsia="宋体" w:cs="Times New Roman"/>
                <w:color w:val="auto"/>
                <w:sz w:val="21"/>
                <w:szCs w:val="21"/>
                <w:u w:val="none"/>
              </w:rPr>
            </w:pPr>
            <w:r>
              <w:rPr>
                <w:rFonts w:hint="default" w:ascii="Times New Roman" w:hAnsi="Times New Roman" w:eastAsia="宋体" w:cs="Times New Roman"/>
                <w:color w:val="auto"/>
                <w:sz w:val="21"/>
                <w:szCs w:val="21"/>
                <w:u w:val="none"/>
              </w:rPr>
              <w:t>420</w:t>
            </w:r>
          </w:p>
        </w:tc>
        <w:tc>
          <w:tcPr>
            <w:tcW w:w="1777" w:type="dxa"/>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1757" w:type="dxa"/>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4</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SS</w:t>
            </w:r>
          </w:p>
        </w:tc>
        <w:tc>
          <w:tcPr>
            <w:tcW w:w="1684" w:type="dxa"/>
            <w:noWrap w:val="0"/>
            <w:vAlign w:val="center"/>
          </w:tcPr>
          <w:p>
            <w:pPr>
              <w:jc w:val="center"/>
              <w:rPr>
                <w:rFonts w:hint="default" w:ascii="Times New Roman" w:hAnsi="Times New Roman" w:eastAsia="宋体" w:cs="Times New Roman"/>
                <w:color w:val="auto"/>
                <w:sz w:val="21"/>
                <w:szCs w:val="21"/>
                <w:u w:val="none"/>
                <w:lang w:eastAsia="zh-CN"/>
              </w:rPr>
            </w:pPr>
            <w:r>
              <w:rPr>
                <w:rFonts w:hint="default" w:ascii="Times New Roman" w:hAnsi="Times New Roman" w:eastAsia="宋体" w:cs="Times New Roman"/>
                <w:color w:val="auto"/>
                <w:sz w:val="21"/>
                <w:szCs w:val="21"/>
                <w:u w:val="none"/>
                <w:lang w:val="en-US" w:eastAsia="zh-CN"/>
              </w:rPr>
              <w:t>400</w:t>
            </w:r>
          </w:p>
        </w:tc>
        <w:tc>
          <w:tcPr>
            <w:tcW w:w="1545"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200</w:t>
            </w:r>
          </w:p>
        </w:tc>
        <w:tc>
          <w:tcPr>
            <w:tcW w:w="1777"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cs="Times New Roman"/>
                <w:color w:val="auto"/>
                <w:sz w:val="21"/>
                <w:szCs w:val="21"/>
                <w:u w:val="no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exact"/>
        </w:trPr>
        <w:tc>
          <w:tcPr>
            <w:tcW w:w="1757" w:type="dxa"/>
            <w:noWrap w:val="0"/>
            <w:vAlign w:val="center"/>
          </w:tcPr>
          <w:p>
            <w:pPr>
              <w:pStyle w:val="32"/>
              <w:adjustRightInd/>
              <w:jc w:val="center"/>
              <w:rPr>
                <w:rFonts w:hint="default"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5</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lang w:eastAsia="zh-CN"/>
              </w:rPr>
              <w:t>动植物油类</w:t>
            </w:r>
          </w:p>
        </w:tc>
        <w:tc>
          <w:tcPr>
            <w:tcW w:w="1684" w:type="dxa"/>
            <w:noWrap w:val="0"/>
            <w:vAlign w:val="center"/>
          </w:tcPr>
          <w:p>
            <w:pPr>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lang w:val="en-US" w:eastAsia="zh-CN"/>
              </w:rPr>
              <w:t>10</w:t>
            </w:r>
            <w:r>
              <w:rPr>
                <w:rFonts w:hint="default" w:ascii="Times New Roman" w:hAnsi="Times New Roman" w:eastAsia="宋体" w:cs="Times New Roman"/>
                <w:color w:val="auto"/>
                <w:kern w:val="0"/>
                <w:sz w:val="21"/>
                <w:szCs w:val="21"/>
                <w:u w:val="none"/>
              </w:rPr>
              <w:t>0</w:t>
            </w:r>
          </w:p>
        </w:tc>
        <w:tc>
          <w:tcPr>
            <w:tcW w:w="1545" w:type="dxa"/>
            <w:noWrap w:val="0"/>
            <w:vAlign w:val="center"/>
          </w:tcPr>
          <w:p>
            <w:pPr>
              <w:jc w:val="center"/>
              <w:rPr>
                <w:rFonts w:hint="default" w:ascii="Times New Roman" w:hAnsi="Times New Roman" w:eastAsia="宋体" w:cs="Times New Roman"/>
                <w:color w:val="auto"/>
                <w:kern w:val="0"/>
                <w:sz w:val="21"/>
                <w:szCs w:val="21"/>
                <w:u w:val="none"/>
                <w:lang w:val="en-US" w:eastAsia="zh-CN"/>
              </w:rPr>
            </w:pPr>
            <w:r>
              <w:rPr>
                <w:rFonts w:hint="default" w:ascii="Times New Roman" w:hAnsi="Times New Roman" w:eastAsia="宋体" w:cs="Times New Roman"/>
                <w:color w:val="auto"/>
                <w:kern w:val="0"/>
                <w:sz w:val="21"/>
                <w:szCs w:val="21"/>
                <w:u w:val="none"/>
                <w:lang w:val="en-US" w:eastAsia="zh-CN"/>
              </w:rPr>
              <w:t>-</w:t>
            </w:r>
          </w:p>
        </w:tc>
        <w:tc>
          <w:tcPr>
            <w:tcW w:w="1777"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1</w:t>
            </w:r>
            <w:r>
              <w:rPr>
                <w:rFonts w:hint="eastAsia" w:cs="Times New Roman"/>
                <w:color w:val="auto"/>
                <w:sz w:val="21"/>
                <w:szCs w:val="21"/>
                <w:u w:val="none"/>
                <w:lang w:val="en-US" w:eastAsia="zh-CN"/>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6</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BOD</w:t>
            </w:r>
            <w:r>
              <w:rPr>
                <w:rFonts w:hint="default" w:ascii="Times New Roman" w:hAnsi="Times New Roman" w:eastAsia="宋体" w:cs="Times New Roman"/>
                <w:color w:val="auto"/>
                <w:sz w:val="21"/>
                <w:u w:val="none"/>
                <w:vertAlign w:val="subscript"/>
              </w:rPr>
              <w:t>5</w:t>
            </w:r>
          </w:p>
        </w:tc>
        <w:tc>
          <w:tcPr>
            <w:tcW w:w="1684" w:type="dxa"/>
            <w:noWrap w:val="0"/>
            <w:vAlign w:val="center"/>
          </w:tcPr>
          <w:p>
            <w:pPr>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rPr>
              <w:t>30</w:t>
            </w:r>
            <w:r>
              <w:rPr>
                <w:rFonts w:hint="default" w:ascii="Times New Roman" w:hAnsi="Times New Roman" w:eastAsia="宋体" w:cs="Times New Roman"/>
                <w:color w:val="auto"/>
                <w:kern w:val="0"/>
                <w:sz w:val="21"/>
                <w:szCs w:val="21"/>
                <w:u w:val="none"/>
                <w:lang w:val="en-US" w:eastAsia="zh-CN"/>
              </w:rPr>
              <w:t>0</w:t>
            </w:r>
          </w:p>
        </w:tc>
        <w:tc>
          <w:tcPr>
            <w:tcW w:w="1545" w:type="dxa"/>
            <w:noWrap w:val="0"/>
            <w:vAlign w:val="center"/>
          </w:tcPr>
          <w:p>
            <w:pPr>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kern w:val="0"/>
                <w:sz w:val="21"/>
                <w:szCs w:val="21"/>
                <w:u w:val="none"/>
              </w:rPr>
              <w:t>180</w:t>
            </w:r>
          </w:p>
        </w:tc>
        <w:tc>
          <w:tcPr>
            <w:tcW w:w="1777" w:type="dxa"/>
            <w:noWrap w:val="0"/>
            <w:vAlign w:val="center"/>
          </w:tcPr>
          <w:p>
            <w:pPr>
              <w:jc w:val="center"/>
              <w:rPr>
                <w:rFonts w:hint="default" w:ascii="Times New Roman" w:hAnsi="Times New Roman" w:eastAsia="宋体" w:cs="Times New Roman"/>
                <w:color w:val="auto"/>
                <w:sz w:val="21"/>
                <w:szCs w:val="21"/>
                <w:u w:val="none"/>
                <w:lang w:val="en-US"/>
              </w:rPr>
            </w:pPr>
            <w:r>
              <w:rPr>
                <w:rFonts w:hint="eastAsia" w:cs="Times New Roman"/>
                <w:color w:val="auto"/>
                <w:kern w:val="0"/>
                <w:sz w:val="21"/>
                <w:szCs w:val="21"/>
                <w:u w:val="none"/>
                <w:lang w:val="en-US" w:eastAsia="zh-CN"/>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7</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阴离子表面活性剂</w:t>
            </w:r>
          </w:p>
        </w:tc>
        <w:tc>
          <w:tcPr>
            <w:tcW w:w="1684" w:type="dxa"/>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eastAsia="zh-CN"/>
              </w:rPr>
            </w:pPr>
            <w:r>
              <w:rPr>
                <w:rFonts w:hint="default" w:ascii="Times New Roman" w:hAnsi="Times New Roman" w:eastAsia="宋体" w:cs="Times New Roman"/>
                <w:color w:val="auto"/>
                <w:kern w:val="0"/>
                <w:sz w:val="21"/>
                <w:szCs w:val="21"/>
                <w:u w:val="none"/>
                <w:lang w:val="en-US" w:eastAsia="zh-CN"/>
              </w:rPr>
              <w:t>20</w:t>
            </w:r>
          </w:p>
        </w:tc>
        <w:tc>
          <w:tcPr>
            <w:tcW w:w="1545" w:type="dxa"/>
            <w:noWrap w:val="0"/>
            <w:vAlign w:val="center"/>
          </w:tcPr>
          <w:p>
            <w:pPr>
              <w:widowControl/>
              <w:spacing w:line="318" w:lineRule="atLeast"/>
              <w:jc w:val="center"/>
              <w:rPr>
                <w:rFonts w:hint="default" w:ascii="Times New Roman" w:hAnsi="Times New Roman" w:eastAsia="宋体" w:cs="Times New Roman"/>
                <w:color w:val="auto"/>
                <w:kern w:val="0"/>
                <w:sz w:val="21"/>
                <w:szCs w:val="21"/>
                <w:u w:val="none"/>
                <w:lang w:val="en-US" w:eastAsia="zh-CN"/>
              </w:rPr>
            </w:pPr>
            <w:r>
              <w:rPr>
                <w:rFonts w:hint="default" w:ascii="Times New Roman" w:hAnsi="Times New Roman" w:eastAsia="宋体" w:cs="Times New Roman"/>
                <w:color w:val="auto"/>
                <w:kern w:val="0"/>
                <w:sz w:val="21"/>
                <w:szCs w:val="21"/>
                <w:u w:val="none"/>
                <w:lang w:val="en-US" w:eastAsia="zh-CN"/>
              </w:rPr>
              <w:t>-</w:t>
            </w:r>
          </w:p>
        </w:tc>
        <w:tc>
          <w:tcPr>
            <w:tcW w:w="1777" w:type="dxa"/>
            <w:noWrap w:val="0"/>
            <w:vAlign w:val="center"/>
          </w:tcPr>
          <w:p>
            <w:pPr>
              <w:widowControl/>
              <w:spacing w:line="318" w:lineRule="atLeast"/>
              <w:jc w:val="center"/>
              <w:rPr>
                <w:rFonts w:hint="default" w:ascii="Times New Roman" w:hAnsi="Times New Roman" w:eastAsia="宋体" w:cs="Times New Roman"/>
                <w:color w:val="auto"/>
                <w:sz w:val="21"/>
                <w:szCs w:val="21"/>
                <w:u w:val="none"/>
                <w:lang w:val="en-US" w:eastAsia="zh-CN"/>
              </w:rPr>
            </w:pPr>
            <w:r>
              <w:rPr>
                <w:rFonts w:hint="eastAsia" w:cs="Times New Roman"/>
                <w:color w:val="auto"/>
                <w:kern w:val="0"/>
                <w:sz w:val="21"/>
                <w:szCs w:val="21"/>
                <w:u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8</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NH</w:t>
            </w:r>
            <w:r>
              <w:rPr>
                <w:rFonts w:hint="default" w:ascii="Times New Roman" w:hAnsi="Times New Roman" w:eastAsia="宋体" w:cs="Times New Roman"/>
                <w:color w:val="auto"/>
                <w:sz w:val="21"/>
                <w:u w:val="none"/>
                <w:vertAlign w:val="subscript"/>
              </w:rPr>
              <w:t>3</w:t>
            </w:r>
            <w:r>
              <w:rPr>
                <w:rFonts w:hint="default" w:ascii="Times New Roman" w:hAnsi="Times New Roman" w:eastAsia="宋体" w:cs="Times New Roman"/>
                <w:color w:val="auto"/>
                <w:sz w:val="21"/>
                <w:u w:val="none"/>
              </w:rPr>
              <w:t>-N</w:t>
            </w:r>
          </w:p>
        </w:tc>
        <w:tc>
          <w:tcPr>
            <w:tcW w:w="1684" w:type="dxa"/>
            <w:noWrap w:val="0"/>
            <w:vAlign w:val="center"/>
          </w:tcPr>
          <w:p>
            <w:pPr>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sz w:val="21"/>
                <w:szCs w:val="21"/>
                <w:u w:val="none"/>
              </w:rPr>
              <w:t>15</w:t>
            </w:r>
          </w:p>
        </w:tc>
        <w:tc>
          <w:tcPr>
            <w:tcW w:w="1545"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35</w:t>
            </w:r>
          </w:p>
        </w:tc>
        <w:tc>
          <w:tcPr>
            <w:tcW w:w="1777" w:type="dxa"/>
            <w:noWrap w:val="0"/>
            <w:vAlign w:val="center"/>
          </w:tcPr>
          <w:p>
            <w:pPr>
              <w:jc w:val="center"/>
              <w:rPr>
                <w:rFonts w:hint="default" w:ascii="Times New Roman" w:hAnsi="Times New Roman" w:eastAsia="宋体" w:cs="Times New Roman"/>
                <w:color w:val="auto"/>
                <w:sz w:val="21"/>
                <w:szCs w:val="21"/>
                <w:u w:val="none"/>
              </w:rPr>
            </w:pPr>
            <w:r>
              <w:rPr>
                <w:rFonts w:hint="eastAsia" w:cs="Times New Roman"/>
                <w:color w:val="auto"/>
                <w:sz w:val="21"/>
                <w:szCs w:val="21"/>
                <w:u w:val="none"/>
                <w:lang w:val="en-US" w:eastAsia="zh-CN"/>
              </w:rPr>
              <w:t>1</w:t>
            </w:r>
            <w:r>
              <w:rPr>
                <w:rFonts w:hint="default" w:ascii="Times New Roman" w:hAnsi="Times New Roman" w:eastAsia="宋体" w:cs="Times New Roman"/>
                <w:color w:val="auto"/>
                <w:sz w:val="21"/>
                <w:szCs w:val="21"/>
                <w:u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1757" w:type="dxa"/>
            <w:noWrap w:val="0"/>
            <w:vAlign w:val="center"/>
          </w:tcPr>
          <w:p>
            <w:pPr>
              <w:pStyle w:val="32"/>
              <w:adjustRightInd/>
              <w:jc w:val="center"/>
              <w:rPr>
                <w:rFonts w:hint="eastAsia" w:ascii="Times New Roman" w:hAnsi="Times New Roman" w:eastAsia="宋体" w:cs="Times New Roman"/>
                <w:color w:val="auto"/>
                <w:sz w:val="21"/>
                <w:u w:val="none"/>
                <w:lang w:val="en-US" w:eastAsia="zh-CN"/>
              </w:rPr>
            </w:pPr>
            <w:r>
              <w:rPr>
                <w:rFonts w:hint="eastAsia" w:cs="Times New Roman"/>
                <w:color w:val="auto"/>
                <w:sz w:val="21"/>
                <w:u w:val="none"/>
                <w:lang w:val="en-US" w:eastAsia="zh-CN"/>
              </w:rPr>
              <w:t>9</w:t>
            </w:r>
          </w:p>
        </w:tc>
        <w:tc>
          <w:tcPr>
            <w:tcW w:w="1757" w:type="dxa"/>
            <w:noWrap w:val="0"/>
            <w:vAlign w:val="center"/>
          </w:tcPr>
          <w:p>
            <w:pPr>
              <w:pStyle w:val="32"/>
              <w:adjustRightInd/>
              <w:jc w:val="center"/>
              <w:rPr>
                <w:rFonts w:hint="default" w:ascii="Times New Roman" w:hAnsi="Times New Roman" w:eastAsia="宋体" w:cs="Times New Roman"/>
                <w:color w:val="auto"/>
                <w:sz w:val="21"/>
                <w:u w:val="none"/>
                <w:lang w:eastAsia="zh-CN"/>
              </w:rPr>
            </w:pPr>
            <w:r>
              <w:rPr>
                <w:rFonts w:hint="default" w:ascii="Times New Roman" w:hAnsi="Times New Roman" w:eastAsia="宋体" w:cs="Times New Roman"/>
                <w:color w:val="auto"/>
                <w:sz w:val="21"/>
                <w:u w:val="none"/>
              </w:rPr>
              <w:t>石油类</w:t>
            </w:r>
          </w:p>
        </w:tc>
        <w:tc>
          <w:tcPr>
            <w:tcW w:w="1684" w:type="dxa"/>
            <w:noWrap w:val="0"/>
            <w:vAlign w:val="center"/>
          </w:tcPr>
          <w:p>
            <w:pPr>
              <w:jc w:val="center"/>
              <w:rPr>
                <w:rFonts w:hint="default" w:ascii="Times New Roman" w:hAnsi="Times New Roman" w:eastAsia="宋体" w:cs="Times New Roman"/>
                <w:color w:val="auto"/>
                <w:kern w:val="0"/>
                <w:sz w:val="21"/>
                <w:szCs w:val="21"/>
                <w:u w:val="none"/>
              </w:rPr>
            </w:pPr>
            <w:r>
              <w:rPr>
                <w:rFonts w:hint="default" w:ascii="Times New Roman" w:hAnsi="Times New Roman" w:eastAsia="宋体" w:cs="Times New Roman"/>
                <w:color w:val="auto"/>
                <w:sz w:val="21"/>
                <w:szCs w:val="21"/>
                <w:u w:val="none"/>
                <w:lang w:val="en-US" w:eastAsia="zh-CN"/>
              </w:rPr>
              <w:t>2</w:t>
            </w:r>
            <w:r>
              <w:rPr>
                <w:rFonts w:hint="default" w:ascii="Times New Roman" w:hAnsi="Times New Roman" w:eastAsia="宋体" w:cs="Times New Roman"/>
                <w:color w:val="auto"/>
                <w:sz w:val="21"/>
                <w:szCs w:val="21"/>
                <w:u w:val="none"/>
              </w:rPr>
              <w:t>0</w:t>
            </w:r>
          </w:p>
        </w:tc>
        <w:tc>
          <w:tcPr>
            <w:tcW w:w="1545"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default" w:ascii="Times New Roman" w:hAnsi="Times New Roman" w:eastAsia="宋体" w:cs="Times New Roman"/>
                <w:color w:val="auto"/>
                <w:sz w:val="21"/>
                <w:szCs w:val="21"/>
                <w:u w:val="none"/>
                <w:lang w:val="en-US" w:eastAsia="zh-CN"/>
              </w:rPr>
              <w:t>-</w:t>
            </w:r>
          </w:p>
        </w:tc>
        <w:tc>
          <w:tcPr>
            <w:tcW w:w="1777" w:type="dxa"/>
            <w:noWrap w:val="0"/>
            <w:vAlign w:val="center"/>
          </w:tcPr>
          <w:p>
            <w:pPr>
              <w:jc w:val="center"/>
              <w:rPr>
                <w:rFonts w:hint="default" w:ascii="Times New Roman" w:hAnsi="Times New Roman" w:eastAsia="宋体" w:cs="Times New Roman"/>
                <w:color w:val="auto"/>
                <w:sz w:val="21"/>
                <w:szCs w:val="21"/>
                <w:u w:val="none"/>
                <w:lang w:val="en-US" w:eastAsia="zh-CN"/>
              </w:rPr>
            </w:pPr>
            <w:r>
              <w:rPr>
                <w:rFonts w:hint="eastAsia" w:cs="Times New Roman"/>
                <w:color w:val="auto"/>
                <w:sz w:val="21"/>
                <w:szCs w:val="21"/>
                <w:u w:val="none"/>
                <w:lang w:val="en-US" w:eastAsia="zh-CN"/>
              </w:rPr>
              <w:t>20</w:t>
            </w:r>
          </w:p>
        </w:tc>
      </w:tr>
    </w:tbl>
    <w:p>
      <w:pPr>
        <w:pStyle w:val="7"/>
        <w:rPr>
          <w:rFonts w:hint="eastAsia" w:ascii="Times New Roman" w:hAnsi="Times New Roman" w:cs="Times New Roman"/>
          <w:b/>
          <w:color w:val="auto"/>
          <w:sz w:val="21"/>
          <w:szCs w:val="21"/>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cs="Times New Roman"/>
          <w:b/>
          <w:bCs/>
          <w:color w:val="auto"/>
          <w:sz w:val="32"/>
          <w:szCs w:val="32"/>
          <w:lang w:val="en-US" w:eastAsia="zh-CN"/>
        </w:rPr>
      </w:pPr>
      <w:r>
        <w:rPr>
          <w:rFonts w:hint="eastAsia" w:ascii="Times New Roman" w:hAnsi="Times New Roman" w:cs="Times New Roman"/>
          <w:b/>
          <w:bCs/>
          <w:color w:val="auto"/>
          <w:sz w:val="32"/>
          <w:szCs w:val="32"/>
          <w:lang w:val="en-US" w:eastAsia="zh-CN"/>
        </w:rPr>
        <w:br w:type="page"/>
      </w:r>
      <w:bookmarkStart w:id="48" w:name="_Toc31318"/>
      <w:r>
        <w:rPr>
          <w:rFonts w:hint="eastAsia" w:ascii="Times New Roman" w:hAnsi="Times New Roman" w:cs="Times New Roman"/>
          <w:b/>
          <w:bCs/>
          <w:color w:val="auto"/>
          <w:sz w:val="32"/>
          <w:szCs w:val="32"/>
          <w:lang w:val="en-US" w:eastAsia="zh-CN"/>
        </w:rPr>
        <w:t>7验收监测内容</w:t>
      </w:r>
      <w:bookmarkEnd w:id="48"/>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49" w:name="_Toc29033"/>
      <w:r>
        <w:rPr>
          <w:rFonts w:hint="eastAsia" w:ascii="Times New Roman" w:hAnsi="Times New Roman" w:cs="Times New Roman"/>
          <w:b/>
          <w:bCs/>
          <w:color w:val="auto"/>
          <w:sz w:val="28"/>
          <w:szCs w:val="28"/>
          <w:lang w:val="en-US" w:eastAsia="zh-CN"/>
        </w:rPr>
        <w:t>7.1环境保护设施调试运行效果</w:t>
      </w:r>
      <w:bookmarkEnd w:id="4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szCs w:val="24"/>
          <w:lang w:val="en-US" w:eastAsia="zh-CN"/>
        </w:rPr>
      </w:pPr>
      <w:r>
        <w:rPr>
          <w:rFonts w:hint="eastAsia" w:ascii="宋体" w:hAnsi="宋体" w:eastAsia="宋体" w:cs="宋体"/>
          <w:color w:val="auto"/>
          <w:sz w:val="24"/>
          <w:szCs w:val="24"/>
        </w:rPr>
        <w:t>通过对各类</w:t>
      </w:r>
      <w:r>
        <w:rPr>
          <w:rFonts w:ascii="宋体" w:hAnsi="宋体" w:eastAsia="宋体" w:cs="宋体"/>
          <w:color w:val="auto"/>
          <w:sz w:val="24"/>
          <w:szCs w:val="24"/>
        </w:rPr>
        <w:t>污染</w:t>
      </w:r>
      <w:r>
        <w:rPr>
          <w:rFonts w:hint="eastAsia" w:ascii="宋体" w:hAnsi="宋体" w:eastAsia="宋体" w:cs="宋体"/>
          <w:color w:val="auto"/>
          <w:sz w:val="24"/>
          <w:szCs w:val="24"/>
        </w:rPr>
        <w:t>物排放及各类</w:t>
      </w:r>
      <w:r>
        <w:rPr>
          <w:rFonts w:ascii="宋体" w:hAnsi="宋体" w:eastAsia="宋体" w:cs="宋体"/>
          <w:color w:val="auto"/>
          <w:sz w:val="24"/>
          <w:szCs w:val="24"/>
        </w:rPr>
        <w:t>污染治理</w:t>
      </w:r>
      <w:r>
        <w:rPr>
          <w:rFonts w:hint="eastAsia" w:ascii="宋体" w:hAnsi="宋体" w:eastAsia="宋体" w:cs="宋体"/>
          <w:color w:val="auto"/>
          <w:sz w:val="24"/>
          <w:szCs w:val="24"/>
        </w:rPr>
        <w:t>设施处理效率的</w:t>
      </w:r>
      <w:r>
        <w:rPr>
          <w:rFonts w:ascii="宋体" w:hAnsi="宋体" w:eastAsia="宋体" w:cs="宋体"/>
          <w:color w:val="auto"/>
          <w:sz w:val="24"/>
          <w:szCs w:val="24"/>
        </w:rPr>
        <w:t>监测，</w:t>
      </w:r>
      <w:r>
        <w:rPr>
          <w:rFonts w:hint="eastAsia" w:ascii="宋体" w:hAnsi="宋体" w:eastAsia="宋体" w:cs="宋体"/>
          <w:color w:val="auto"/>
          <w:sz w:val="24"/>
          <w:szCs w:val="24"/>
        </w:rPr>
        <w:t>来说明</w:t>
      </w:r>
      <w:r>
        <w:rPr>
          <w:rFonts w:ascii="宋体" w:hAnsi="宋体" w:eastAsia="宋体" w:cs="宋体"/>
          <w:color w:val="auto"/>
          <w:sz w:val="24"/>
          <w:szCs w:val="24"/>
        </w:rPr>
        <w:t>环境保护</w:t>
      </w:r>
      <w:r>
        <w:rPr>
          <w:rFonts w:hint="eastAsia" w:ascii="宋体" w:hAnsi="宋体" w:eastAsia="宋体" w:cs="宋体"/>
          <w:color w:val="auto"/>
          <w:sz w:val="24"/>
          <w:szCs w:val="24"/>
        </w:rPr>
        <w:t>设施调试运行效果，具体监测内容如下：</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cs="Times New Roman"/>
          <w:b/>
          <w:bCs/>
          <w:color w:val="auto"/>
          <w:sz w:val="24"/>
          <w:szCs w:val="24"/>
          <w:lang w:val="en-US" w:eastAsia="zh-CN"/>
        </w:rPr>
      </w:pPr>
      <w:bookmarkStart w:id="50" w:name="_Toc6748"/>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.1.1</w:t>
      </w:r>
      <w:r>
        <w:rPr>
          <w:rFonts w:hint="default" w:ascii="Times New Roman" w:hAnsi="Times New Roman" w:eastAsia="宋体" w:cs="Times New Roman"/>
          <w:b/>
          <w:color w:val="auto"/>
          <w:sz w:val="24"/>
          <w:szCs w:val="24"/>
        </w:rPr>
        <w:t>废水</w:t>
      </w:r>
      <w:bookmarkEnd w:id="5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（1）监测点位：</w:t>
      </w:r>
      <w:r>
        <w:rPr>
          <w:rFonts w:hint="eastAsia" w:cs="Times New Roman"/>
          <w:b w:val="0"/>
          <w:bCs w:val="0"/>
          <w:color w:val="auto"/>
          <w:kern w:val="2"/>
          <w:sz w:val="24"/>
          <w:szCs w:val="24"/>
          <w:lang w:val="en-US" w:eastAsia="zh-CN" w:bidi="ar-SA"/>
        </w:rPr>
        <w:t>污水处理站进口</w:t>
      </w:r>
      <w:r>
        <w:rPr>
          <w:rFonts w:hint="default" w:ascii="Times New Roman" w:hAnsi="Times New Roman" w:eastAsia="宋体" w:cs="Times New Roman"/>
          <w:b w:val="0"/>
          <w:bCs w:val="0"/>
          <w:color w:val="auto"/>
          <w:kern w:val="2"/>
          <w:sz w:val="24"/>
          <w:szCs w:val="24"/>
          <w:lang w:val="en-US" w:eastAsia="zh-CN" w:bidi="ar-SA"/>
        </w:rPr>
        <w:t>；</w:t>
      </w:r>
      <w:r>
        <w:rPr>
          <w:rFonts w:hint="eastAsia" w:cs="Times New Roman"/>
          <w:b w:val="0"/>
          <w:bCs w:val="0"/>
          <w:color w:val="auto"/>
          <w:kern w:val="2"/>
          <w:sz w:val="24"/>
          <w:szCs w:val="24"/>
          <w:lang w:val="en-US" w:eastAsia="zh-CN" w:bidi="ar-SA"/>
        </w:rPr>
        <w:t>污水处理站出口；厂区废水总排放口（进入阜阳颍州污水处理厂）（备注：采样期间没有废水排出厂区，未能取到厂区废水总排口的废水）</w:t>
      </w:r>
      <w:r>
        <w:rPr>
          <w:rFonts w:hint="default" w:ascii="Times New Roman" w:hAnsi="Times New Roman"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cs="Times New Roman"/>
          <w:color w:val="auto"/>
          <w:sz w:val="24"/>
        </w:rPr>
        <w:t>（2）监测项目</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pH、色度、</w:t>
      </w:r>
      <w:r>
        <w:rPr>
          <w:rFonts w:hint="eastAsia" w:cs="Times New Roman"/>
          <w:color w:val="auto"/>
          <w:sz w:val="24"/>
          <w:lang w:val="en-US" w:eastAsia="zh-CN"/>
        </w:rPr>
        <w:t>化学需氧量</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五日生化需氧量</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氨氮</w:t>
      </w:r>
      <w:r>
        <w:rPr>
          <w:rFonts w:hint="eastAsia" w:ascii="Times New Roman" w:hAnsi="Times New Roman" w:eastAsia="宋体" w:cs="Times New Roman"/>
          <w:color w:val="auto"/>
          <w:sz w:val="24"/>
          <w:lang w:val="en-US" w:eastAsia="zh-CN"/>
        </w:rPr>
        <w:t>、石油类、动植物油、</w:t>
      </w:r>
      <w:r>
        <w:rPr>
          <w:rFonts w:hint="eastAsia" w:cs="Times New Roman"/>
          <w:color w:val="auto"/>
          <w:sz w:val="24"/>
          <w:lang w:val="en-US" w:eastAsia="zh-CN"/>
        </w:rPr>
        <w:t>悬浮物</w:t>
      </w:r>
      <w:r>
        <w:rPr>
          <w:rFonts w:hint="eastAsia" w:ascii="Times New Roman" w:hAnsi="Times New Roman" w:eastAsia="宋体" w:cs="Times New Roman"/>
          <w:color w:val="auto"/>
          <w:sz w:val="24"/>
          <w:lang w:val="en-US" w:eastAsia="zh-CN"/>
        </w:rPr>
        <w:t>、</w:t>
      </w:r>
      <w:r>
        <w:rPr>
          <w:rFonts w:hint="eastAsia" w:cs="Times New Roman"/>
          <w:color w:val="auto"/>
          <w:sz w:val="24"/>
          <w:lang w:val="en-US" w:eastAsia="zh-CN"/>
        </w:rPr>
        <w:t>阴离子表面活性剂</w:t>
      </w:r>
      <w:r>
        <w:rPr>
          <w:rFonts w:hint="default" w:ascii="Times New Roman" w:hAnsi="Times New Roman" w:eastAsia="宋体"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（3）监测频次：每天监测</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rPr>
        <w:t>次</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连续监测两天。</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highlight w:val="red"/>
          <w:lang w:val="en-US" w:eastAsia="zh-CN"/>
        </w:rPr>
      </w:pPr>
      <w:bookmarkStart w:id="51" w:name="_Toc23532"/>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color w:val="auto"/>
          <w:sz w:val="24"/>
          <w:szCs w:val="24"/>
          <w:highlight w:val="none"/>
        </w:rPr>
        <w:t>废</w:t>
      </w:r>
      <w:r>
        <w:rPr>
          <w:rFonts w:hint="eastAsia" w:ascii="Times New Roman" w:hAnsi="Times New Roman" w:eastAsia="宋体" w:cs="Times New Roman"/>
          <w:b/>
          <w:color w:val="auto"/>
          <w:sz w:val="24"/>
          <w:szCs w:val="24"/>
          <w:highlight w:val="none"/>
          <w:lang w:val="en-US" w:eastAsia="zh-CN"/>
        </w:rPr>
        <w:t>气</w:t>
      </w:r>
      <w:bookmarkEnd w:id="51"/>
    </w:p>
    <w:p>
      <w:pPr>
        <w:pStyle w:val="6"/>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3"/>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2.1有组织</w:t>
      </w:r>
      <w:r>
        <w:rPr>
          <w:rFonts w:hint="default" w:ascii="Times New Roman" w:hAnsi="Times New Roman" w:eastAsia="宋体" w:cs="Times New Roman"/>
          <w:b/>
          <w:bCs/>
          <w:color w:val="auto"/>
          <w:sz w:val="24"/>
          <w:szCs w:val="24"/>
        </w:rPr>
        <w:t>废</w:t>
      </w:r>
      <w:r>
        <w:rPr>
          <w:rFonts w:hint="eastAsia" w:ascii="Times New Roman" w:hAnsi="Times New Roman" w:eastAsia="宋体" w:cs="Times New Roman"/>
          <w:b/>
          <w:bCs/>
          <w:color w:val="auto"/>
          <w:sz w:val="24"/>
          <w:szCs w:val="24"/>
          <w:lang w:val="en-US" w:eastAsia="zh-CN"/>
        </w:rPr>
        <w:t>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Times New Roman" w:hAnsi="Times New Roman" w:eastAsia="宋体" w:cs="Times New Roman"/>
          <w:color w:val="auto"/>
          <w:sz w:val="24"/>
          <w:lang w:val="en-US" w:eastAsia="zh-CN"/>
        </w:rPr>
      </w:pPr>
      <w:r>
        <w:rPr>
          <w:rFonts w:hint="default" w:ascii="Times New Roman" w:hAnsi="Times New Roman" w:cs="Times New Roman"/>
          <w:color w:val="auto"/>
          <w:sz w:val="24"/>
        </w:rPr>
        <w:t>（1）监测点位：</w:t>
      </w:r>
      <w:r>
        <w:rPr>
          <w:rFonts w:hint="eastAsia" w:cs="Times New Roman"/>
          <w:color w:val="auto"/>
          <w:sz w:val="24"/>
          <w:lang w:eastAsia="zh-CN"/>
        </w:rPr>
        <w:t>排潮异味处理装置进、出口；</w:t>
      </w:r>
      <w:r>
        <w:rPr>
          <w:rFonts w:hint="eastAsia" w:cs="Times New Roman"/>
          <w:color w:val="auto"/>
          <w:sz w:val="24"/>
          <w:lang w:val="en-US" w:eastAsia="zh-CN"/>
        </w:rPr>
        <w:t>1#、2#除尘异味装置进、出口；锅炉废气出口（锅炉为备用锅炉，企业使用市政供热，监测期间锅炉未使用，没有进行监测）；污水处理站进、出口；食堂油烟净化器出口</w:t>
      </w:r>
      <w:r>
        <w:rPr>
          <w:rFonts w:hint="eastAsia"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cs="Times New Roman"/>
          <w:color w:val="auto"/>
          <w:sz w:val="24"/>
          <w:lang w:eastAsia="zh-CN"/>
        </w:rPr>
      </w:pPr>
      <w:r>
        <w:rPr>
          <w:rFonts w:hint="default" w:ascii="Times New Roman" w:hAnsi="Times New Roman" w:cs="Times New Roman"/>
          <w:color w:val="auto"/>
          <w:sz w:val="24"/>
        </w:rPr>
        <w:t>（2）监测项目：</w:t>
      </w:r>
      <w:r>
        <w:rPr>
          <w:rFonts w:hint="eastAsia" w:cs="Times New Roman"/>
          <w:color w:val="auto"/>
          <w:sz w:val="24"/>
          <w:lang w:eastAsia="zh-CN"/>
        </w:rPr>
        <w:t>排潮异味处理装置进、出口（烟气参数、颗粒物、臭气浓度）；</w:t>
      </w:r>
      <w:r>
        <w:rPr>
          <w:rFonts w:hint="eastAsia" w:cs="Times New Roman"/>
          <w:color w:val="auto"/>
          <w:sz w:val="24"/>
          <w:lang w:val="en-US" w:eastAsia="zh-CN"/>
        </w:rPr>
        <w:t>1#、2#除尘异味装置进、出口（</w:t>
      </w:r>
      <w:r>
        <w:rPr>
          <w:rFonts w:hint="eastAsia" w:cs="Times New Roman"/>
          <w:color w:val="auto"/>
          <w:sz w:val="24"/>
          <w:lang w:eastAsia="zh-CN"/>
        </w:rPr>
        <w:t>烟气参数、颗粒物、臭气浓度</w:t>
      </w:r>
      <w:r>
        <w:rPr>
          <w:rFonts w:hint="eastAsia" w:cs="Times New Roman"/>
          <w:color w:val="auto"/>
          <w:sz w:val="24"/>
          <w:lang w:val="en-US" w:eastAsia="zh-CN"/>
        </w:rPr>
        <w:t>）；污水处理站进、</w:t>
      </w:r>
      <w:r>
        <w:rPr>
          <w:rFonts w:hint="eastAsia" w:ascii="Times New Roman" w:hAnsi="Times New Roman" w:eastAsia="宋体" w:cs="Times New Roman"/>
          <w:color w:val="auto"/>
          <w:sz w:val="24"/>
          <w:lang w:val="en-US" w:eastAsia="zh-CN"/>
        </w:rPr>
        <w:t>出口（氨、硫化氢、臭气浓度）；</w:t>
      </w:r>
      <w:r>
        <w:rPr>
          <w:rFonts w:hint="eastAsia" w:cs="Times New Roman"/>
          <w:color w:val="auto"/>
          <w:sz w:val="24"/>
          <w:lang w:eastAsia="zh-CN"/>
        </w:rPr>
        <w:t>食堂油烟净化装置出口（油烟）。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（3）监测频次：每天监测3</w:t>
      </w:r>
      <w:r>
        <w:rPr>
          <w:rFonts w:hint="eastAsia" w:ascii="Times New Roman" w:hAnsi="Times New Roman" w:cs="Times New Roman"/>
          <w:color w:val="auto"/>
          <w:sz w:val="24"/>
          <w:lang w:val="en-US" w:eastAsia="zh-CN"/>
        </w:rPr>
        <w:t>次</w:t>
      </w:r>
      <w:r>
        <w:rPr>
          <w:rFonts w:hint="default" w:ascii="Times New Roman" w:hAnsi="Times New Roman" w:cs="Times New Roman"/>
          <w:color w:val="auto"/>
          <w:sz w:val="24"/>
        </w:rPr>
        <w:t>，连续监测</w:t>
      </w:r>
      <w:r>
        <w:rPr>
          <w:rFonts w:hint="eastAsia" w:cs="Times New Roman"/>
          <w:color w:val="auto"/>
          <w:sz w:val="24"/>
          <w:lang w:eastAsia="zh-CN"/>
        </w:rPr>
        <w:t>两</w:t>
      </w:r>
      <w:r>
        <w:rPr>
          <w:rFonts w:hint="default" w:ascii="Times New Roman" w:hAnsi="Times New Roman" w:cs="Times New Roman"/>
          <w:color w:val="auto"/>
          <w:sz w:val="24"/>
        </w:rPr>
        <w:t>天</w:t>
      </w:r>
      <w:r>
        <w:rPr>
          <w:rFonts w:hint="eastAsia" w:cs="Times New Roman"/>
          <w:color w:val="auto"/>
          <w:sz w:val="24"/>
          <w:lang w:eastAsia="zh-CN"/>
        </w:rPr>
        <w:t>；油烟</w:t>
      </w:r>
      <w:r>
        <w:rPr>
          <w:rFonts w:hint="eastAsia" w:cs="Times New Roman"/>
          <w:color w:val="auto"/>
          <w:sz w:val="24"/>
          <w:lang w:val="en-US" w:eastAsia="zh-CN"/>
        </w:rPr>
        <w:t>:</w:t>
      </w:r>
      <w:r>
        <w:rPr>
          <w:rFonts w:hint="default" w:ascii="Times New Roman" w:hAnsi="Times New Roman" w:cs="Times New Roman"/>
          <w:color w:val="auto"/>
          <w:sz w:val="24"/>
        </w:rPr>
        <w:t>每天监测</w:t>
      </w:r>
      <w:r>
        <w:rPr>
          <w:rFonts w:hint="eastAsia" w:ascii="Times New Roman" w:hAnsi="Times New Roman" w:cs="Times New Roman"/>
          <w:color w:val="auto"/>
          <w:sz w:val="24"/>
          <w:lang w:val="en-US" w:eastAsia="zh-CN"/>
        </w:rPr>
        <w:t>5次</w:t>
      </w:r>
      <w:r>
        <w:rPr>
          <w:rFonts w:hint="default" w:ascii="Times New Roman" w:hAnsi="Times New Roman" w:cs="Times New Roman"/>
          <w:color w:val="auto"/>
          <w:sz w:val="24"/>
        </w:rPr>
        <w:t>，连续监测</w:t>
      </w:r>
      <w:r>
        <w:rPr>
          <w:rFonts w:hint="eastAsia" w:cs="Times New Roman"/>
          <w:color w:val="auto"/>
          <w:sz w:val="24"/>
          <w:lang w:eastAsia="zh-CN"/>
        </w:rPr>
        <w:t>两</w:t>
      </w:r>
      <w:r>
        <w:rPr>
          <w:rFonts w:hint="default" w:ascii="Times New Roman" w:hAnsi="Times New Roman" w:cs="Times New Roman"/>
          <w:color w:val="auto"/>
          <w:sz w:val="24"/>
        </w:rPr>
        <w:t>天</w:t>
      </w:r>
      <w:r>
        <w:rPr>
          <w:rFonts w:hint="eastAsia" w:cs="Times New Roman"/>
          <w:color w:val="auto"/>
          <w:sz w:val="24"/>
          <w:lang w:eastAsia="zh-CN"/>
        </w:rPr>
        <w:t>（因疫情原因，本次监测了</w:t>
      </w:r>
      <w:r>
        <w:rPr>
          <w:rFonts w:hint="eastAsia" w:cs="Times New Roman"/>
          <w:color w:val="auto"/>
          <w:sz w:val="24"/>
          <w:lang w:val="en-US" w:eastAsia="zh-CN"/>
        </w:rPr>
        <w:t>4天，单个排污设备均连续监测了两天</w:t>
      </w:r>
      <w:r>
        <w:rPr>
          <w:rFonts w:hint="eastAsia" w:cs="Times New Roman"/>
          <w:color w:val="auto"/>
          <w:sz w:val="24"/>
          <w:lang w:eastAsia="zh-CN"/>
        </w:rPr>
        <w:t>）</w:t>
      </w:r>
      <w:r>
        <w:rPr>
          <w:rFonts w:hint="default" w:ascii="Times New Roman" w:hAnsi="Times New Roman" w:cs="Times New Roman"/>
          <w:color w:val="auto"/>
          <w:sz w:val="24"/>
        </w:rPr>
        <w:t>。</w:t>
      </w:r>
    </w:p>
    <w:p>
      <w:pPr>
        <w:pStyle w:val="6"/>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3"/>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2.2无组织</w:t>
      </w:r>
      <w:r>
        <w:rPr>
          <w:rFonts w:hint="default" w:ascii="Times New Roman" w:hAnsi="Times New Roman" w:eastAsia="宋体" w:cs="Times New Roman"/>
          <w:b/>
          <w:bCs/>
          <w:color w:val="auto"/>
          <w:sz w:val="24"/>
          <w:szCs w:val="24"/>
        </w:rPr>
        <w:t>废</w:t>
      </w:r>
      <w:r>
        <w:rPr>
          <w:rFonts w:hint="eastAsia" w:ascii="Times New Roman" w:hAnsi="Times New Roman" w:eastAsia="宋体" w:cs="Times New Roman"/>
          <w:b/>
          <w:bCs/>
          <w:color w:val="auto"/>
          <w:sz w:val="24"/>
          <w:szCs w:val="24"/>
          <w:lang w:val="en-US" w:eastAsia="zh-CN"/>
        </w:rPr>
        <w:t>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（1）监测点位：根据废气排放特点及建设项目区域环境特征，在厂界外布设4个大气无组织监测点，点位选择根据监测时气象情况确定，上风向1个参照点，下风向3个监控点。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color w:val="auto"/>
          <w:sz w:val="24"/>
        </w:rPr>
      </w:pPr>
      <w:r>
        <w:rPr>
          <w:rFonts w:hint="default" w:ascii="Times New Roman" w:hAnsi="Times New Roman" w:cs="Times New Roman"/>
          <w:color w:val="auto"/>
          <w:sz w:val="24"/>
        </w:rPr>
        <w:t>（2）监测项目</w:t>
      </w:r>
      <w:r>
        <w:rPr>
          <w:rFonts w:hint="eastAsia" w:cs="Times New Roman"/>
          <w:color w:val="auto"/>
          <w:sz w:val="24"/>
          <w:lang w:eastAsia="zh-CN"/>
        </w:rPr>
        <w:t>：</w:t>
      </w:r>
      <w:r>
        <w:rPr>
          <w:rFonts w:hint="default" w:ascii="Times New Roman" w:hAnsi="Times New Roman" w:cs="Times New Roman"/>
          <w:color w:val="auto"/>
          <w:sz w:val="24"/>
        </w:rPr>
        <w:t>气象参数，</w:t>
      </w:r>
      <w:r>
        <w:rPr>
          <w:rFonts w:hint="eastAsia" w:ascii="Times New Roman" w:hAnsi="Times New Roman" w:eastAsia="宋体" w:cs="Times New Roman"/>
          <w:color w:val="auto"/>
          <w:sz w:val="24"/>
          <w:lang w:val="en-US" w:eastAsia="zh-CN"/>
        </w:rPr>
        <w:t>颗粒物、氨、硫化氢、臭气浓度</w:t>
      </w:r>
      <w:r>
        <w:rPr>
          <w:rFonts w:hint="default" w:ascii="Times New Roman" w:hAnsi="Times New Roman" w:eastAsia="宋体"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（3）监测频次：每天监测</w:t>
      </w:r>
      <w:r>
        <w:rPr>
          <w:rFonts w:hint="eastAsia" w:ascii="Times New Roman" w:hAnsi="Times New Roman" w:cs="Times New Roman"/>
          <w:color w:val="auto"/>
          <w:sz w:val="24"/>
          <w:lang w:val="en-US" w:eastAsia="zh-CN"/>
        </w:rPr>
        <w:t>4次</w:t>
      </w:r>
      <w:r>
        <w:rPr>
          <w:rFonts w:hint="default" w:ascii="Times New Roman" w:hAnsi="Times New Roman" w:cs="Times New Roman"/>
          <w:color w:val="auto"/>
          <w:sz w:val="24"/>
        </w:rPr>
        <w:t>，</w:t>
      </w:r>
      <w:r>
        <w:rPr>
          <w:rFonts w:hint="default" w:ascii="Times New Roman" w:hAnsi="Times New Roman" w:cs="Times New Roman"/>
          <w:color w:val="auto"/>
          <w:sz w:val="24"/>
          <w:lang w:val="en-US" w:eastAsia="zh-CN"/>
        </w:rPr>
        <w:t>连续</w:t>
      </w:r>
      <w:r>
        <w:rPr>
          <w:rFonts w:hint="default" w:ascii="Times New Roman" w:hAnsi="Times New Roman" w:cs="Times New Roman"/>
          <w:color w:val="auto"/>
          <w:sz w:val="24"/>
        </w:rPr>
        <w:t>监测两天。</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pPr>
      <w:bookmarkStart w:id="52" w:name="_Toc27953"/>
      <w:r>
        <w:rPr>
          <w:rFonts w:hint="eastAsia"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3厂界噪声监测</w:t>
      </w:r>
      <w:bookmarkEnd w:id="5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（1）监测点位：厂界四周外1米。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（2）监测项目：等效A声级Leq（dB）。</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（3）监测频次：</w:t>
      </w:r>
      <w:r>
        <w:rPr>
          <w:rFonts w:hint="eastAsia" w:ascii="Times New Roman" w:hAnsi="Times New Roman" w:cs="Times New Roman"/>
          <w:color w:val="auto"/>
          <w:sz w:val="24"/>
          <w:lang w:val="en-US" w:eastAsia="zh-CN"/>
        </w:rPr>
        <w:t>每天监测</w:t>
      </w:r>
      <w:r>
        <w:rPr>
          <w:rFonts w:hint="default" w:ascii="Times New Roman" w:hAnsi="Times New Roman" w:cs="Times New Roman"/>
          <w:color w:val="auto"/>
          <w:sz w:val="24"/>
        </w:rPr>
        <w:t>昼夜各</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次，连续监测两天。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cs="Times New Roman"/>
          <w:b/>
          <w:bCs/>
          <w:color w:val="auto"/>
          <w:sz w:val="32"/>
          <w:szCs w:val="32"/>
          <w:lang w:val="en-US" w:eastAsia="zh-CN"/>
        </w:rPr>
      </w:pPr>
      <w:r>
        <w:rPr>
          <w:rFonts w:hint="eastAsia" w:ascii="Times New Roman" w:hAnsi="Times New Roman" w:cs="Times New Roman"/>
          <w:b/>
          <w:bCs/>
          <w:color w:val="auto"/>
          <w:sz w:val="32"/>
          <w:szCs w:val="32"/>
          <w:lang w:val="en-US" w:eastAsia="zh-CN"/>
        </w:rPr>
        <w:br w:type="page"/>
      </w:r>
      <w:bookmarkStart w:id="53" w:name="_Toc22003"/>
      <w:r>
        <w:rPr>
          <w:rFonts w:hint="eastAsia" w:ascii="Times New Roman" w:hAnsi="Times New Roman" w:cs="Times New Roman"/>
          <w:b/>
          <w:bCs/>
          <w:color w:val="auto"/>
          <w:sz w:val="32"/>
          <w:szCs w:val="32"/>
          <w:lang w:val="en-US" w:eastAsia="zh-CN"/>
        </w:rPr>
        <w:t>8</w:t>
      </w:r>
      <w:r>
        <w:rPr>
          <w:rFonts w:hint="eastAsia" w:ascii="Times New Roman" w:hAnsi="Times New Roman" w:cs="Times New Roman"/>
          <w:b/>
          <w:bCs/>
          <w:color w:val="auto"/>
          <w:sz w:val="32"/>
          <w:szCs w:val="32"/>
          <w:highlight w:val="none"/>
          <w:lang w:val="en-US" w:eastAsia="zh-CN"/>
        </w:rPr>
        <w:t>质量保证和质量控制</w:t>
      </w:r>
      <w:bookmarkEnd w:id="5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及时了解生产工况，保证监测过程中工况负荷满足验收监测要求；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合理布置监测点位，保证点位布设的科学性和合理性；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3</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监测分析方法采用国家标准分析方法，监测人员持证上岗；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4</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现场采样和测试前，空气采样器要进行流量校准，声级计需用声级计校准器进行校准；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5</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样品采集、运输、保存严格按照国家规定的技术要求实施；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6</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监测数据及验收监测报告严格执行三级审核制度，经过校核、审核、审定后方可报出。</w:t>
      </w: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54" w:name="_Toc10922"/>
      <w:r>
        <w:rPr>
          <w:rFonts w:hint="eastAsia" w:ascii="Times New Roman" w:hAnsi="Times New Roman" w:cs="Times New Roman"/>
          <w:b/>
          <w:bCs/>
          <w:color w:val="auto"/>
          <w:sz w:val="28"/>
          <w:szCs w:val="28"/>
          <w:lang w:val="en-US" w:eastAsia="zh-CN"/>
        </w:rPr>
        <w:t>8.1监测分析方法</w:t>
      </w:r>
      <w:bookmarkEnd w:id="5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监测技术规范</w:t>
      </w:r>
    </w:p>
    <w:p>
      <w:pPr>
        <w:spacing w:line="360" w:lineRule="auto"/>
        <w:ind w:firstLine="480" w:firstLineChars="200"/>
        <w:jc w:val="both"/>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1</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rPr>
        <w:t>《固定源废气监测技术规范》</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397-2007</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2</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rPr>
        <w:t>《大气污染物无组织排放监测技术导则》</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55-2000</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3</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rPr>
        <w:t>《工业企业厂界环境噪声排放标准》</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GB</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12348-2008</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4</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rPr>
        <w:t>《地表水和污水监测技术规范》</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91-2002</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5</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rPr>
        <w:t>《水质样品保存和管理技术规定》</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493-2009</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6</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固定污染源烟气排放连续监测技术规范（试行）</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HJ/T 75</w:t>
      </w:r>
      <w:r>
        <w:rPr>
          <w:rFonts w:hint="eastAsia" w:cs="Times New Roman"/>
          <w:color w:val="auto"/>
          <w:sz w:val="24"/>
          <w:lang w:val="en-US" w:eastAsia="zh-CN"/>
        </w:rPr>
        <w:t>-2007</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7</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lang w:val="en-US" w:eastAsia="zh-CN"/>
        </w:rPr>
        <w:t>《固定污染源烟气排放连续监测系统技术要求及检测方法（试行）》</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HJ</w:t>
      </w:r>
      <w:r>
        <w:rPr>
          <w:rFonts w:hint="eastAsia" w:cs="Times New Roman"/>
          <w:color w:val="auto"/>
          <w:sz w:val="24"/>
          <w:lang w:val="en-US" w:eastAsia="zh-CN"/>
        </w:rPr>
        <w:t>76-2017</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8</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水质采样技术指导</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49</w:t>
      </w:r>
      <w:r>
        <w:rPr>
          <w:rFonts w:hint="default" w:ascii="Times New Roman" w:hAnsi="Times New Roman" w:cs="Times New Roman"/>
          <w:color w:val="auto"/>
          <w:sz w:val="24"/>
          <w:lang w:val="en-US" w:eastAsia="zh-CN"/>
        </w:rPr>
        <w:t>4</w:t>
      </w:r>
      <w:r>
        <w:rPr>
          <w:rFonts w:hint="default" w:ascii="Times New Roman" w:hAnsi="Times New Roman" w:cs="Times New Roman"/>
          <w:color w:val="auto"/>
          <w:sz w:val="24"/>
          <w:lang w:eastAsia="zh-CN"/>
        </w:rPr>
        <w:t>）</w:t>
      </w:r>
    </w:p>
    <w:p>
      <w:pPr>
        <w:spacing w:line="360" w:lineRule="auto"/>
        <w:ind w:firstLine="480" w:firstLineChars="200"/>
        <w:jc w:val="both"/>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9</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水质采样方案设计技术规定</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49</w:t>
      </w:r>
      <w:r>
        <w:rPr>
          <w:rFonts w:hint="default" w:ascii="Times New Roman" w:hAnsi="Times New Roman" w:cs="Times New Roman"/>
          <w:color w:val="auto"/>
          <w:sz w:val="24"/>
          <w:lang w:val="en-US" w:eastAsia="zh-CN"/>
        </w:rPr>
        <w:t>5</w:t>
      </w:r>
      <w:r>
        <w:rPr>
          <w:rFonts w:hint="default"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r>
        <w:rPr>
          <w:rFonts w:hint="eastAsia" w:ascii="Times New Roman" w:hAnsi="Times New Roman" w:cs="Times New Roman"/>
          <w:color w:val="auto"/>
          <w:sz w:val="24"/>
          <w:lang w:val="en-US" w:eastAsia="zh-CN"/>
        </w:rPr>
        <w:fldChar w:fldCharType="begin"/>
      </w:r>
      <w:r>
        <w:rPr>
          <w:rFonts w:hint="eastAsia" w:ascii="Times New Roman" w:hAnsi="Times New Roman" w:cs="Times New Roman"/>
          <w:color w:val="auto"/>
          <w:sz w:val="24"/>
          <w:lang w:val="en-US" w:eastAsia="zh-CN"/>
        </w:rPr>
        <w:instrText xml:space="preserve"> EQ \o\ac(</w:instrText>
      </w:r>
      <w:r>
        <w:rPr>
          <w:rFonts w:hint="eastAsia" w:ascii="Times New Roman" w:hAnsi="Times New Roman" w:cs="Times New Roman"/>
          <w:color w:val="auto"/>
          <w:kern w:val="2"/>
          <w:sz w:val="24"/>
          <w:szCs w:val="24"/>
          <w:lang w:val="en-US" w:eastAsia="zh-CN" w:bidi="ar-SA"/>
        </w:rPr>
        <w:instrText xml:space="preserve">○</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kern w:val="2"/>
          <w:position w:val="3"/>
          <w:sz w:val="16"/>
          <w:szCs w:val="24"/>
          <w:lang w:val="en-US" w:eastAsia="zh-CN" w:bidi="ar-SA"/>
        </w:rPr>
        <w:instrText xml:space="preserve">10</w:instrText>
      </w:r>
      <w:r>
        <w:rPr>
          <w:rFonts w:hint="eastAsia" w:ascii="Times New Roman" w:hAnsi="Times New Roman" w:cs="Times New Roman"/>
          <w:color w:val="auto"/>
          <w:sz w:val="24"/>
          <w:lang w:val="en-US" w:eastAsia="zh-CN"/>
        </w:rPr>
        <w:instrText xml:space="preserve">)</w:instrText>
      </w:r>
      <w:r>
        <w:rPr>
          <w:rFonts w:hint="eastAsia" w:ascii="Times New Roman" w:hAnsi="Times New Roman" w:cs="Times New Roman"/>
          <w:color w:val="auto"/>
          <w:sz w:val="24"/>
          <w:lang w:val="en-US" w:eastAsia="zh-CN"/>
        </w:rPr>
        <w:fldChar w:fldCharType="end"/>
      </w:r>
      <w:r>
        <w:rPr>
          <w:rFonts w:hint="default" w:ascii="Times New Roman" w:hAnsi="Times New Roman" w:cs="Times New Roman"/>
          <w:color w:val="auto"/>
          <w:sz w:val="24"/>
          <w:lang w:eastAsia="zh-CN"/>
        </w:rPr>
        <w:t>《环境监测质量管理技术导则》（HJ 630</w:t>
      </w:r>
      <w:r>
        <w:rPr>
          <w:rFonts w:hint="eastAsia" w:cs="Times New Roman"/>
          <w:color w:val="auto"/>
          <w:sz w:val="24"/>
          <w:lang w:val="en-US" w:eastAsia="zh-CN"/>
        </w:rPr>
        <w:t>-2011</w:t>
      </w:r>
      <w:r>
        <w:rPr>
          <w:rFonts w:hint="default"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2</w:t>
      </w: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监测分析方法</w:t>
      </w:r>
    </w:p>
    <w:p>
      <w:pPr>
        <w:spacing w:line="360" w:lineRule="auto"/>
        <w:ind w:firstLine="480" w:firstLineChars="200"/>
        <w:rPr>
          <w:rFonts w:hint="default" w:ascii="Times New Roman" w:hAnsi="Times New Roman" w:cs="Times New Roman"/>
          <w:color w:val="auto"/>
          <w:sz w:val="24"/>
        </w:rPr>
      </w:pPr>
      <w:r>
        <w:rPr>
          <w:rFonts w:hint="eastAsia" w:cs="Times New Roman"/>
          <w:color w:val="auto"/>
          <w:sz w:val="24"/>
          <w:lang w:val="en-US" w:eastAsia="zh-CN"/>
        </w:rPr>
        <w:t>检测方法及主要设备信息</w:t>
      </w:r>
      <w:r>
        <w:rPr>
          <w:rFonts w:hint="default" w:ascii="Times New Roman" w:hAnsi="Times New Roman" w:cs="Times New Roman"/>
          <w:color w:val="auto"/>
          <w:sz w:val="24"/>
          <w:lang w:val="en-US" w:eastAsia="zh-CN"/>
        </w:rPr>
        <w:t>如</w:t>
      </w:r>
      <w:r>
        <w:rPr>
          <w:rFonts w:hint="default" w:ascii="Times New Roman" w:hAnsi="Times New Roman" w:cs="Times New Roman"/>
          <w:color w:val="auto"/>
          <w:sz w:val="24"/>
        </w:rPr>
        <w:t>表8</w:t>
      </w:r>
      <w:r>
        <w:rPr>
          <w:rFonts w:hint="default" w:ascii="Times New Roman" w:hAnsi="Times New Roman" w:cs="Times New Roman"/>
          <w:color w:val="auto"/>
          <w:sz w:val="24"/>
          <w:lang w:val="en-US" w:eastAsia="zh-CN"/>
        </w:rPr>
        <w:t>.</w:t>
      </w:r>
      <w:r>
        <w:rPr>
          <w:rFonts w:hint="eastAsia" w:ascii="Times New Roman" w:hAnsi="Times New Roman" w:cs="Times New Roman"/>
          <w:color w:val="auto"/>
          <w:sz w:val="24"/>
          <w:lang w:val="en-US" w:eastAsia="zh-CN"/>
        </w:rPr>
        <w:t>1</w:t>
      </w:r>
      <w:r>
        <w:rPr>
          <w:rFonts w:hint="default" w:ascii="Times New Roman" w:hAnsi="Times New Roman" w:cs="Times New Roman"/>
          <w:color w:val="auto"/>
          <w:sz w:val="24"/>
        </w:rPr>
        <w:t>-1</w:t>
      </w:r>
      <w:r>
        <w:rPr>
          <w:rFonts w:hint="default" w:ascii="Times New Roman" w:hAnsi="Times New Roman" w:cs="Times New Roman"/>
          <w:color w:val="auto"/>
          <w:sz w:val="24"/>
          <w:lang w:val="en-US" w:eastAsia="zh-CN"/>
        </w:rPr>
        <w:t>所示</w:t>
      </w:r>
      <w:r>
        <w:rPr>
          <w:rFonts w:hint="default" w:ascii="Times New Roman" w:hAnsi="Times New Roman" w:cs="Times New Roman"/>
          <w:color w:val="auto"/>
          <w:sz w:val="24"/>
        </w:rPr>
        <w:t>。</w:t>
      </w:r>
    </w:p>
    <w:p>
      <w:pPr>
        <w:spacing w:line="360" w:lineRule="auto"/>
        <w:jc w:val="center"/>
        <w:rPr>
          <w:rFonts w:hint="default" w:ascii="Times New Roman" w:hAnsi="Times New Roman" w:cs="Times New Roman"/>
          <w:b/>
          <w:color w:val="auto"/>
          <w:szCs w:val="21"/>
        </w:rPr>
      </w:pPr>
      <w:r>
        <w:rPr>
          <w:rFonts w:hint="default" w:ascii="Times New Roman" w:hAnsi="Times New Roman" w:cs="Times New Roman"/>
          <w:color w:val="auto"/>
          <w:sz w:val="24"/>
        </w:rPr>
        <w:br w:type="page"/>
      </w:r>
      <w:r>
        <w:rPr>
          <w:rFonts w:hint="default" w:ascii="Times New Roman" w:hAnsi="Times New Roman" w:cs="Times New Roman"/>
          <w:b/>
          <w:color w:val="auto"/>
          <w:szCs w:val="21"/>
        </w:rPr>
        <w:t>表8</w:t>
      </w:r>
      <w:r>
        <w:rPr>
          <w:rFonts w:hint="default" w:ascii="Times New Roman" w:hAnsi="Times New Roman" w:cs="Times New Roman"/>
          <w:b/>
          <w:color w:val="auto"/>
          <w:szCs w:val="21"/>
          <w:lang w:val="en-US" w:eastAsia="zh-CN"/>
        </w:rPr>
        <w:t>.</w:t>
      </w:r>
      <w:r>
        <w:rPr>
          <w:rFonts w:hint="eastAsia" w:ascii="Times New Roman" w:hAnsi="Times New Roman" w:cs="Times New Roman"/>
          <w:b/>
          <w:color w:val="auto"/>
          <w:szCs w:val="21"/>
          <w:lang w:val="en-US" w:eastAsia="zh-CN"/>
        </w:rPr>
        <w:t>1</w:t>
      </w:r>
      <w:r>
        <w:rPr>
          <w:rFonts w:hint="default" w:ascii="Times New Roman" w:hAnsi="Times New Roman" w:cs="Times New Roman"/>
          <w:b/>
          <w:color w:val="auto"/>
          <w:szCs w:val="21"/>
        </w:rPr>
        <w:t>-1  检测方法及主要设备信息一览表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1"/>
        <w:gridCol w:w="682"/>
        <w:gridCol w:w="2312"/>
        <w:gridCol w:w="1247"/>
        <w:gridCol w:w="1181"/>
        <w:gridCol w:w="1476"/>
        <w:gridCol w:w="11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序号</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检测项目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依据的标准（方法）名称</w:t>
            </w:r>
            <w:r>
              <w:rPr>
                <w:rFonts w:hint="default" w:ascii="Times New Roman" w:hAnsi="Times New Roman" w:cs="Times New Roman"/>
                <w:b/>
                <w:bCs/>
                <w:color w:val="auto"/>
                <w:sz w:val="21"/>
                <w:szCs w:val="21"/>
                <w:vertAlign w:val="baseline"/>
                <w:lang w:val="en-US" w:eastAsia="zh-CN"/>
              </w:rPr>
              <w:t>及</w:t>
            </w:r>
            <w:r>
              <w:rPr>
                <w:rFonts w:hint="default" w:ascii="Times New Roman" w:hAnsi="Times New Roman" w:eastAsia="宋体" w:cs="Times New Roman"/>
                <w:b/>
                <w:bCs/>
                <w:color w:val="auto"/>
                <w:sz w:val="21"/>
                <w:szCs w:val="21"/>
                <w:vertAlign w:val="baseline"/>
                <w:lang w:val="en-US" w:eastAsia="zh-CN"/>
              </w:rPr>
              <w:t>编号</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检出限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设备名称</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设备编号</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样品类别：无组织废气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颗粒物</w:t>
            </w:r>
          </w:p>
        </w:tc>
        <w:tc>
          <w:tcPr>
            <w:tcW w:w="0" w:type="auto"/>
            <w:vMerge w:val="restart"/>
            <w:vAlign w:val="center"/>
          </w:tcPr>
          <w:p>
            <w:pPr>
              <w:widowControl/>
              <w:jc w:val="center"/>
              <w:rPr>
                <w:rFonts w:ascii="Times New Roman" w:hAnsi="Times New Roman" w:eastAsia="宋体" w:cs="Times New Roman"/>
                <w:color w:val="auto"/>
                <w:szCs w:val="21"/>
                <w:shd w:val="clear" w:color="auto" w:fill="FFFFFF"/>
              </w:rPr>
            </w:pPr>
            <w:r>
              <w:rPr>
                <w:rFonts w:ascii="Times New Roman" w:hAnsi="Times New Roman" w:eastAsia="宋体" w:cs="Times New Roman"/>
                <w:color w:val="auto"/>
                <w:szCs w:val="21"/>
                <w:shd w:val="clear" w:color="auto" w:fill="FFFFFF"/>
              </w:rPr>
              <w:t>《环境空气 总悬浮颗粒物的测定 重量法》</w:t>
            </w:r>
          </w:p>
          <w:p>
            <w:pPr>
              <w:widowControl/>
              <w:jc w:val="center"/>
              <w:rPr>
                <w:rFonts w:hint="eastAsia" w:ascii="Times New Roman" w:hAnsi="Times New Roman" w:eastAsia="宋体" w:cs="Times New Roman"/>
                <w:color w:val="auto"/>
                <w:sz w:val="21"/>
                <w:szCs w:val="21"/>
                <w:vertAlign w:val="baseline"/>
                <w:lang w:val="en-US" w:eastAsia="zh-CN"/>
              </w:rPr>
            </w:pPr>
            <w:r>
              <w:rPr>
                <w:rFonts w:ascii="Times New Roman" w:hAnsi="Times New Roman" w:eastAsia="宋体" w:cs="Times New Roman"/>
                <w:color w:val="auto"/>
                <w:szCs w:val="21"/>
                <w:shd w:val="clear" w:color="auto" w:fill="FFFFFF"/>
              </w:rPr>
              <w:t>GB/T 15432-1995及其修改单</w:t>
            </w:r>
          </w:p>
        </w:tc>
        <w:tc>
          <w:tcPr>
            <w:tcW w:w="0" w:type="auto"/>
            <w:vMerge w:val="restart"/>
            <w:vAlign w:val="center"/>
          </w:tcPr>
          <w:p>
            <w:pPr>
              <w:jc w:val="center"/>
              <w:rPr>
                <w:rFonts w:hint="default" w:ascii="Times New Roman" w:hAnsi="Times New Roman" w:eastAsia="宋体" w:cs="Times New Roman"/>
                <w:color w:val="auto"/>
                <w:sz w:val="21"/>
                <w:szCs w:val="21"/>
                <w:vertAlign w:val="baseline"/>
                <w:lang w:val="en-US" w:eastAsia="zh-CN"/>
              </w:rPr>
            </w:pPr>
            <w:r>
              <w:rPr>
                <w:rFonts w:ascii="Times New Roman" w:hAnsi="Times New Roman" w:eastAsia="宋体" w:cs="Times New Roman"/>
                <w:color w:val="auto"/>
                <w:szCs w:val="21"/>
              </w:rPr>
              <w:t>0.001mg/m</w:t>
            </w:r>
            <w:r>
              <w:rPr>
                <w:rFonts w:ascii="Times New Roman" w:hAnsi="Times New Roman" w:eastAsia="宋体" w:cs="Times New Roman"/>
                <w:color w:val="auto"/>
                <w:szCs w:val="21"/>
                <w:vertAlign w:val="superscript"/>
              </w:rPr>
              <w:t>3</w:t>
            </w:r>
          </w:p>
        </w:tc>
        <w:tc>
          <w:tcPr>
            <w:tcW w:w="0" w:type="auto"/>
            <w:vAlign w:val="center"/>
          </w:tcPr>
          <w:p>
            <w:pPr>
              <w:widowControl/>
              <w:jc w:val="center"/>
              <w:textAlignment w:val="center"/>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kern w:val="0"/>
                <w:szCs w:val="21"/>
                <w:lang w:eastAsia="zh-CN"/>
              </w:rPr>
              <w:t>恒温恒湿称重系统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vertAlign w:val="baseline"/>
                <w:lang w:val="en-US" w:eastAsia="zh-CN"/>
              </w:rPr>
              <w:t>GH-YQ-N64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p>
        </w:tc>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cs="Times New Roman"/>
                <w:color w:val="auto"/>
                <w:sz w:val="21"/>
                <w:szCs w:val="21"/>
                <w:lang w:val="en-US" w:eastAsia="zh-CN"/>
              </w:rPr>
            </w:pPr>
          </w:p>
        </w:tc>
        <w:tc>
          <w:tcPr>
            <w:tcW w:w="0" w:type="auto"/>
            <w:vMerge w:val="continue"/>
            <w:vAlign w:val="center"/>
          </w:tcPr>
          <w:p>
            <w:pPr>
              <w:widowControl/>
              <w:jc w:val="center"/>
              <w:rPr>
                <w:rFonts w:ascii="Times New Roman" w:hAnsi="Times New Roman" w:eastAsia="宋体" w:cs="Times New Roman"/>
                <w:color w:val="auto"/>
                <w:szCs w:val="21"/>
                <w:shd w:val="clear" w:color="auto" w:fill="FFFFFF"/>
              </w:rPr>
            </w:pPr>
          </w:p>
        </w:tc>
        <w:tc>
          <w:tcPr>
            <w:tcW w:w="0" w:type="auto"/>
            <w:vMerge w:val="continue"/>
            <w:vAlign w:val="center"/>
          </w:tcPr>
          <w:p>
            <w:pPr>
              <w:jc w:val="center"/>
              <w:rPr>
                <w:rFonts w:ascii="Times New Roman" w:hAnsi="Times New Roman" w:eastAsia="宋体" w:cs="Times New Roman"/>
                <w:color w:val="auto"/>
                <w:szCs w:val="21"/>
              </w:rPr>
            </w:pPr>
          </w:p>
        </w:tc>
        <w:tc>
          <w:tcPr>
            <w:tcW w:w="0" w:type="auto"/>
            <w:vAlign w:val="center"/>
          </w:tcPr>
          <w:p>
            <w:pPr>
              <w:widowControl/>
              <w:jc w:val="center"/>
              <w:textAlignment w:val="center"/>
              <w:rPr>
                <w:rFonts w:hint="eastAsia" w:ascii="Times New Roman" w:hAnsi="Times New Roman" w:cs="Times New Roman"/>
                <w:color w:val="auto"/>
                <w:sz w:val="21"/>
                <w:szCs w:val="21"/>
                <w:vertAlign w:val="baseline"/>
                <w:lang w:val="en-US" w:eastAsia="zh-CN"/>
              </w:rPr>
            </w:pPr>
            <w:r>
              <w:rPr>
                <w:rFonts w:ascii="Times New Roman" w:hAnsi="Times New Roman" w:eastAsia="宋体" w:cs="Times New Roman"/>
                <w:color w:val="auto"/>
                <w:kern w:val="0"/>
                <w:szCs w:val="21"/>
              </w:rPr>
              <w:t>电子天平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GH-YQ-N55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w:t>
            </w:r>
          </w:p>
        </w:tc>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氨</w:t>
            </w:r>
          </w:p>
        </w:tc>
        <w:tc>
          <w:tcPr>
            <w:tcW w:w="0" w:type="auto"/>
            <w:vAlign w:val="center"/>
          </w:tcPr>
          <w:p>
            <w:pPr>
              <w:widowControl/>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《环境空气和废气 氨的测定 纳氏试剂分光光度法》HJ 533-2009</w:t>
            </w:r>
          </w:p>
        </w:tc>
        <w:tc>
          <w:tcPr>
            <w:tcW w:w="0" w:type="auto"/>
            <w:vAlign w:val="center"/>
          </w:tcPr>
          <w:p>
            <w:pPr>
              <w:jc w:val="center"/>
              <w:rPr>
                <w:rFonts w:ascii="Times New Roman" w:hAnsi="Times New Roman" w:eastAsia="宋体" w:cs="Times New Roman"/>
                <w:color w:val="auto"/>
                <w:szCs w:val="21"/>
              </w:rPr>
            </w:pPr>
            <w:r>
              <w:rPr>
                <w:rFonts w:hint="default" w:ascii="Times New Roman" w:hAnsi="Times New Roman" w:eastAsia="宋体" w:cs="Times New Roman"/>
                <w:b w:val="0"/>
                <w:bCs w:val="0"/>
                <w:color w:val="auto"/>
                <w:szCs w:val="21"/>
                <w:highlight w:val="none"/>
                <w:lang w:val="en-US" w:eastAsia="zh-CN"/>
              </w:rPr>
              <w:t>0.01mg/m</w:t>
            </w:r>
            <w:r>
              <w:rPr>
                <w:rFonts w:hint="default" w:ascii="Times New Roman" w:hAnsi="Times New Roman" w:eastAsia="宋体" w:cs="Times New Roman"/>
                <w:b w:val="0"/>
                <w:bCs w:val="0"/>
                <w:color w:val="auto"/>
                <w:szCs w:val="21"/>
                <w:highlight w:val="none"/>
                <w:vertAlign w:val="superscript"/>
                <w:lang w:val="en-US" w:eastAsia="zh-CN"/>
              </w:rPr>
              <w:t>3</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可见分光光度计</w:t>
            </w:r>
          </w:p>
        </w:tc>
        <w:tc>
          <w:tcPr>
            <w:tcW w:w="0" w:type="auto"/>
            <w:vAlign w:val="center"/>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GH-YQ-N22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i w:val="0"/>
                <w:iCs w:val="0"/>
                <w:color w:val="auto"/>
                <w:kern w:val="2"/>
                <w:sz w:val="21"/>
                <w:szCs w:val="21"/>
                <w:u w:val="none"/>
                <w:lang w:val="en-US" w:eastAsia="zh-CN" w:bidi="ar-SA"/>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p>
        </w:tc>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硫化氢</w:t>
            </w:r>
          </w:p>
        </w:tc>
        <w:tc>
          <w:tcPr>
            <w:tcW w:w="0" w:type="auto"/>
            <w:vAlign w:val="center"/>
          </w:tcPr>
          <w:p>
            <w:pPr>
              <w:snapToGrid w:val="0"/>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环境空气 硫化氢 亚甲基蓝分光光度法</w:t>
            </w:r>
            <w:r>
              <w:rPr>
                <w:rFonts w:hint="eastAsia" w:ascii="Times New Roman" w:hAnsi="Times New Roman" w:cs="Times New Roman"/>
                <w:b w:val="0"/>
                <w:bCs w:val="0"/>
                <w:color w:val="auto"/>
                <w:szCs w:val="21"/>
                <w:highlight w:val="none"/>
                <w:lang w:val="en-US" w:eastAsia="zh-CN"/>
              </w:rPr>
              <w:t xml:space="preserve">   </w:t>
            </w:r>
            <w:r>
              <w:rPr>
                <w:rFonts w:hint="default" w:ascii="Times New Roman" w:hAnsi="Times New Roman" w:eastAsia="宋体" w:cs="Times New Roman"/>
                <w:b w:val="0"/>
                <w:bCs w:val="0"/>
                <w:color w:val="auto"/>
                <w:szCs w:val="21"/>
                <w:highlight w:val="none"/>
                <w:lang w:val="en-US" w:eastAsia="zh-CN"/>
              </w:rPr>
              <w:t xml:space="preserve"> </w:t>
            </w:r>
            <w:r>
              <w:rPr>
                <w:rFonts w:hint="eastAsia" w:ascii="Times New Roman" w:hAnsi="Times New Roman" w:cs="Times New Roman"/>
                <w:b w:val="0"/>
                <w:bCs w:val="0"/>
                <w:color w:val="auto"/>
                <w:szCs w:val="21"/>
                <w:highlight w:val="none"/>
                <w:lang w:val="en-US" w:eastAsia="zh-CN"/>
              </w:rPr>
              <w:t>《</w:t>
            </w:r>
            <w:r>
              <w:rPr>
                <w:rFonts w:hint="default" w:ascii="Times New Roman" w:hAnsi="Times New Roman" w:eastAsia="宋体" w:cs="Times New Roman"/>
                <w:b w:val="0"/>
                <w:bCs w:val="0"/>
                <w:color w:val="auto"/>
                <w:szCs w:val="21"/>
                <w:highlight w:val="none"/>
                <w:lang w:val="en-US" w:eastAsia="zh-CN"/>
              </w:rPr>
              <w:t>空气和废气监测分析方法》（第四版）国家环境保护总局（2003年）</w:t>
            </w:r>
          </w:p>
        </w:tc>
        <w:tc>
          <w:tcPr>
            <w:tcW w:w="0" w:type="auto"/>
            <w:vAlign w:val="center"/>
          </w:tcPr>
          <w:p>
            <w:pPr>
              <w:widowControl/>
              <w:spacing w:line="240" w:lineRule="auto"/>
              <w:jc w:val="center"/>
              <w:rPr>
                <w:rFonts w:ascii="Times New Roman" w:hAnsi="Times New Roman" w:eastAsia="宋体" w:cs="Times New Roman"/>
                <w:color w:val="auto"/>
                <w:szCs w:val="21"/>
              </w:rPr>
            </w:pPr>
            <w:r>
              <w:rPr>
                <w:rFonts w:hint="default" w:ascii="Times New Roman" w:hAnsi="Times New Roman" w:eastAsia="宋体" w:cs="Times New Roman"/>
                <w:b w:val="0"/>
                <w:bCs w:val="0"/>
                <w:color w:val="auto"/>
                <w:szCs w:val="21"/>
                <w:highlight w:val="none"/>
                <w:lang w:val="en-US" w:eastAsia="zh-CN"/>
              </w:rPr>
              <w:t>0.001mg/m</w:t>
            </w:r>
            <w:r>
              <w:rPr>
                <w:rFonts w:hint="default" w:ascii="Times New Roman" w:hAnsi="Times New Roman" w:eastAsia="宋体" w:cs="Times New Roman"/>
                <w:b w:val="0"/>
                <w:bCs w:val="0"/>
                <w:color w:val="auto"/>
                <w:szCs w:val="21"/>
                <w:highlight w:val="none"/>
                <w:vertAlign w:val="superscript"/>
                <w:lang w:val="en-US" w:eastAsia="zh-CN"/>
              </w:rPr>
              <w:t>3</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紫外可见分光光度计</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GH-YQ-N03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i w:val="0"/>
                <w:iCs w:val="0"/>
                <w:color w:val="auto"/>
                <w:kern w:val="2"/>
                <w:sz w:val="21"/>
                <w:szCs w:val="21"/>
                <w:u w:val="none"/>
                <w:lang w:val="en-US" w:eastAsia="zh-CN" w:bidi="ar-SA"/>
              </w:rPr>
            </w:pPr>
            <w:r>
              <w:rPr>
                <w:rFonts w:hint="eastAsia" w:ascii="Times New Roman" w:hAnsi="Times New Roman" w:cs="Times New Roman"/>
                <w:i w:val="0"/>
                <w:iCs w:val="0"/>
                <w:color w:val="auto"/>
                <w:kern w:val="2"/>
                <w:sz w:val="21"/>
                <w:szCs w:val="21"/>
                <w:u w:val="none"/>
                <w:lang w:val="en-US" w:eastAsia="zh-CN" w:bidi="ar-SA"/>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w:t>
            </w:r>
          </w:p>
        </w:tc>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臭气浓度</w:t>
            </w:r>
          </w:p>
        </w:tc>
        <w:tc>
          <w:tcPr>
            <w:tcW w:w="0" w:type="auto"/>
            <w:vAlign w:val="center"/>
          </w:tcPr>
          <w:p>
            <w:pPr>
              <w:snapToGrid w:val="0"/>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 xml:space="preserve">《空气质量 恶臭的测定  三点比较式臭袋法》GB/T 14675-1993 </w:t>
            </w:r>
          </w:p>
        </w:tc>
        <w:tc>
          <w:tcPr>
            <w:tcW w:w="0" w:type="auto"/>
            <w:vAlign w:val="center"/>
          </w:tcPr>
          <w:p>
            <w:pPr>
              <w:widowControl/>
              <w:spacing w:line="240" w:lineRule="auto"/>
              <w:jc w:val="center"/>
              <w:rPr>
                <w:rFonts w:ascii="Times New Roman" w:hAnsi="Times New Roman" w:eastAsia="宋体" w:cs="Times New Roman"/>
                <w:color w:val="auto"/>
                <w:szCs w:val="21"/>
              </w:rPr>
            </w:pPr>
            <w:r>
              <w:rPr>
                <w:rFonts w:hint="eastAsia" w:ascii="Times New Roman" w:hAnsi="Times New Roman" w:cs="Times New Roman"/>
                <w:b w:val="0"/>
                <w:bCs w:val="0"/>
                <w:color w:val="auto"/>
                <w:szCs w:val="21"/>
                <w:highlight w:val="no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default" w:ascii="Times New Roman" w:hAnsi="Times New Roman" w:eastAsia="宋体" w:cs="Times New Roman"/>
                <w:b w:val="0"/>
                <w:bCs w:val="0"/>
                <w:color w:val="auto"/>
                <w:szCs w:val="21"/>
                <w:highlight w:val="no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sz w:val="18"/>
                <w:szCs w:val="18"/>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i w:val="0"/>
                <w:iCs w:val="0"/>
                <w:color w:val="auto"/>
                <w:kern w:val="2"/>
                <w:sz w:val="21"/>
                <w:szCs w:val="21"/>
                <w:u w:val="none"/>
                <w:lang w:val="en-US" w:eastAsia="zh-CN" w:bidi="ar-SA"/>
              </w:rPr>
            </w:pPr>
            <w:r>
              <w:rPr>
                <w:rFonts w:hint="eastAsia" w:ascii="Times New Roman" w:hAnsi="Times New Roman" w:eastAsia="宋体" w:cs="Times New Roman"/>
                <w:color w:val="auto"/>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imes New Roman" w:hAnsi="Times New Roman"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样品类别：</w:t>
            </w:r>
            <w:r>
              <w:rPr>
                <w:rFonts w:hint="eastAsia" w:ascii="Times New Roman" w:hAnsi="Times New Roman" w:eastAsia="宋体" w:cs="Times New Roman"/>
                <w:color w:val="auto"/>
                <w:sz w:val="21"/>
                <w:szCs w:val="21"/>
                <w:vertAlign w:val="baseline"/>
                <w:lang w:val="en-US" w:eastAsia="zh-CN"/>
              </w:rPr>
              <w:t>有</w:t>
            </w:r>
            <w:r>
              <w:rPr>
                <w:rFonts w:hint="default" w:ascii="Times New Roman" w:hAnsi="Times New Roman" w:eastAsia="宋体" w:cs="Times New Roman"/>
                <w:color w:val="auto"/>
                <w:sz w:val="21"/>
                <w:szCs w:val="21"/>
                <w:vertAlign w:val="baseline"/>
                <w:lang w:val="en-US" w:eastAsia="zh-CN"/>
              </w:rPr>
              <w:t>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0" w:type="auto"/>
            <w:vMerge w:val="restart"/>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低浓度颗粒物</w:t>
            </w:r>
          </w:p>
        </w:tc>
        <w:tc>
          <w:tcPr>
            <w:tcW w:w="0" w:type="auto"/>
            <w:vMerge w:val="restart"/>
            <w:vAlign w:val="center"/>
          </w:tcPr>
          <w:p>
            <w:pPr>
              <w:widowControl/>
              <w:spacing w:line="240" w:lineRule="auto"/>
              <w:jc w:val="center"/>
              <w:rPr>
                <w:rFonts w:ascii="Times New Roman" w:hAnsi="Times New Roman" w:eastAsia="宋体" w:cs="Times New Roman"/>
                <w:color w:val="auto"/>
                <w:szCs w:val="21"/>
                <w:shd w:val="clear" w:color="auto" w:fill="FFFFFF"/>
              </w:rPr>
            </w:pPr>
            <w:r>
              <w:rPr>
                <w:rFonts w:ascii="Times New Roman" w:hAnsi="Times New Roman" w:eastAsia="宋体" w:cs="Times New Roman"/>
                <w:color w:val="auto"/>
                <w:szCs w:val="21"/>
                <w:shd w:val="clear" w:color="auto" w:fill="FFFFFF"/>
              </w:rPr>
              <w:t>《</w:t>
            </w:r>
            <w:r>
              <w:rPr>
                <w:rFonts w:ascii="Times New Roman" w:hAnsi="Times New Roman" w:eastAsia="宋体" w:cs="Times New Roman"/>
                <w:color w:val="auto"/>
                <w:szCs w:val="21"/>
              </w:rPr>
              <w:t>固定污染源废气 低浓度颗粒物的测定 重量法</w:t>
            </w:r>
            <w:r>
              <w:rPr>
                <w:rFonts w:ascii="Times New Roman" w:hAnsi="Times New Roman" w:eastAsia="宋体" w:cs="Times New Roman"/>
                <w:color w:val="auto"/>
                <w:szCs w:val="21"/>
                <w:shd w:val="clear" w:color="auto" w:fill="FFFFFF"/>
              </w:rPr>
              <w:t>》</w:t>
            </w:r>
            <w:r>
              <w:rPr>
                <w:rFonts w:ascii="Times New Roman" w:hAnsi="Times New Roman" w:eastAsia="宋体" w:cs="Times New Roman"/>
                <w:color w:val="auto"/>
                <w:szCs w:val="21"/>
              </w:rPr>
              <w:t>HJ 836-2017</w:t>
            </w:r>
          </w:p>
        </w:tc>
        <w:tc>
          <w:tcPr>
            <w:tcW w:w="0" w:type="auto"/>
            <w:vMerge w:val="restart"/>
            <w:vAlign w:val="center"/>
          </w:tcPr>
          <w:p>
            <w:pPr>
              <w:widowControl/>
              <w:spacing w:line="240" w:lineRule="auto"/>
              <w:jc w:val="center"/>
              <w:rPr>
                <w:rFonts w:ascii="Times New Roman" w:hAnsi="Times New Roman" w:eastAsia="宋体" w:cs="Times New Roman"/>
                <w:color w:val="auto"/>
                <w:szCs w:val="21"/>
              </w:rPr>
            </w:pPr>
            <w:r>
              <w:rPr>
                <w:rFonts w:ascii="Times New Roman" w:hAnsi="Times New Roman" w:eastAsia="宋体" w:cs="Times New Roman"/>
                <w:color w:val="auto"/>
                <w:szCs w:val="21"/>
              </w:rPr>
              <w:t>1.0mg/m</w:t>
            </w:r>
            <w:r>
              <w:rPr>
                <w:rFonts w:ascii="Times New Roman" w:hAnsi="Times New Roman" w:eastAsia="宋体" w:cs="Times New Roman"/>
                <w:color w:val="auto"/>
                <w:szCs w:val="21"/>
                <w:vertAlign w:val="superscript"/>
              </w:rPr>
              <w:t>3</w:t>
            </w:r>
          </w:p>
        </w:tc>
        <w:tc>
          <w:tcPr>
            <w:tcW w:w="0" w:type="auto"/>
            <w:vAlign w:val="center"/>
          </w:tcPr>
          <w:p>
            <w:pPr>
              <w:widowControl/>
              <w:jc w:val="center"/>
              <w:textAlignment w:val="center"/>
              <w:rPr>
                <w:rFonts w:ascii="Times New Roman" w:hAnsi="Times New Roman" w:eastAsia="宋体" w:cs="Times New Roman"/>
                <w:color w:val="auto"/>
                <w:kern w:val="0"/>
                <w:szCs w:val="21"/>
              </w:rPr>
            </w:pPr>
            <w:r>
              <w:rPr>
                <w:rFonts w:hint="eastAsia" w:ascii="Times New Roman" w:hAnsi="Times New Roman" w:cs="Times New Roman"/>
                <w:color w:val="auto"/>
                <w:kern w:val="0"/>
                <w:szCs w:val="21"/>
                <w:lang w:eastAsia="zh-CN"/>
              </w:rPr>
              <w:t>恒温恒湿称重系统</w:t>
            </w:r>
          </w:p>
        </w:tc>
        <w:tc>
          <w:tcPr>
            <w:tcW w:w="0" w:type="auto"/>
            <w:vAlign w:val="center"/>
          </w:tcPr>
          <w:p>
            <w:pPr>
              <w:widowControl/>
              <w:jc w:val="center"/>
              <w:textAlignment w:val="center"/>
              <w:rPr>
                <w:rFonts w:hint="eastAsia" w:ascii="Times New Roman" w:hAnsi="Times New Roman" w:cs="Times New Roman"/>
                <w:color w:val="auto"/>
                <w:sz w:val="21"/>
                <w:szCs w:val="21"/>
                <w:vertAlign w:val="baseline"/>
                <w:lang w:val="en-US" w:eastAsia="zh-CN"/>
              </w:rPr>
            </w:pPr>
            <w:r>
              <w:rPr>
                <w:rFonts w:ascii="Times New Roman" w:hAnsi="Times New Roman" w:eastAsia="宋体" w:cs="Times New Roman"/>
                <w:color w:val="auto"/>
                <w:kern w:val="0"/>
                <w:szCs w:val="21"/>
              </w:rPr>
              <w:t>GH-YQ-N</w:t>
            </w:r>
            <w:r>
              <w:rPr>
                <w:rFonts w:hint="eastAsia" w:ascii="Times New Roman" w:hAnsi="Times New Roman" w:cs="Times New Roman"/>
                <w:color w:val="auto"/>
                <w:kern w:val="0"/>
                <w:szCs w:val="21"/>
                <w:lang w:val="en-US" w:eastAsia="zh-CN"/>
              </w:rPr>
              <w:t>64</w:t>
            </w:r>
          </w:p>
        </w:tc>
        <w:tc>
          <w:tcPr>
            <w:tcW w:w="0" w:type="auto"/>
            <w:vAlign w:val="center"/>
          </w:tcPr>
          <w:p>
            <w:pPr>
              <w:widowControl/>
              <w:jc w:val="center"/>
              <w:textAlignment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Times New Roman" w:hAnsi="Times New Roman" w:cs="Times New Roman"/>
                <w:color w:val="auto"/>
                <w:sz w:val="21"/>
                <w:szCs w:val="21"/>
                <w:vertAlign w:val="baseline"/>
                <w:lang w:val="en-US" w:eastAsia="zh-CN"/>
              </w:rPr>
            </w:pPr>
          </w:p>
        </w:tc>
        <w:tc>
          <w:tcPr>
            <w:tcW w:w="0" w:type="auto"/>
            <w:vMerge w:val="continue"/>
            <w:vAlign w:val="center"/>
          </w:tcPr>
          <w:p>
            <w:pPr>
              <w:spacing w:line="240" w:lineRule="auto"/>
              <w:jc w:val="center"/>
              <w:rPr>
                <w:rFonts w:hint="eastAsia" w:ascii="Times New Roman" w:hAnsi="Times New Roman" w:cs="Times New Roman"/>
                <w:color w:val="auto"/>
                <w:sz w:val="21"/>
                <w:szCs w:val="21"/>
                <w:lang w:val="en-US" w:eastAsia="zh-CN"/>
              </w:rPr>
            </w:pPr>
          </w:p>
        </w:tc>
        <w:tc>
          <w:tcPr>
            <w:tcW w:w="0" w:type="auto"/>
            <w:vMerge w:val="continue"/>
            <w:vAlign w:val="center"/>
          </w:tcPr>
          <w:p>
            <w:pPr>
              <w:widowControl/>
              <w:spacing w:line="240" w:lineRule="auto"/>
              <w:jc w:val="center"/>
              <w:rPr>
                <w:rFonts w:ascii="Times New Roman" w:hAnsi="Times New Roman" w:eastAsia="宋体" w:cs="Times New Roman"/>
                <w:color w:val="auto"/>
                <w:szCs w:val="21"/>
                <w:shd w:val="clear" w:color="auto" w:fill="FFFFFF"/>
              </w:rPr>
            </w:pPr>
          </w:p>
        </w:tc>
        <w:tc>
          <w:tcPr>
            <w:tcW w:w="0" w:type="auto"/>
            <w:vMerge w:val="continue"/>
            <w:vAlign w:val="center"/>
          </w:tcPr>
          <w:p>
            <w:pPr>
              <w:widowControl/>
              <w:spacing w:line="240" w:lineRule="auto"/>
              <w:jc w:val="center"/>
              <w:rPr>
                <w:rFonts w:ascii="Times New Roman" w:hAnsi="Times New Roman" w:eastAsia="宋体" w:cs="Times New Roman"/>
                <w:color w:val="auto"/>
                <w:szCs w:val="21"/>
              </w:rPr>
            </w:pPr>
          </w:p>
        </w:tc>
        <w:tc>
          <w:tcPr>
            <w:tcW w:w="0" w:type="auto"/>
            <w:vAlign w:val="center"/>
          </w:tcPr>
          <w:p>
            <w:pPr>
              <w:widowControl/>
              <w:jc w:val="center"/>
              <w:textAlignment w:val="center"/>
              <w:rPr>
                <w:rFonts w:hint="eastAsia" w:ascii="Times New Roman" w:hAnsi="Times New Roman" w:cs="Times New Roman"/>
                <w:color w:val="auto"/>
                <w:kern w:val="0"/>
                <w:szCs w:val="21"/>
                <w:lang w:eastAsia="zh-CN"/>
              </w:rPr>
            </w:pPr>
            <w:r>
              <w:rPr>
                <w:rFonts w:ascii="Times New Roman" w:hAnsi="Times New Roman" w:eastAsia="宋体" w:cs="Times New Roman"/>
                <w:color w:val="auto"/>
                <w:kern w:val="0"/>
                <w:szCs w:val="21"/>
              </w:rPr>
              <w:t>电子天平</w:t>
            </w:r>
          </w:p>
        </w:tc>
        <w:tc>
          <w:tcPr>
            <w:tcW w:w="0" w:type="auto"/>
            <w:vAlign w:val="center"/>
          </w:tcPr>
          <w:p>
            <w:pPr>
              <w:widowControl/>
              <w:jc w:val="center"/>
              <w:textAlignment w:val="center"/>
              <w:rPr>
                <w:rFonts w:ascii="Times New Roman" w:hAnsi="Times New Roman" w:eastAsia="宋体" w:cs="Times New Roman"/>
                <w:color w:val="auto"/>
                <w:kern w:val="0"/>
                <w:szCs w:val="21"/>
              </w:rPr>
            </w:pPr>
            <w:r>
              <w:rPr>
                <w:rFonts w:ascii="Times New Roman" w:hAnsi="Times New Roman" w:eastAsia="宋体" w:cs="Times New Roman"/>
                <w:color w:val="auto"/>
                <w:kern w:val="0"/>
                <w:szCs w:val="21"/>
              </w:rPr>
              <w:t>GH-YQ-N55</w:t>
            </w:r>
          </w:p>
        </w:tc>
        <w:tc>
          <w:tcPr>
            <w:tcW w:w="0" w:type="auto"/>
            <w:vAlign w:val="center"/>
          </w:tcPr>
          <w:p>
            <w:pPr>
              <w:widowControl/>
              <w:jc w:val="center"/>
              <w:textAlignment w:val="center"/>
              <w:rPr>
                <w:rFonts w:ascii="Times New Roman" w:hAnsi="Times New Roman" w:eastAsia="宋体" w:cs="Times New Roman"/>
                <w:color w:val="auto"/>
                <w:kern w:val="0"/>
                <w:szCs w:val="21"/>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p>
        </w:tc>
        <w:tc>
          <w:tcPr>
            <w:tcW w:w="0" w:type="auto"/>
            <w:vMerge w:val="continue"/>
            <w:vAlign w:val="center"/>
          </w:tcPr>
          <w:p>
            <w:pPr>
              <w:spacing w:line="240" w:lineRule="auto"/>
              <w:jc w:val="center"/>
              <w:rPr>
                <w:rFonts w:hint="eastAsia" w:ascii="Times New Roman" w:hAnsi="Times New Roman" w:cs="Times New Roman"/>
                <w:color w:val="auto"/>
                <w:sz w:val="21"/>
                <w:szCs w:val="21"/>
                <w:lang w:val="en-US" w:eastAsia="zh-CN"/>
              </w:rPr>
            </w:pPr>
          </w:p>
        </w:tc>
        <w:tc>
          <w:tcPr>
            <w:tcW w:w="0" w:type="auto"/>
            <w:vMerge w:val="continue"/>
            <w:vAlign w:val="center"/>
          </w:tcPr>
          <w:p>
            <w:pPr>
              <w:widowControl/>
              <w:spacing w:line="240" w:lineRule="auto"/>
              <w:jc w:val="center"/>
              <w:rPr>
                <w:rFonts w:ascii="Times New Roman" w:hAnsi="Times New Roman" w:eastAsia="宋体" w:cs="Times New Roman"/>
                <w:color w:val="auto"/>
                <w:szCs w:val="21"/>
                <w:shd w:val="clear" w:color="auto" w:fill="FFFFFF"/>
              </w:rPr>
            </w:pPr>
          </w:p>
        </w:tc>
        <w:tc>
          <w:tcPr>
            <w:tcW w:w="0" w:type="auto"/>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szCs w:val="21"/>
              </w:rPr>
            </w:pPr>
          </w:p>
        </w:tc>
        <w:tc>
          <w:tcPr>
            <w:tcW w:w="0" w:type="auto"/>
            <w:vAlign w:val="center"/>
          </w:tcPr>
          <w:p>
            <w:pPr>
              <w:widowControl/>
              <w:spacing w:line="240" w:lineRule="auto"/>
              <w:jc w:val="center"/>
              <w:rPr>
                <w:rFonts w:ascii="Times New Roman" w:hAnsi="Times New Roman" w:eastAsia="宋体" w:cs="Times New Roman"/>
                <w:color w:val="auto"/>
                <w:kern w:val="0"/>
                <w:szCs w:val="21"/>
              </w:rPr>
            </w:pPr>
            <w:r>
              <w:rPr>
                <w:rFonts w:hint="eastAsia" w:ascii="Times New Roman" w:hAnsi="Times New Roman" w:cs="Times New Roman"/>
                <w:color w:val="auto"/>
                <w:kern w:val="0"/>
                <w:szCs w:val="21"/>
                <w:lang w:val="en-US" w:eastAsia="zh-CN"/>
              </w:rPr>
              <w:t>电热鼓风干燥箱</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vertAlign w:val="baseline"/>
                <w:lang w:val="en-US" w:eastAsia="zh-CN"/>
              </w:rPr>
            </w:pPr>
            <w:r>
              <w:rPr>
                <w:rFonts w:ascii="Times New Roman" w:hAnsi="Times New Roman" w:eastAsia="宋体" w:cs="Times New Roman"/>
                <w:color w:val="auto"/>
                <w:kern w:val="0"/>
                <w:szCs w:val="21"/>
              </w:rPr>
              <w:t>GH-YQ-N</w:t>
            </w:r>
            <w:r>
              <w:rPr>
                <w:rFonts w:hint="eastAsia" w:ascii="Times New Roman" w:hAnsi="Times New Roman" w:cs="Times New Roman"/>
                <w:color w:val="auto"/>
                <w:kern w:val="0"/>
                <w:szCs w:val="21"/>
                <w:lang w:val="en-US" w:eastAsia="zh-CN"/>
              </w:rPr>
              <w:t>21</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w:t>
            </w:r>
          </w:p>
        </w:tc>
        <w:tc>
          <w:tcPr>
            <w:tcW w:w="0" w:type="auto"/>
            <w:vMerge w:val="restart"/>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颗粒物</w:t>
            </w:r>
          </w:p>
        </w:tc>
        <w:tc>
          <w:tcPr>
            <w:tcW w:w="0" w:type="auto"/>
            <w:vMerge w:val="restart"/>
            <w:vAlign w:val="center"/>
          </w:tcPr>
          <w:p>
            <w:pPr>
              <w:widowControl/>
              <w:spacing w:line="240" w:lineRule="auto"/>
              <w:jc w:val="center"/>
              <w:rPr>
                <w:rFonts w:ascii="Times New Roman" w:hAnsi="Times New Roman" w:eastAsia="宋体" w:cs="Times New Roman"/>
                <w:color w:val="auto"/>
                <w:szCs w:val="21"/>
                <w:shd w:val="clear" w:color="auto" w:fill="FFFFFF"/>
              </w:rPr>
            </w:pPr>
            <w:r>
              <w:rPr>
                <w:rFonts w:hint="eastAsia" w:ascii="Times New Roman" w:hAnsi="Times New Roman" w:cs="Times New Roman"/>
                <w:color w:val="auto"/>
                <w:szCs w:val="21"/>
                <w:shd w:val="clear" w:color="auto" w:fill="FFFFFF"/>
                <w:lang w:eastAsia="zh-CN"/>
              </w:rPr>
              <w:t>《</w:t>
            </w:r>
            <w:r>
              <w:rPr>
                <w:rFonts w:hint="eastAsia" w:ascii="Times New Roman" w:hAnsi="Times New Roman" w:eastAsia="宋体" w:cs="Times New Roman"/>
                <w:color w:val="auto"/>
                <w:szCs w:val="21"/>
                <w:shd w:val="clear" w:color="auto" w:fill="FFFFFF"/>
              </w:rPr>
              <w:t>固定污染源排气中颗粒物测定与气态污染物采样方法</w:t>
            </w:r>
            <w:r>
              <w:rPr>
                <w:rFonts w:hint="eastAsia" w:ascii="Times New Roman" w:hAnsi="Times New Roman" w:cs="Times New Roman"/>
                <w:color w:val="auto"/>
                <w:szCs w:val="21"/>
                <w:shd w:val="clear" w:color="auto" w:fill="FFFFFF"/>
                <w:lang w:eastAsia="zh-CN"/>
              </w:rPr>
              <w:t>》</w:t>
            </w:r>
            <w:r>
              <w:rPr>
                <w:rFonts w:hint="eastAsia" w:ascii="Times New Roman" w:hAnsi="Times New Roman" w:eastAsia="宋体" w:cs="Times New Roman"/>
                <w:color w:val="auto"/>
                <w:szCs w:val="21"/>
                <w:shd w:val="clear" w:color="auto" w:fill="FFFFFF"/>
              </w:rPr>
              <w:t>GB</w:t>
            </w:r>
            <w:r>
              <w:rPr>
                <w:rFonts w:hint="eastAsia" w:ascii="Times New Roman" w:hAnsi="Times New Roman" w:cs="Times New Roman"/>
                <w:color w:val="auto"/>
                <w:szCs w:val="21"/>
                <w:shd w:val="clear" w:color="auto" w:fill="FFFFFF"/>
                <w:lang w:val="en-US" w:eastAsia="zh-CN"/>
              </w:rPr>
              <w:t>/</w:t>
            </w:r>
            <w:r>
              <w:rPr>
                <w:rFonts w:hint="eastAsia" w:ascii="Times New Roman" w:hAnsi="Times New Roman" w:eastAsia="宋体" w:cs="Times New Roman"/>
                <w:color w:val="auto"/>
                <w:szCs w:val="21"/>
                <w:shd w:val="clear" w:color="auto" w:fill="FFFFFF"/>
              </w:rPr>
              <w:t>T 16157-1996</w:t>
            </w:r>
            <w:r>
              <w:rPr>
                <w:rFonts w:ascii="Times New Roman" w:hAnsi="Times New Roman" w:eastAsia="宋体" w:cs="Times New Roman"/>
                <w:color w:val="auto"/>
                <w:szCs w:val="21"/>
                <w:shd w:val="clear" w:color="auto" w:fill="FFFFFF"/>
              </w:rPr>
              <w:t>及其修改单</w:t>
            </w:r>
          </w:p>
        </w:tc>
        <w:tc>
          <w:tcPr>
            <w:tcW w:w="0" w:type="auto"/>
            <w:vMerge w:val="restart"/>
            <w:vAlign w:val="center"/>
          </w:tcPr>
          <w:p>
            <w:pPr>
              <w:widowControl/>
              <w:spacing w:line="240" w:lineRule="auto"/>
              <w:jc w:val="center"/>
              <w:rPr>
                <w:rFonts w:ascii="Times New Roman" w:hAnsi="Times New Roman" w:eastAsia="宋体" w:cs="Times New Roman"/>
                <w:color w:val="auto"/>
                <w:szCs w:val="21"/>
              </w:rPr>
            </w:pPr>
            <w:r>
              <w:rPr>
                <w:rFonts w:hint="eastAsia" w:ascii="Times New Roman" w:hAnsi="Times New Roman" w:cs="Times New Roman"/>
                <w:color w:val="auto"/>
                <w:szCs w:val="21"/>
                <w:lang w:val="en-US" w:eastAsia="zh-CN"/>
              </w:rPr>
              <w:t>/</w:t>
            </w:r>
          </w:p>
        </w:tc>
        <w:tc>
          <w:tcPr>
            <w:tcW w:w="0" w:type="auto"/>
            <w:vAlign w:val="center"/>
          </w:tcPr>
          <w:p>
            <w:pPr>
              <w:widowControl/>
              <w:jc w:val="center"/>
              <w:textAlignment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kern w:val="0"/>
                <w:szCs w:val="21"/>
                <w:lang w:eastAsia="zh-CN"/>
              </w:rPr>
              <w:t>恒温恒湿称重系统</w:t>
            </w:r>
          </w:p>
        </w:tc>
        <w:tc>
          <w:tcPr>
            <w:tcW w:w="0" w:type="auto"/>
            <w:vAlign w:val="center"/>
          </w:tcPr>
          <w:p>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ascii="Times New Roman" w:hAnsi="Times New Roman" w:eastAsia="宋体" w:cs="Times New Roman"/>
                <w:color w:val="auto"/>
                <w:kern w:val="0"/>
                <w:szCs w:val="21"/>
              </w:rPr>
              <w:t>GH-YQ-N</w:t>
            </w:r>
            <w:r>
              <w:rPr>
                <w:rFonts w:hint="eastAsia" w:ascii="Times New Roman" w:hAnsi="Times New Roman" w:cs="Times New Roman"/>
                <w:color w:val="auto"/>
                <w:kern w:val="0"/>
                <w:szCs w:val="21"/>
                <w:lang w:val="en-US" w:eastAsia="zh-CN"/>
              </w:rPr>
              <w:t>64</w:t>
            </w:r>
          </w:p>
        </w:tc>
        <w:tc>
          <w:tcPr>
            <w:tcW w:w="0" w:type="auto"/>
            <w:vAlign w:val="center"/>
          </w:tcPr>
          <w:p>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2"/>
                <w:sz w:val="21"/>
                <w:szCs w:val="21"/>
                <w:u w:val="none"/>
                <w:lang w:val="en-US" w:eastAsia="zh-CN" w:bidi="ar-SA"/>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p>
        </w:tc>
        <w:tc>
          <w:tcPr>
            <w:tcW w:w="0" w:type="auto"/>
            <w:vMerge w:val="continue"/>
            <w:vAlign w:val="center"/>
          </w:tcPr>
          <w:p>
            <w:pPr>
              <w:spacing w:line="240" w:lineRule="auto"/>
              <w:jc w:val="center"/>
              <w:rPr>
                <w:rFonts w:hint="eastAsia" w:ascii="Times New Roman" w:hAnsi="Times New Roman" w:cs="Times New Roman"/>
                <w:color w:val="auto"/>
                <w:sz w:val="21"/>
                <w:szCs w:val="21"/>
                <w:lang w:val="en-US" w:eastAsia="zh-CN"/>
              </w:rPr>
            </w:pPr>
          </w:p>
        </w:tc>
        <w:tc>
          <w:tcPr>
            <w:tcW w:w="0" w:type="auto"/>
            <w:vMerge w:val="continue"/>
            <w:vAlign w:val="center"/>
          </w:tcPr>
          <w:p>
            <w:pPr>
              <w:widowControl/>
              <w:spacing w:line="240" w:lineRule="auto"/>
              <w:jc w:val="center"/>
              <w:rPr>
                <w:rFonts w:ascii="Times New Roman" w:hAnsi="Times New Roman" w:eastAsia="宋体" w:cs="Times New Roman"/>
                <w:color w:val="auto"/>
                <w:szCs w:val="21"/>
                <w:shd w:val="clear" w:color="auto" w:fill="FFFFFF"/>
              </w:rPr>
            </w:pPr>
          </w:p>
        </w:tc>
        <w:tc>
          <w:tcPr>
            <w:tcW w:w="0" w:type="auto"/>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szCs w:val="21"/>
              </w:rPr>
            </w:pPr>
          </w:p>
        </w:tc>
        <w:tc>
          <w:tcPr>
            <w:tcW w:w="0" w:type="auto"/>
            <w:vAlign w:val="center"/>
          </w:tcPr>
          <w:p>
            <w:pPr>
              <w:widowControl/>
              <w:spacing w:line="240" w:lineRule="auto"/>
              <w:jc w:val="center"/>
              <w:rPr>
                <w:rFonts w:hint="default" w:ascii="Times New Roman" w:hAnsi="Times New Roman" w:eastAsia="宋体" w:cs="Times New Roman"/>
                <w:color w:val="auto"/>
                <w:sz w:val="21"/>
                <w:szCs w:val="21"/>
                <w:highlight w:val="none"/>
                <w:lang w:val="en-US" w:eastAsia="zh-CN"/>
              </w:rPr>
            </w:pPr>
            <w:r>
              <w:rPr>
                <w:rFonts w:ascii="Times New Roman" w:hAnsi="Times New Roman" w:eastAsia="宋体" w:cs="Times New Roman"/>
                <w:color w:val="auto"/>
                <w:kern w:val="0"/>
                <w:szCs w:val="21"/>
              </w:rPr>
              <w:t>电子天平</w:t>
            </w:r>
          </w:p>
        </w:tc>
        <w:tc>
          <w:tcPr>
            <w:tcW w:w="0" w:type="auto"/>
            <w:vAlign w:val="center"/>
          </w:tcPr>
          <w:p>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ascii="Times New Roman" w:hAnsi="Times New Roman" w:eastAsia="宋体" w:cs="Times New Roman"/>
                <w:color w:val="auto"/>
                <w:kern w:val="0"/>
                <w:szCs w:val="21"/>
              </w:rPr>
              <w:t>GH-YQ-N55</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p>
        </w:tc>
        <w:tc>
          <w:tcPr>
            <w:tcW w:w="0" w:type="auto"/>
            <w:vMerge w:val="continue"/>
            <w:vAlign w:val="center"/>
          </w:tcPr>
          <w:p>
            <w:pPr>
              <w:spacing w:line="240" w:lineRule="auto"/>
              <w:jc w:val="center"/>
              <w:rPr>
                <w:rFonts w:hint="eastAsia" w:ascii="Times New Roman" w:hAnsi="Times New Roman" w:cs="Times New Roman"/>
                <w:color w:val="auto"/>
                <w:sz w:val="21"/>
                <w:szCs w:val="21"/>
                <w:lang w:val="en-US" w:eastAsia="zh-CN"/>
              </w:rPr>
            </w:pPr>
          </w:p>
        </w:tc>
        <w:tc>
          <w:tcPr>
            <w:tcW w:w="0" w:type="auto"/>
            <w:vMerge w:val="continue"/>
            <w:vAlign w:val="center"/>
          </w:tcPr>
          <w:p>
            <w:pPr>
              <w:widowControl/>
              <w:spacing w:line="240" w:lineRule="auto"/>
              <w:jc w:val="center"/>
              <w:rPr>
                <w:rFonts w:ascii="Times New Roman" w:hAnsi="Times New Roman" w:eastAsia="宋体" w:cs="Times New Roman"/>
                <w:color w:val="auto"/>
                <w:szCs w:val="21"/>
                <w:shd w:val="clear" w:color="auto" w:fill="FFFFFF"/>
              </w:rPr>
            </w:pPr>
          </w:p>
        </w:tc>
        <w:tc>
          <w:tcPr>
            <w:tcW w:w="0" w:type="auto"/>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szCs w:val="21"/>
              </w:rPr>
            </w:pPr>
          </w:p>
        </w:tc>
        <w:tc>
          <w:tcPr>
            <w:tcW w:w="0" w:type="auto"/>
            <w:vAlign w:val="center"/>
          </w:tcPr>
          <w:p>
            <w:pPr>
              <w:widowControl/>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kern w:val="0"/>
                <w:szCs w:val="21"/>
                <w:lang w:val="en-US" w:eastAsia="zh-CN"/>
              </w:rPr>
              <w:t>电热鼓风干燥箱</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ascii="Times New Roman" w:hAnsi="Times New Roman" w:eastAsia="宋体" w:cs="Times New Roman"/>
                <w:color w:val="auto"/>
                <w:kern w:val="0"/>
                <w:szCs w:val="21"/>
              </w:rPr>
              <w:t>GH-YQ-N</w:t>
            </w:r>
            <w:r>
              <w:rPr>
                <w:rFonts w:hint="eastAsia" w:ascii="Times New Roman" w:hAnsi="Times New Roman" w:cs="Times New Roman"/>
                <w:color w:val="auto"/>
                <w:kern w:val="0"/>
                <w:szCs w:val="21"/>
                <w:lang w:val="en-US" w:eastAsia="zh-CN"/>
              </w:rPr>
              <w:t>21</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p>
        </w:tc>
        <w:tc>
          <w:tcPr>
            <w:tcW w:w="0" w:type="auto"/>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氨</w:t>
            </w:r>
          </w:p>
        </w:tc>
        <w:tc>
          <w:tcPr>
            <w:tcW w:w="0" w:type="auto"/>
            <w:vAlign w:val="center"/>
          </w:tcPr>
          <w:p>
            <w:pPr>
              <w:widowControl/>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《环境空气和废气 氨的测定 纳氏试剂分光光度法》HJ 533-2009</w:t>
            </w:r>
          </w:p>
        </w:tc>
        <w:tc>
          <w:tcPr>
            <w:tcW w:w="0" w:type="auto"/>
            <w:vAlign w:val="center"/>
          </w:tcPr>
          <w:p>
            <w:pPr>
              <w:jc w:val="center"/>
              <w:rPr>
                <w:rFonts w:ascii="Times New Roman" w:hAnsi="Times New Roman" w:eastAsia="宋体" w:cs="Times New Roman"/>
                <w:color w:val="auto"/>
                <w:szCs w:val="21"/>
              </w:rPr>
            </w:pPr>
            <w:r>
              <w:rPr>
                <w:rFonts w:hint="default" w:ascii="Times New Roman" w:hAnsi="Times New Roman" w:eastAsia="宋体" w:cs="Times New Roman"/>
                <w:b w:val="0"/>
                <w:bCs w:val="0"/>
                <w:color w:val="auto"/>
                <w:szCs w:val="21"/>
                <w:highlight w:val="none"/>
                <w:lang w:val="en-US" w:eastAsia="zh-CN"/>
              </w:rPr>
              <w:t>0.</w:t>
            </w:r>
            <w:r>
              <w:rPr>
                <w:rFonts w:hint="eastAsia" w:ascii="Times New Roman" w:hAnsi="Times New Roman" w:cs="Times New Roman"/>
                <w:b w:val="0"/>
                <w:bCs w:val="0"/>
                <w:color w:val="auto"/>
                <w:szCs w:val="21"/>
                <w:highlight w:val="none"/>
                <w:lang w:val="en-US" w:eastAsia="zh-CN"/>
              </w:rPr>
              <w:t>25</w:t>
            </w:r>
            <w:r>
              <w:rPr>
                <w:rFonts w:hint="default" w:ascii="Times New Roman" w:hAnsi="Times New Roman" w:eastAsia="宋体" w:cs="Times New Roman"/>
                <w:b w:val="0"/>
                <w:bCs w:val="0"/>
                <w:color w:val="auto"/>
                <w:szCs w:val="21"/>
                <w:highlight w:val="none"/>
                <w:lang w:val="en-US" w:eastAsia="zh-CN"/>
              </w:rPr>
              <w:t>mg/m</w:t>
            </w:r>
            <w:r>
              <w:rPr>
                <w:rFonts w:hint="default" w:ascii="Times New Roman" w:hAnsi="Times New Roman" w:eastAsia="宋体" w:cs="Times New Roman"/>
                <w:b w:val="0"/>
                <w:bCs w:val="0"/>
                <w:color w:val="auto"/>
                <w:szCs w:val="21"/>
                <w:highlight w:val="none"/>
                <w:vertAlign w:val="superscript"/>
                <w:lang w:val="en-US" w:eastAsia="zh-CN"/>
              </w:rPr>
              <w:t>3</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可见分光光度计</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GH-YQ-N22</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w:t>
            </w:r>
          </w:p>
        </w:tc>
        <w:tc>
          <w:tcPr>
            <w:tcW w:w="0" w:type="auto"/>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硫化氢</w:t>
            </w:r>
          </w:p>
        </w:tc>
        <w:tc>
          <w:tcPr>
            <w:tcW w:w="0" w:type="auto"/>
            <w:vAlign w:val="center"/>
          </w:tcPr>
          <w:p>
            <w:pPr>
              <w:snapToGrid w:val="0"/>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环境空气 硫化氢 亚甲基蓝分光光度法</w:t>
            </w:r>
            <w:r>
              <w:rPr>
                <w:rFonts w:hint="eastAsia" w:ascii="Times New Roman" w:hAnsi="Times New Roman" w:cs="Times New Roman"/>
                <w:b w:val="0"/>
                <w:bCs w:val="0"/>
                <w:color w:val="auto"/>
                <w:szCs w:val="21"/>
                <w:highlight w:val="none"/>
                <w:lang w:val="en-US" w:eastAsia="zh-CN"/>
              </w:rPr>
              <w:t xml:space="preserve">   </w:t>
            </w:r>
            <w:r>
              <w:rPr>
                <w:rFonts w:hint="default" w:ascii="Times New Roman" w:hAnsi="Times New Roman" w:eastAsia="宋体" w:cs="Times New Roman"/>
                <w:b w:val="0"/>
                <w:bCs w:val="0"/>
                <w:color w:val="auto"/>
                <w:szCs w:val="21"/>
                <w:highlight w:val="none"/>
                <w:lang w:val="en-US" w:eastAsia="zh-CN"/>
              </w:rPr>
              <w:t xml:space="preserve"> </w:t>
            </w:r>
            <w:r>
              <w:rPr>
                <w:rFonts w:hint="eastAsia" w:ascii="Times New Roman" w:hAnsi="Times New Roman" w:cs="Times New Roman"/>
                <w:b w:val="0"/>
                <w:bCs w:val="0"/>
                <w:color w:val="auto"/>
                <w:szCs w:val="21"/>
                <w:highlight w:val="none"/>
                <w:lang w:val="en-US" w:eastAsia="zh-CN"/>
              </w:rPr>
              <w:t>《</w:t>
            </w:r>
            <w:r>
              <w:rPr>
                <w:rFonts w:hint="default" w:ascii="Times New Roman" w:hAnsi="Times New Roman" w:eastAsia="宋体" w:cs="Times New Roman"/>
                <w:b w:val="0"/>
                <w:bCs w:val="0"/>
                <w:color w:val="auto"/>
                <w:szCs w:val="21"/>
                <w:highlight w:val="none"/>
                <w:lang w:val="en-US" w:eastAsia="zh-CN"/>
              </w:rPr>
              <w:t>空气和废气监测分析方法》（第四版）国家环境保护总局（2003年）</w:t>
            </w:r>
          </w:p>
        </w:tc>
        <w:tc>
          <w:tcPr>
            <w:tcW w:w="0" w:type="auto"/>
            <w:vAlign w:val="center"/>
          </w:tcPr>
          <w:p>
            <w:pPr>
              <w:widowControl/>
              <w:spacing w:line="240" w:lineRule="auto"/>
              <w:jc w:val="center"/>
              <w:rPr>
                <w:rFonts w:ascii="Times New Roman" w:hAnsi="Times New Roman" w:eastAsia="宋体" w:cs="Times New Roman"/>
                <w:color w:val="auto"/>
                <w:szCs w:val="21"/>
              </w:rPr>
            </w:pPr>
            <w:r>
              <w:rPr>
                <w:rFonts w:hint="default" w:ascii="Times New Roman" w:hAnsi="Times New Roman" w:eastAsia="宋体" w:cs="Times New Roman"/>
                <w:b w:val="0"/>
                <w:bCs w:val="0"/>
                <w:color w:val="auto"/>
                <w:szCs w:val="21"/>
                <w:highlight w:val="none"/>
                <w:lang w:val="en-US" w:eastAsia="zh-CN"/>
              </w:rPr>
              <w:t>0.0</w:t>
            </w:r>
            <w:r>
              <w:rPr>
                <w:rFonts w:hint="eastAsia" w:ascii="Times New Roman" w:hAnsi="Times New Roman" w:cs="Times New Roman"/>
                <w:b w:val="0"/>
                <w:bCs w:val="0"/>
                <w:color w:val="auto"/>
                <w:szCs w:val="21"/>
                <w:highlight w:val="none"/>
                <w:lang w:val="en-US" w:eastAsia="zh-CN"/>
              </w:rPr>
              <w:t>1</w:t>
            </w:r>
            <w:r>
              <w:rPr>
                <w:rFonts w:hint="default" w:ascii="Times New Roman" w:hAnsi="Times New Roman" w:eastAsia="宋体" w:cs="Times New Roman"/>
                <w:b w:val="0"/>
                <w:bCs w:val="0"/>
                <w:color w:val="auto"/>
                <w:szCs w:val="21"/>
                <w:highlight w:val="none"/>
                <w:lang w:val="en-US" w:eastAsia="zh-CN"/>
              </w:rPr>
              <w:t>mg/m</w:t>
            </w:r>
            <w:r>
              <w:rPr>
                <w:rFonts w:hint="default" w:ascii="Times New Roman" w:hAnsi="Times New Roman" w:eastAsia="宋体" w:cs="Times New Roman"/>
                <w:b w:val="0"/>
                <w:bCs w:val="0"/>
                <w:color w:val="auto"/>
                <w:szCs w:val="21"/>
                <w:highlight w:val="none"/>
                <w:vertAlign w:val="superscript"/>
                <w:lang w:val="en-US" w:eastAsia="zh-CN"/>
              </w:rPr>
              <w:t>3</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kern w:val="0"/>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紫外可见分光光度计</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default" w:ascii="Times New Roman" w:hAnsi="Times New Roman" w:eastAsia="宋体" w:cs="Times New Roman"/>
                <w:i w:val="0"/>
                <w:iCs w:val="0"/>
                <w:color w:val="auto"/>
                <w:kern w:val="0"/>
                <w:sz w:val="21"/>
                <w:szCs w:val="21"/>
                <w:u w:val="none"/>
                <w:lang w:val="en-US" w:eastAsia="zh-CN" w:bidi="ar"/>
              </w:rPr>
              <w:t>GH-YQ-N03</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Cs w:val="21"/>
                <w:lang w:val="en-US"/>
              </w:rPr>
            </w:pPr>
            <w:r>
              <w:rPr>
                <w:rFonts w:hint="eastAsia" w:ascii="Times New Roman" w:hAnsi="Times New Roman" w:cs="Times New Roman"/>
                <w:i w:val="0"/>
                <w:iCs w:val="0"/>
                <w:color w:val="auto"/>
                <w:kern w:val="2"/>
                <w:sz w:val="21"/>
                <w:szCs w:val="21"/>
                <w:u w:val="none"/>
                <w:lang w:val="en-US" w:eastAsia="zh-CN" w:bidi="ar-SA"/>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w:t>
            </w:r>
          </w:p>
        </w:tc>
        <w:tc>
          <w:tcPr>
            <w:tcW w:w="0" w:type="auto"/>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臭气浓度</w:t>
            </w:r>
          </w:p>
        </w:tc>
        <w:tc>
          <w:tcPr>
            <w:tcW w:w="0" w:type="auto"/>
            <w:vAlign w:val="center"/>
          </w:tcPr>
          <w:p>
            <w:pPr>
              <w:snapToGrid w:val="0"/>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b w:val="0"/>
                <w:bCs w:val="0"/>
                <w:color w:val="auto"/>
                <w:szCs w:val="21"/>
                <w:highlight w:val="none"/>
                <w:lang w:val="en-US" w:eastAsia="zh-CN"/>
              </w:rPr>
              <w:t xml:space="preserve">《空气质量 恶臭的测定  三点比较式臭袋法》GB/T 14675-1993 </w:t>
            </w:r>
          </w:p>
        </w:tc>
        <w:tc>
          <w:tcPr>
            <w:tcW w:w="0" w:type="auto"/>
            <w:vAlign w:val="center"/>
          </w:tcPr>
          <w:p>
            <w:pPr>
              <w:widowControl/>
              <w:spacing w:line="240" w:lineRule="auto"/>
              <w:jc w:val="center"/>
              <w:rPr>
                <w:rFonts w:ascii="Times New Roman" w:hAnsi="Times New Roman" w:eastAsia="宋体" w:cs="Times New Roman"/>
                <w:color w:val="auto"/>
                <w:szCs w:val="21"/>
              </w:rPr>
            </w:pPr>
            <w:r>
              <w:rPr>
                <w:rFonts w:hint="eastAsia" w:ascii="Times New Roman" w:hAnsi="Times New Roman" w:cs="Times New Roman"/>
                <w:b w:val="0"/>
                <w:bCs w:val="0"/>
                <w:color w:val="auto"/>
                <w:szCs w:val="21"/>
                <w:highlight w:val="no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0"/>
                <w:szCs w:val="21"/>
                <w:lang w:val="en-US" w:eastAsia="zh-CN"/>
              </w:rPr>
            </w:pPr>
            <w:r>
              <w:rPr>
                <w:rFonts w:hint="default" w:ascii="Times New Roman" w:hAnsi="Times New Roman" w:eastAsia="宋体" w:cs="Times New Roman"/>
                <w:b w:val="0"/>
                <w:bCs w:val="0"/>
                <w:color w:val="auto"/>
                <w:szCs w:val="21"/>
                <w:highlight w:val="no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sz w:val="18"/>
                <w:szCs w:val="18"/>
                <w:vertAlign w:val="baseline"/>
                <w:lang w:val="en-US" w:eastAsia="zh-CN"/>
              </w:rPr>
              <w:t>/</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eastAsia" w:ascii="Times New Roman" w:hAnsi="Times New Roman" w:eastAsia="宋体" w:cs="Times New Roman"/>
                <w:color w:val="auto"/>
                <w:sz w:val="18"/>
                <w:szCs w:val="18"/>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w:t>
            </w:r>
          </w:p>
        </w:tc>
        <w:tc>
          <w:tcPr>
            <w:tcW w:w="0" w:type="auto"/>
            <w:vAlign w:val="center"/>
          </w:tcPr>
          <w:p>
            <w:pPr>
              <w:spacing w:line="240" w:lineRule="auto"/>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油烟</w:t>
            </w:r>
          </w:p>
        </w:tc>
        <w:tc>
          <w:tcPr>
            <w:tcW w:w="0" w:type="auto"/>
            <w:vAlign w:val="center"/>
          </w:tcPr>
          <w:p>
            <w:pPr>
              <w:widowControl/>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《固定污染源废气 油烟和油雾的测定 红外分光光度法》</w:t>
            </w:r>
          </w:p>
          <w:p>
            <w:pPr>
              <w:widowControl/>
              <w:spacing w:line="240" w:lineRule="auto"/>
              <w:jc w:val="center"/>
              <w:rPr>
                <w:rFonts w:ascii="Times New Roman" w:hAnsi="Times New Roman" w:eastAsia="宋体" w:cs="Times New Roman"/>
                <w:color w:val="auto"/>
                <w:szCs w:val="21"/>
                <w:shd w:val="clear" w:color="auto" w:fill="FFFFFF"/>
              </w:rPr>
            </w:pPr>
            <w:r>
              <w:rPr>
                <w:rFonts w:hint="default" w:ascii="Times New Roman" w:hAnsi="Times New Roman" w:eastAsia="宋体" w:cs="Times New Roman"/>
                <w:color w:val="auto"/>
                <w:sz w:val="21"/>
                <w:szCs w:val="21"/>
                <w:vertAlign w:val="baseline"/>
                <w:lang w:val="en-US" w:eastAsia="zh-CN"/>
              </w:rPr>
              <w:t>HJ 1077-2019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szCs w:val="21"/>
              </w:rPr>
            </w:pPr>
            <w:r>
              <w:rPr>
                <w:rFonts w:hint="eastAsia" w:ascii="Times New Roman" w:hAnsi="Times New Roman" w:cs="Times New Roman"/>
                <w:color w:val="auto"/>
                <w:sz w:val="21"/>
                <w:szCs w:val="21"/>
                <w:lang w:val="en-US" w:eastAsia="zh-CN"/>
              </w:rPr>
              <w:t>0.1</w:t>
            </w:r>
            <w:r>
              <w:rPr>
                <w:rFonts w:ascii="Times New Roman" w:hAnsi="Times New Roman" w:eastAsiaTheme="minorEastAsia"/>
                <w:color w:val="auto"/>
                <w:sz w:val="21"/>
                <w:szCs w:val="21"/>
              </w:rPr>
              <w:t>mg/m</w:t>
            </w:r>
            <w:r>
              <w:rPr>
                <w:rFonts w:ascii="Times New Roman" w:hAnsi="Times New Roman" w:eastAsiaTheme="minorEastAsia"/>
                <w:color w:val="auto"/>
                <w:sz w:val="21"/>
                <w:szCs w:val="21"/>
                <w:vertAlign w:val="superscript"/>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kern w:val="0"/>
                <w:szCs w:val="21"/>
                <w:lang w:val="en-US" w:eastAsia="zh-CN"/>
              </w:rPr>
            </w:pPr>
            <w:r>
              <w:rPr>
                <w:rFonts w:hint="eastAsia" w:ascii="Times New Roman" w:hAnsi="Times New Roman" w:eastAsia="宋体" w:cs="Times New Roman"/>
                <w:color w:val="auto"/>
                <w:sz w:val="21"/>
                <w:szCs w:val="21"/>
                <w:vertAlign w:val="baseline"/>
                <w:lang w:val="en-US" w:eastAsia="zh-CN"/>
              </w:rPr>
              <w:t>红外分光测油仪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default" w:ascii="Times New Roman" w:hAnsi="Times New Roman" w:eastAsia="宋体" w:cs="Times New Roman"/>
                <w:color w:val="auto"/>
                <w:sz w:val="21"/>
                <w:szCs w:val="21"/>
                <w:vertAlign w:val="baseline"/>
                <w:lang w:val="en-US" w:eastAsia="zh-CN"/>
              </w:rPr>
              <w:t>GH-YQ-N27</w:t>
            </w:r>
          </w:p>
        </w:tc>
        <w:tc>
          <w:tcPr>
            <w:tcW w:w="0" w:type="auto"/>
            <w:vAlign w:val="center"/>
          </w:tcPr>
          <w:p>
            <w:pPr>
              <w:keepNext w:val="0"/>
              <w:keepLines w:val="0"/>
              <w:widowControl/>
              <w:suppressLineNumbers w:val="0"/>
              <w:jc w:val="center"/>
              <w:textAlignment w:val="center"/>
              <w:rPr>
                <w:rFonts w:ascii="Times New Roman" w:hAnsi="Times New Roman" w:eastAsia="宋体" w:cs="Times New Roman"/>
                <w:color w:val="auto"/>
                <w:kern w:val="0"/>
                <w:szCs w:val="21"/>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7"/>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样品类别：</w:t>
            </w:r>
            <w:r>
              <w:rPr>
                <w:rFonts w:hint="eastAsia" w:ascii="Times New Roman" w:hAnsi="Times New Roman" w:cs="Times New Roman"/>
                <w:color w:val="auto"/>
                <w:sz w:val="21"/>
                <w:szCs w:val="21"/>
                <w:vertAlign w:val="baseline"/>
                <w:lang w:val="en-US" w:eastAsia="zh-CN"/>
              </w:rPr>
              <w:t>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0" w:type="auto"/>
            <w:vMerge w:val="restart"/>
            <w:vAlign w:val="center"/>
          </w:tcPr>
          <w:p>
            <w:pPr>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工业企业厂界环境噪声</w:t>
            </w:r>
          </w:p>
        </w:tc>
        <w:tc>
          <w:tcPr>
            <w:tcW w:w="0" w:type="auto"/>
            <w:vMerge w:val="restart"/>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《工业企业厂界环境噪声排放标准》</w:t>
            </w:r>
          </w:p>
          <w:p>
            <w:pPr>
              <w:widowControl/>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GB 12348-2008</w:t>
            </w:r>
          </w:p>
        </w:tc>
        <w:tc>
          <w:tcPr>
            <w:tcW w:w="0" w:type="auto"/>
            <w:vMerge w:val="restart"/>
            <w:vAlign w:val="center"/>
          </w:tcPr>
          <w:p>
            <w:pPr>
              <w:widowControl/>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声级计</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ascii="Times New Roman" w:hAnsi="Times New Roman" w:eastAsia="宋体" w:cs="Times New Roman"/>
                <w:color w:val="auto"/>
                <w:kern w:val="0"/>
                <w:szCs w:val="21"/>
              </w:rPr>
              <w:t>GH-YQ-N</w:t>
            </w:r>
            <w:r>
              <w:rPr>
                <w:rFonts w:hint="eastAsia" w:ascii="Times New Roman" w:hAnsi="Times New Roman" w:cs="Times New Roman"/>
                <w:color w:val="auto"/>
                <w:kern w:val="0"/>
                <w:szCs w:val="21"/>
                <w:lang w:val="en-US" w:eastAsia="zh-CN"/>
              </w:rPr>
              <w:t>83</w:t>
            </w:r>
          </w:p>
        </w:tc>
        <w:tc>
          <w:tcPr>
            <w:tcW w:w="0" w:type="auto"/>
            <w:vAlign w:val="center"/>
          </w:tcPr>
          <w:p>
            <w:pPr>
              <w:keepNext w:val="0"/>
              <w:keepLines w:val="0"/>
              <w:widowControl/>
              <w:suppressLineNumbers w:val="0"/>
              <w:jc w:val="center"/>
              <w:textAlignment w:val="center"/>
              <w:rPr>
                <w:rFonts w:hint="default" w:ascii="Times New Roman" w:hAnsi="Times New Roman" w:cs="Times New Roman"/>
                <w:i w:val="0"/>
                <w:iCs w:val="0"/>
                <w:color w:val="auto"/>
                <w:kern w:val="2"/>
                <w:sz w:val="21"/>
                <w:szCs w:val="21"/>
                <w:u w:val="none"/>
                <w:lang w:val="en-US" w:eastAsia="zh-CN" w:bidi="ar-SA"/>
              </w:rPr>
            </w:pPr>
            <w:r>
              <w:rPr>
                <w:rFonts w:hint="eastAsia" w:ascii="Times New Roman" w:hAnsi="Times New Roman" w:cs="Times New Roman"/>
                <w:i w:val="0"/>
                <w:iCs w:val="0"/>
                <w:color w:val="auto"/>
                <w:kern w:val="2"/>
                <w:sz w:val="21"/>
                <w:szCs w:val="21"/>
                <w:u w:val="none"/>
                <w:lang w:val="en-US" w:eastAsia="zh-CN" w:bidi="ar-SA"/>
              </w:rPr>
              <w:t>2023.02.07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p>
        </w:tc>
        <w:tc>
          <w:tcPr>
            <w:tcW w:w="0" w:type="auto"/>
            <w:vMerge w:val="continue"/>
            <w:vAlign w:val="center"/>
          </w:tcPr>
          <w:p>
            <w:pPr>
              <w:spacing w:line="240" w:lineRule="auto"/>
              <w:jc w:val="center"/>
              <w:rPr>
                <w:rFonts w:hint="eastAsia" w:ascii="Times New Roman" w:hAnsi="Times New Roman" w:eastAsia="宋体" w:cs="Times New Roman"/>
                <w:color w:val="auto"/>
                <w:sz w:val="21"/>
                <w:szCs w:val="21"/>
                <w:vertAlign w:val="baseline"/>
                <w:lang w:val="en-US" w:eastAsia="zh-CN"/>
              </w:rPr>
            </w:pPr>
          </w:p>
        </w:tc>
        <w:tc>
          <w:tcPr>
            <w:tcW w:w="0" w:type="auto"/>
            <w:vMerge w:val="continue"/>
            <w:vAlign w:val="center"/>
          </w:tcPr>
          <w:p>
            <w:pPr>
              <w:widowControl/>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0" w:type="auto"/>
            <w:vMerge w:val="continue"/>
            <w:vAlign w:val="center"/>
          </w:tcPr>
          <w:p>
            <w:pPr>
              <w:widowControl/>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声校准器</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GH-YQ-W</w:t>
            </w:r>
            <w:r>
              <w:rPr>
                <w:rFonts w:hint="eastAsia" w:ascii="Times New Roman" w:hAnsi="Times New Roman" w:cs="Times New Roman"/>
                <w:i w:val="0"/>
                <w:iCs w:val="0"/>
                <w:color w:val="auto"/>
                <w:kern w:val="0"/>
                <w:sz w:val="21"/>
                <w:szCs w:val="21"/>
                <w:u w:val="none"/>
                <w:lang w:val="en-US" w:eastAsia="zh-CN" w:bidi="ar"/>
              </w:rPr>
              <w:t>197</w:t>
            </w:r>
          </w:p>
        </w:tc>
        <w:tc>
          <w:tcPr>
            <w:tcW w:w="0" w:type="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cs="Times New Roman"/>
                <w:i w:val="0"/>
                <w:iCs w:val="0"/>
                <w:color w:val="auto"/>
                <w:kern w:val="2"/>
                <w:sz w:val="21"/>
                <w:szCs w:val="21"/>
                <w:u w:val="none"/>
                <w:lang w:val="en-US" w:eastAsia="zh-CN" w:bidi="ar-SA"/>
              </w:rPr>
              <w:t>2023.04.19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gridSpan w:val="7"/>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vertAlign w:val="baseline"/>
                <w:lang w:val="en-US" w:eastAsia="zh-CN"/>
              </w:rPr>
              <w:t>样品类别：</w:t>
            </w:r>
            <w:r>
              <w:rPr>
                <w:rFonts w:hint="eastAsia" w:ascii="Times New Roman" w:hAnsi="Times New Roman" w:cs="Times New Roman"/>
                <w:color w:val="auto"/>
                <w:sz w:val="21"/>
                <w:szCs w:val="21"/>
                <w:vertAlign w:val="baseline"/>
                <w:lang w:val="en-US" w:eastAsia="zh-CN"/>
              </w:rPr>
              <w:t>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1</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氨氮</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《水质 氨氮的测定 纳氏试剂分光光度法》</w:t>
            </w:r>
          </w:p>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HJ 535-2009</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0.025mg/L</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可见分光光度计</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GH-YQ-N22</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五日生化需氧量</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《水质 五日生化需氧量（BOD</w:t>
            </w:r>
            <w:r>
              <w:rPr>
                <w:rFonts w:hint="eastAsia" w:ascii="Times New Roman" w:hAnsi="Times New Roman" w:cs="Times New Roman"/>
                <w:color w:val="auto"/>
                <w:sz w:val="21"/>
                <w:szCs w:val="21"/>
                <w:vertAlign w:val="subscript"/>
                <w:lang w:val="en-US" w:eastAsia="zh-CN"/>
              </w:rPr>
              <w:t>5</w:t>
            </w:r>
            <w:r>
              <w:rPr>
                <w:rFonts w:hint="eastAsia" w:ascii="Times New Roman" w:hAnsi="Times New Roman" w:cs="Times New Roman"/>
                <w:color w:val="auto"/>
                <w:sz w:val="21"/>
                <w:szCs w:val="21"/>
                <w:vertAlign w:val="baseline"/>
                <w:lang w:val="en-US" w:eastAsia="zh-CN"/>
              </w:rPr>
              <w:t>）的测定 稀释与接种法》HJ 505-2009</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0.5mg/L</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生化培养箱</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GH-YQ-N11</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3</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化学需氧量</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《水质 化学需氧量 重铬酸盐法》HJ 828-2017</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4mg/L</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COD消解器</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GH-YQ-N101</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4</w:t>
            </w:r>
          </w:p>
        </w:tc>
        <w:tc>
          <w:tcPr>
            <w:tcW w:w="0" w:type="auto"/>
            <w:vMerge w:val="restart"/>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悬浮物</w:t>
            </w:r>
          </w:p>
        </w:tc>
        <w:tc>
          <w:tcPr>
            <w:tcW w:w="0" w:type="auto"/>
            <w:vMerge w:val="restart"/>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《水质 悬浮物的测定 重量法》</w:t>
            </w:r>
          </w:p>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GB/T 11901-1989</w:t>
            </w:r>
          </w:p>
        </w:tc>
        <w:tc>
          <w:tcPr>
            <w:tcW w:w="0" w:type="auto"/>
            <w:vMerge w:val="restart"/>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电热鼓风干燥箱</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GH-YQ-N16</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eastAsia" w:ascii="Times New Roman" w:hAnsi="Times New Roman" w:cs="Times New Roman"/>
                <w:color w:val="auto"/>
                <w:sz w:val="21"/>
                <w:szCs w:val="21"/>
                <w:vertAlign w:val="baseline"/>
                <w:lang w:val="en-US" w:eastAsia="zh-CN"/>
              </w:rPr>
            </w:pPr>
          </w:p>
        </w:tc>
        <w:tc>
          <w:tcPr>
            <w:tcW w:w="0" w:type="auto"/>
            <w:vMerge w:val="continue"/>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p>
        </w:tc>
        <w:tc>
          <w:tcPr>
            <w:tcW w:w="0" w:type="auto"/>
            <w:vMerge w:val="continue"/>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p>
        </w:tc>
        <w:tc>
          <w:tcPr>
            <w:tcW w:w="0" w:type="auto"/>
            <w:vMerge w:val="continue"/>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电子天平</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GH-YQ-N05</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5</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pH</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《水质 pH值的测定 电极法》HJ 1147-2020</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w:t>
            </w:r>
          </w:p>
        </w:tc>
        <w:tc>
          <w:tcPr>
            <w:tcW w:w="0" w:type="auto"/>
            <w:vAlign w:val="center"/>
          </w:tcPr>
          <w:p>
            <w:pPr>
              <w:widowControl/>
              <w:spacing w:line="240" w:lineRule="auto"/>
              <w:jc w:val="center"/>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pH测试仪</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GH-YQ-W1</w:t>
            </w:r>
            <w:r>
              <w:rPr>
                <w:rFonts w:hint="eastAsia" w:ascii="Times New Roman" w:hAnsi="Times New Roman" w:cs="Times New Roman"/>
                <w:i w:val="0"/>
                <w:iCs w:val="0"/>
                <w:color w:val="auto"/>
                <w:kern w:val="0"/>
                <w:sz w:val="21"/>
                <w:szCs w:val="21"/>
                <w:u w:val="none"/>
                <w:lang w:val="en-US" w:eastAsia="zh-CN" w:bidi="ar"/>
              </w:rPr>
              <w:t>34</w:t>
            </w:r>
          </w:p>
        </w:tc>
        <w:tc>
          <w:tcPr>
            <w:tcW w:w="0" w:type="auto"/>
            <w:vAlign w:val="center"/>
          </w:tcPr>
          <w:p>
            <w:pPr>
              <w:widowControl/>
              <w:spacing w:line="240" w:lineRule="auto"/>
              <w:jc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2023.05.27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6</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动植物油类</w:t>
            </w:r>
          </w:p>
        </w:tc>
        <w:tc>
          <w:tcPr>
            <w:tcW w:w="0" w:type="auto"/>
            <w:vAlign w:val="center"/>
          </w:tcPr>
          <w:p>
            <w:pPr>
              <w:jc w:val="center"/>
              <w:rPr>
                <w:rFonts w:hint="default" w:ascii="Times New Roman" w:hAnsi="Times New Roman" w:eastAsia="宋体" w:cs="Times New Roman"/>
                <w:color w:val="auto"/>
                <w:sz w:val="21"/>
                <w:szCs w:val="21"/>
                <w:vertAlign w:val="baseline"/>
                <w:lang w:val="en-US" w:eastAsia="zh-CN"/>
              </w:rPr>
            </w:pPr>
            <w:r>
              <w:rPr>
                <w:rFonts w:ascii="Times New Roman" w:hAnsi="Times New Roman"/>
                <w:color w:val="auto"/>
                <w:szCs w:val="21"/>
                <w:highlight w:val="none"/>
              </w:rPr>
              <w:t>《水质 石油类和动植物油类的测定 红外分光光度法》HJ 637-2018</w:t>
            </w:r>
          </w:p>
        </w:tc>
        <w:tc>
          <w:tcPr>
            <w:tcW w:w="0" w:type="auto"/>
            <w:vAlign w:val="center"/>
          </w:tcPr>
          <w:p>
            <w:pPr>
              <w:keepNext w:val="0"/>
              <w:keepLines w:val="0"/>
              <w:widowControl/>
              <w:suppressLineNumbers w:val="0"/>
              <w:jc w:val="center"/>
              <w:textAlignment w:val="center"/>
              <w:rPr>
                <w:rFonts w:hint="eastAsia" w:ascii="Times New Roman" w:hAnsi="Times New Roman" w:cs="Times New Roman"/>
                <w:color w:val="auto"/>
                <w:sz w:val="21"/>
                <w:szCs w:val="21"/>
                <w:vertAlign w:val="baseline"/>
                <w:lang w:val="en-US" w:eastAsia="zh-CN"/>
              </w:rPr>
            </w:pPr>
            <w:r>
              <w:rPr>
                <w:rFonts w:ascii="Times New Roman" w:hAnsi="Times New Roman"/>
                <w:color w:val="auto"/>
                <w:szCs w:val="21"/>
                <w:highlight w:val="none"/>
              </w:rPr>
              <w:t>0.06mg/L</w:t>
            </w:r>
          </w:p>
        </w:tc>
        <w:tc>
          <w:tcPr>
            <w:tcW w:w="0" w:type="auto"/>
            <w:vAlign w:val="center"/>
          </w:tcPr>
          <w:p>
            <w:pPr>
              <w:jc w:val="center"/>
              <w:rPr>
                <w:rFonts w:hint="eastAsia" w:ascii="Times New Roman" w:hAnsi="Times New Roman" w:cs="Times New Roman"/>
                <w:color w:val="auto"/>
                <w:sz w:val="21"/>
                <w:szCs w:val="21"/>
                <w:vertAlign w:val="baseline"/>
                <w:lang w:val="en-US" w:eastAsia="zh-CN"/>
              </w:rPr>
            </w:pPr>
            <w:r>
              <w:rPr>
                <w:rFonts w:ascii="Times New Roman" w:hAnsi="Times New Roman"/>
                <w:color w:val="auto"/>
                <w:szCs w:val="21"/>
                <w:highlight w:val="none"/>
              </w:rPr>
              <w:t>红外分光测油仪</w:t>
            </w:r>
          </w:p>
        </w:tc>
        <w:tc>
          <w:tcPr>
            <w:tcW w:w="0" w:type="auto"/>
            <w:vAlign w:val="center"/>
          </w:tcPr>
          <w:p>
            <w:pPr>
              <w:widowControl/>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szCs w:val="21"/>
                <w:highlight w:val="none"/>
              </w:rPr>
              <w:t>GH-YQ-N27</w:t>
            </w:r>
          </w:p>
        </w:tc>
        <w:tc>
          <w:tcPr>
            <w:tcW w:w="0" w:type="auto"/>
            <w:vAlign w:val="center"/>
          </w:tcPr>
          <w:p>
            <w:pPr>
              <w:widowControl/>
              <w:jc w:val="center"/>
              <w:textAlignment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7</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石油类</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color w:val="auto"/>
                <w:szCs w:val="21"/>
                <w:highlight w:val="none"/>
              </w:rPr>
            </w:pPr>
            <w:r>
              <w:rPr>
                <w:rFonts w:ascii="Times New Roman" w:hAnsi="Times New Roman"/>
                <w:color w:val="auto"/>
                <w:szCs w:val="21"/>
                <w:highlight w:val="none"/>
              </w:rPr>
              <w:t>《水质 石油类和动植物油类的测定 红外分光光度法》HJ 637-2018</w:t>
            </w:r>
          </w:p>
        </w:tc>
        <w:tc>
          <w:tcPr>
            <w:tcW w:w="0" w:type="auto"/>
            <w:vAlign w:val="center"/>
          </w:tcPr>
          <w:p>
            <w:pPr>
              <w:keepNext w:val="0"/>
              <w:keepLines w:val="0"/>
              <w:widowControl/>
              <w:suppressLineNumbers w:val="0"/>
              <w:jc w:val="center"/>
              <w:textAlignment w:val="center"/>
              <w:rPr>
                <w:rFonts w:ascii="Times New Roman" w:hAnsi="Times New Roman"/>
                <w:color w:val="auto"/>
                <w:szCs w:val="21"/>
                <w:highlight w:val="none"/>
              </w:rPr>
            </w:pPr>
            <w:r>
              <w:rPr>
                <w:rFonts w:ascii="Times New Roman" w:hAnsi="Times New Roman"/>
                <w:color w:val="auto"/>
                <w:szCs w:val="21"/>
                <w:highlight w:val="none"/>
              </w:rPr>
              <w:t>0.06mg/L</w:t>
            </w:r>
          </w:p>
        </w:tc>
        <w:tc>
          <w:tcPr>
            <w:tcW w:w="0" w:type="auto"/>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红外分光测油仪</w:t>
            </w:r>
          </w:p>
        </w:tc>
        <w:tc>
          <w:tcPr>
            <w:tcW w:w="0" w:type="auto"/>
            <w:vAlign w:val="center"/>
          </w:tcPr>
          <w:p>
            <w:pPr>
              <w:widowControl/>
              <w:jc w:val="center"/>
              <w:textAlignment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GH-YQ-N27</w:t>
            </w:r>
          </w:p>
        </w:tc>
        <w:tc>
          <w:tcPr>
            <w:tcW w:w="0" w:type="auto"/>
            <w:vAlign w:val="center"/>
          </w:tcPr>
          <w:p>
            <w:pPr>
              <w:widowControl/>
              <w:jc w:val="center"/>
              <w:textAlignment w:val="center"/>
              <w:rPr>
                <w:rFonts w:ascii="Times New Roman" w:hAnsi="Times New Roman" w:eastAsia="宋体" w:cs="Times New Roman"/>
                <w:color w:val="auto"/>
                <w:szCs w:val="21"/>
                <w:highlight w:val="none"/>
              </w:rPr>
            </w:pPr>
            <w:r>
              <w:rPr>
                <w:rFonts w:hint="eastAsia" w:ascii="Times New Roman" w:hAnsi="Times New Roman" w:cs="Times New Roman"/>
                <w:i w:val="0"/>
                <w:iCs w:val="0"/>
                <w:color w:val="auto"/>
                <w:kern w:val="2"/>
                <w:sz w:val="21"/>
                <w:szCs w:val="21"/>
                <w:u w:val="none"/>
                <w:lang w:val="en-US" w:eastAsia="zh-CN" w:bidi="ar-SA"/>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8</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色度</w:t>
            </w:r>
          </w:p>
        </w:tc>
        <w:tc>
          <w:tcPr>
            <w:tcW w:w="0" w:type="auto"/>
            <w:vAlign w:val="center"/>
          </w:tcPr>
          <w:p>
            <w:pPr>
              <w:widowControl/>
              <w:jc w:val="center"/>
              <w:rPr>
                <w:rFonts w:hint="default" w:ascii="Times New Roman" w:hAnsi="Times New Roman" w:eastAsia="宋体" w:cs="Times New Roman"/>
                <w:color w:val="auto"/>
                <w:szCs w:val="21"/>
                <w:highlight w:val="none"/>
              </w:rPr>
            </w:pPr>
            <w:r>
              <w:rPr>
                <w:rFonts w:hint="default" w:ascii="Times New Roman" w:hAnsi="Times New Roman" w:eastAsia="宋体" w:cs="Times New Roman"/>
                <w:color w:val="auto"/>
                <w:szCs w:val="21"/>
                <w:highlight w:val="none"/>
              </w:rPr>
              <w:t>《水质 色度的测定 稀释倍数法》</w:t>
            </w:r>
          </w:p>
          <w:p>
            <w:pPr>
              <w:widowControl/>
              <w:jc w:val="center"/>
              <w:rPr>
                <w:rFonts w:ascii="Times New Roman" w:hAnsi="Times New Roman"/>
                <w:color w:val="auto"/>
                <w:szCs w:val="21"/>
                <w:highlight w:val="none"/>
              </w:rPr>
            </w:pPr>
            <w:r>
              <w:rPr>
                <w:rFonts w:hint="default" w:ascii="Times New Roman" w:hAnsi="Times New Roman" w:eastAsia="宋体" w:cs="Times New Roman"/>
                <w:color w:val="auto"/>
                <w:szCs w:val="21"/>
                <w:highlight w:val="none"/>
              </w:rPr>
              <w:t>HJ 1182-2021</w:t>
            </w:r>
          </w:p>
        </w:tc>
        <w:tc>
          <w:tcPr>
            <w:tcW w:w="0" w:type="auto"/>
            <w:vAlign w:val="center"/>
          </w:tcPr>
          <w:p>
            <w:pPr>
              <w:keepNext w:val="0"/>
              <w:keepLines w:val="0"/>
              <w:widowControl/>
              <w:suppressLineNumbers w:val="0"/>
              <w:jc w:val="center"/>
              <w:textAlignment w:val="center"/>
              <w:rPr>
                <w:rFonts w:ascii="Times New Roman" w:hAnsi="Times New Roman"/>
                <w:color w:val="auto"/>
                <w:szCs w:val="21"/>
                <w:highlight w:val="none"/>
              </w:rPr>
            </w:pPr>
            <w:r>
              <w:rPr>
                <w:rFonts w:hint="eastAsia" w:ascii="Times New Roman" w:hAnsi="Times New Roman" w:eastAsia="宋体" w:cs="Times New Roman"/>
                <w:i w:val="0"/>
                <w:iCs w:val="0"/>
                <w:color w:val="auto"/>
                <w:kern w:val="2"/>
                <w:sz w:val="21"/>
                <w:szCs w:val="21"/>
                <w:highlight w:val="none"/>
                <w:u w:val="none"/>
                <w:lang w:val="en-US" w:eastAsia="zh-CN" w:bidi="ar-SA"/>
              </w:rPr>
              <w:t>2</w:t>
            </w:r>
            <w:r>
              <w:rPr>
                <w:rFonts w:hint="eastAsia" w:ascii="Times New Roman" w:hAnsi="Times New Roman" w:cs="Times New Roman"/>
                <w:i w:val="0"/>
                <w:iCs w:val="0"/>
                <w:color w:val="auto"/>
                <w:kern w:val="2"/>
                <w:sz w:val="21"/>
                <w:szCs w:val="21"/>
                <w:highlight w:val="none"/>
                <w:u w:val="none"/>
                <w:lang w:val="en-US" w:eastAsia="zh-CN" w:bidi="ar-SA"/>
              </w:rPr>
              <w:t>倍</w:t>
            </w:r>
          </w:p>
        </w:tc>
        <w:tc>
          <w:tcPr>
            <w:tcW w:w="0" w:type="auto"/>
            <w:vAlign w:val="center"/>
          </w:tcPr>
          <w:p>
            <w:pPr>
              <w:jc w:val="center"/>
              <w:rPr>
                <w:rFonts w:ascii="Times New Roman" w:hAnsi="Times New Roman"/>
                <w:color w:val="auto"/>
                <w:szCs w:val="21"/>
                <w:highlight w:val="none"/>
              </w:rPr>
            </w:pPr>
            <w:r>
              <w:rPr>
                <w:rFonts w:ascii="Times New Roman" w:hAnsi="Times New Roman"/>
                <w:color w:val="auto"/>
                <w:szCs w:val="21"/>
                <w:highlight w:val="none"/>
              </w:rPr>
              <w:t>/</w:t>
            </w:r>
          </w:p>
        </w:tc>
        <w:tc>
          <w:tcPr>
            <w:tcW w:w="0" w:type="auto"/>
            <w:vAlign w:val="center"/>
          </w:tcPr>
          <w:p>
            <w:pPr>
              <w:widowControl/>
              <w:jc w:val="center"/>
              <w:textAlignment w:val="center"/>
              <w:rPr>
                <w:rFonts w:hint="eastAsia" w:ascii="Times New Roman" w:hAnsi="Times New Roman" w:eastAsia="宋体" w:cs="Times New Roman"/>
                <w:color w:val="auto"/>
                <w:szCs w:val="21"/>
                <w:highlight w:val="none"/>
              </w:rPr>
            </w:pPr>
            <w:r>
              <w:rPr>
                <w:rFonts w:ascii="Times New Roman" w:hAnsi="Times New Roman"/>
                <w:color w:val="auto"/>
                <w:szCs w:val="21"/>
                <w:highlight w:val="none"/>
              </w:rPr>
              <w:t>/</w:t>
            </w:r>
          </w:p>
        </w:tc>
        <w:tc>
          <w:tcPr>
            <w:tcW w:w="0" w:type="auto"/>
            <w:vAlign w:val="center"/>
          </w:tcPr>
          <w:p>
            <w:pPr>
              <w:widowControl/>
              <w:jc w:val="center"/>
              <w:textAlignment w:val="center"/>
              <w:rPr>
                <w:rFonts w:ascii="Times New Roman" w:hAnsi="Times New Roman" w:eastAsia="宋体" w:cs="Times New Roman"/>
                <w:color w:val="auto"/>
                <w:szCs w:val="21"/>
                <w:highlight w:val="none"/>
              </w:rPr>
            </w:pPr>
            <w:r>
              <w:rPr>
                <w:rFonts w:ascii="Times New Roman" w:hAnsi="Times New Roman"/>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9</w:t>
            </w:r>
          </w:p>
        </w:tc>
        <w:tc>
          <w:tcPr>
            <w:tcW w:w="0" w:type="auto"/>
            <w:vAlign w:val="center"/>
          </w:tcPr>
          <w:p>
            <w:pPr>
              <w:widowControl/>
              <w:spacing w:line="240" w:lineRule="auto"/>
              <w:jc w:val="center"/>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阴离子表面活性剂</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ascii="Times New Roman" w:hAnsi="Times New Roman"/>
                <w:color w:val="auto"/>
                <w:szCs w:val="21"/>
                <w:highlight w:val="none"/>
              </w:rPr>
            </w:pPr>
            <w:r>
              <w:rPr>
                <w:rFonts w:hint="default" w:ascii="Times New Roman" w:hAnsi="Times New Roman" w:eastAsia="宋体" w:cs="Times New Roman"/>
                <w:color w:val="auto"/>
                <w:kern w:val="2"/>
                <w:sz w:val="21"/>
                <w:szCs w:val="21"/>
                <w:lang w:val="en-US" w:eastAsia="zh-CN" w:bidi="ar-SA"/>
              </w:rPr>
              <w:t>《水质 阴离子表面活性剂的测定 流动注射-亚甲基蓝分光光度法》HJ 826-2017</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ascii="Times New Roman" w:hAnsi="Times New Roman"/>
                <w:color w:val="auto"/>
                <w:szCs w:val="21"/>
                <w:highlight w:val="none"/>
              </w:rPr>
            </w:pPr>
            <w:r>
              <w:rPr>
                <w:rFonts w:hint="default" w:ascii="Times New Roman" w:hAnsi="Times New Roman" w:eastAsia="宋体" w:cs="Times New Roman"/>
                <w:i w:val="0"/>
                <w:color w:val="auto"/>
                <w:kern w:val="2"/>
                <w:sz w:val="21"/>
                <w:szCs w:val="21"/>
                <w:u w:val="none"/>
                <w:lang w:val="en-US" w:eastAsia="zh-CN" w:bidi="ar-SA"/>
              </w:rPr>
              <w:t>0.04</w:t>
            </w:r>
            <w:r>
              <w:rPr>
                <w:rFonts w:hint="default" w:ascii="Times New Roman" w:hAnsi="Times New Roman" w:eastAsia="宋体" w:cs="Times New Roman"/>
                <w:bCs/>
                <w:color w:val="auto"/>
                <w:sz w:val="21"/>
                <w:szCs w:val="21"/>
                <w:highlight w:val="none"/>
              </w:rPr>
              <w:t>mg/L</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ascii="Times New Roman" w:hAnsi="Times New Roman"/>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全自动流动注射分析仪（阴离子表面活性剂分析通道）</w:t>
            </w:r>
          </w:p>
        </w:tc>
        <w:tc>
          <w:tcPr>
            <w:tcW w:w="0" w:type="auto"/>
            <w:vAlign w:val="center"/>
          </w:tcPr>
          <w:p>
            <w:pPr>
              <w:keepNext w:val="0"/>
              <w:keepLines w:val="0"/>
              <w:pageBreakBefore w:val="0"/>
              <w:widowControl/>
              <w:suppressLineNumbers w:val="0"/>
              <w:kinsoku/>
              <w:wordWrap/>
              <w:overflowPunct/>
              <w:topLinePunct w:val="0"/>
              <w:autoSpaceDE/>
              <w:autoSpaceDN/>
              <w:bidi w:val="0"/>
              <w:adjustRightInd/>
              <w:snapToGrid/>
              <w:ind w:left="0" w:leftChars="0" w:firstLine="0" w:firstLineChars="0"/>
              <w:jc w:val="center"/>
              <w:textAlignment w:val="center"/>
              <w:rPr>
                <w:rFonts w:hint="eastAsia" w:ascii="Times New Roman" w:hAnsi="Times New Roman" w:eastAsia="宋体" w:cs="Times New Roman"/>
                <w:color w:val="auto"/>
                <w:szCs w:val="21"/>
                <w:highlight w:val="none"/>
              </w:rPr>
            </w:pPr>
            <w:r>
              <w:rPr>
                <w:rFonts w:hint="default" w:ascii="Times New Roman" w:hAnsi="Times New Roman" w:eastAsia="宋体" w:cs="Times New Roman"/>
                <w:i w:val="0"/>
                <w:iCs w:val="0"/>
                <w:color w:val="auto"/>
                <w:kern w:val="0"/>
                <w:sz w:val="21"/>
                <w:szCs w:val="21"/>
                <w:u w:val="none"/>
                <w:lang w:val="en-US" w:eastAsia="zh-CN" w:bidi="ar"/>
              </w:rPr>
              <w:t>GH-YQ-N185</w:t>
            </w:r>
          </w:p>
        </w:tc>
        <w:tc>
          <w:tcPr>
            <w:tcW w:w="0" w:type="auto"/>
            <w:vAlign w:val="center"/>
          </w:tcPr>
          <w:p>
            <w:pPr>
              <w:widowControl/>
              <w:jc w:val="center"/>
              <w:textAlignment w:val="center"/>
              <w:rPr>
                <w:rFonts w:hint="default" w:ascii="Times New Roman" w:hAnsi="Times New Roman" w:eastAsia="宋体" w:cs="Times New Roman"/>
                <w:color w:val="auto"/>
                <w:szCs w:val="21"/>
                <w:highlight w:val="none"/>
                <w:lang w:val="en-US"/>
              </w:rPr>
            </w:pPr>
            <w:r>
              <w:rPr>
                <w:rFonts w:hint="eastAsia" w:ascii="Times New Roman" w:hAnsi="Times New Roman" w:cs="Times New Roman"/>
                <w:i w:val="0"/>
                <w:iCs w:val="0"/>
                <w:color w:val="auto"/>
                <w:kern w:val="2"/>
                <w:sz w:val="21"/>
                <w:szCs w:val="21"/>
                <w:u w:val="none"/>
                <w:lang w:val="en-US" w:eastAsia="zh-CN" w:bidi="ar-SA"/>
              </w:rPr>
              <w:t>2023.04.14</w:t>
            </w:r>
          </w:p>
        </w:tc>
      </w:tr>
    </w:tbl>
    <w:p>
      <w:pPr>
        <w:pStyle w:val="2"/>
        <w:rPr>
          <w:rFonts w:hint="default"/>
          <w:color w:val="auto"/>
        </w:rPr>
      </w:pP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55" w:name="_Toc4483"/>
      <w:r>
        <w:rPr>
          <w:rFonts w:hint="eastAsia" w:ascii="Times New Roman" w:hAnsi="Times New Roman" w:cs="Times New Roman"/>
          <w:b/>
          <w:bCs/>
          <w:color w:val="auto"/>
          <w:sz w:val="28"/>
          <w:szCs w:val="28"/>
          <w:lang w:val="en-US" w:eastAsia="zh-CN"/>
        </w:rPr>
        <w:t>8.2</w:t>
      </w:r>
      <w:r>
        <w:rPr>
          <w:rFonts w:hint="eastAsia" w:ascii="Times New Roman" w:hAnsi="Times New Roman" w:cs="Times New Roman"/>
          <w:b/>
          <w:bCs/>
          <w:color w:val="auto"/>
          <w:sz w:val="28"/>
          <w:szCs w:val="28"/>
          <w:highlight w:val="none"/>
          <w:lang w:val="en-US" w:eastAsia="zh-CN"/>
        </w:rPr>
        <w:t>水质</w:t>
      </w:r>
      <w:r>
        <w:rPr>
          <w:rFonts w:hint="eastAsia" w:ascii="Times New Roman" w:hAnsi="Times New Roman" w:cs="Times New Roman"/>
          <w:b/>
          <w:bCs/>
          <w:color w:val="auto"/>
          <w:sz w:val="28"/>
          <w:szCs w:val="28"/>
          <w:lang w:val="en-US" w:eastAsia="zh-CN"/>
        </w:rPr>
        <w:t>监测分析过程中的质量保证和质量控制</w:t>
      </w:r>
      <w:bookmarkEnd w:id="5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b/>
          <w:color w:val="auto"/>
          <w:szCs w:val="21"/>
        </w:rPr>
      </w:pPr>
      <w:r>
        <w:rPr>
          <w:rFonts w:hint="default" w:ascii="Times New Roman" w:hAnsi="Times New Roman" w:cs="Times New Roman"/>
          <w:color w:val="auto"/>
          <w:sz w:val="24"/>
        </w:rPr>
        <w:t>按照</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地下水环境检测技术规范</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HJ</w:t>
      </w:r>
      <w:r>
        <w:rPr>
          <w:rFonts w:hint="eastAsia" w:cs="Times New Roman"/>
          <w:color w:val="auto"/>
          <w:sz w:val="24"/>
          <w:lang w:val="en-US" w:eastAsia="zh-CN"/>
        </w:rPr>
        <w:t xml:space="preserve"> </w:t>
      </w:r>
      <w:r>
        <w:rPr>
          <w:rFonts w:hint="default" w:ascii="Times New Roman" w:hAnsi="Times New Roman" w:cs="Times New Roman"/>
          <w:color w:val="auto"/>
          <w:sz w:val="24"/>
          <w:lang w:val="en-US" w:eastAsia="zh-CN"/>
        </w:rPr>
        <w:t>164-20</w:t>
      </w:r>
      <w:r>
        <w:rPr>
          <w:rFonts w:hint="eastAsia" w:cs="Times New Roman"/>
          <w:color w:val="auto"/>
          <w:sz w:val="24"/>
          <w:lang w:val="en-US" w:eastAsia="zh-CN"/>
        </w:rPr>
        <w:t>20</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要求采集、保存样品，采样时按10%的比例加采密码平行样，统一编号分析。实验室分析人员按分析质量控制规定按总样品量的10%加测平行双样，每批样品同时测定一对空白试验。</w:t>
      </w:r>
    </w:p>
    <w:p>
      <w:pPr>
        <w:spacing w:line="360" w:lineRule="auto"/>
        <w:jc w:val="center"/>
        <w:rPr>
          <w:rFonts w:hint="eastAsia" w:ascii="Times New Roman" w:hAnsi="Times New Roman" w:cs="Times New Roman"/>
          <w:b/>
          <w:color w:val="auto"/>
          <w:szCs w:val="21"/>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56" w:name="_Toc14385"/>
      <w:r>
        <w:rPr>
          <w:rFonts w:hint="eastAsia" w:ascii="Times New Roman" w:hAnsi="Times New Roman" w:cs="Times New Roman"/>
          <w:b/>
          <w:bCs/>
          <w:color w:val="auto"/>
          <w:sz w:val="28"/>
          <w:szCs w:val="28"/>
          <w:lang w:val="en-US" w:eastAsia="zh-CN"/>
        </w:rPr>
        <w:t>8.3</w:t>
      </w:r>
      <w:r>
        <w:rPr>
          <w:rFonts w:hint="eastAsia" w:ascii="Times New Roman" w:hAnsi="Times New Roman" w:cs="Times New Roman"/>
          <w:b/>
          <w:bCs/>
          <w:color w:val="auto"/>
          <w:sz w:val="28"/>
          <w:szCs w:val="28"/>
          <w:highlight w:val="none"/>
          <w:lang w:val="en-US" w:eastAsia="zh-CN"/>
        </w:rPr>
        <w:t>气体</w:t>
      </w:r>
      <w:r>
        <w:rPr>
          <w:rFonts w:hint="eastAsia" w:ascii="Times New Roman" w:hAnsi="Times New Roman" w:cs="Times New Roman"/>
          <w:b/>
          <w:bCs/>
          <w:color w:val="auto"/>
          <w:sz w:val="28"/>
          <w:szCs w:val="28"/>
          <w:lang w:val="en-US" w:eastAsia="zh-CN"/>
        </w:rPr>
        <w:t>监测分析过程中的质量保证和质量控制</w:t>
      </w:r>
      <w:bookmarkEnd w:id="5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按</w:t>
      </w:r>
      <w:r>
        <w:rPr>
          <w:rFonts w:hint="eastAsia" w:cs="Times New Roman"/>
          <w:color w:val="auto"/>
          <w:sz w:val="24"/>
          <w:lang w:eastAsia="zh-CN"/>
        </w:rPr>
        <w:t>照</w:t>
      </w:r>
      <w:r>
        <w:rPr>
          <w:rFonts w:hint="default" w:ascii="Times New Roman" w:hAnsi="Times New Roman" w:cs="Times New Roman"/>
          <w:color w:val="auto"/>
          <w:sz w:val="24"/>
        </w:rPr>
        <w:t>《固定污染源排气中颗粒物与气态污染物采样方法》</w:t>
      </w:r>
      <w:r>
        <w:rPr>
          <w:rFonts w:hint="eastAsia" w:cs="Times New Roman"/>
          <w:color w:val="auto"/>
          <w:sz w:val="24"/>
          <w:lang w:val="en-US" w:eastAsia="zh-CN"/>
        </w:rPr>
        <w:t xml:space="preserve"> </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GB/T16157</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1996</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、《固定污染源废气监测技术规范》</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397-2007</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、《固定污染源监测质量保证与质量控制技术规范（实行）》</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HJ/T</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373-2007</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和《大气污染物无组织排放监测技术导则》</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HJ</w:t>
      </w:r>
      <w:r>
        <w:rPr>
          <w:rFonts w:hint="default" w:ascii="Times New Roman" w:hAnsi="Times New Roman" w:cs="Times New Roman"/>
          <w:color w:val="auto"/>
          <w:sz w:val="24"/>
          <w:lang w:val="en-US" w:eastAsia="zh-CN"/>
        </w:rPr>
        <w:t xml:space="preserve"> </w:t>
      </w:r>
      <w:r>
        <w:rPr>
          <w:rFonts w:hint="default" w:ascii="Times New Roman" w:hAnsi="Times New Roman" w:cs="Times New Roman"/>
          <w:color w:val="auto"/>
          <w:sz w:val="24"/>
        </w:rPr>
        <w:t>55-2000</w:t>
      </w:r>
      <w:r>
        <w:rPr>
          <w:rFonts w:hint="default" w:ascii="Times New Roman" w:hAnsi="Times New Roman" w:cs="Times New Roman"/>
          <w:color w:val="auto"/>
          <w:sz w:val="24"/>
          <w:lang w:eastAsia="zh-CN"/>
        </w:rPr>
        <w:t>）</w:t>
      </w:r>
      <w:r>
        <w:rPr>
          <w:rFonts w:hint="default" w:ascii="Times New Roman" w:hAnsi="Times New Roman" w:cs="Times New Roman"/>
          <w:color w:val="auto"/>
          <w:sz w:val="24"/>
        </w:rPr>
        <w:t>进行，使用仪器为</w:t>
      </w:r>
      <w:r>
        <w:rPr>
          <w:rFonts w:hint="default" w:ascii="Times New Roman" w:hAnsi="Times New Roman" w:cs="Times New Roman"/>
          <w:color w:val="auto"/>
          <w:sz w:val="24"/>
          <w:lang w:val="en-US" w:eastAsia="zh-CN"/>
        </w:rPr>
        <w:t>经检验机构</w:t>
      </w:r>
      <w:r>
        <w:rPr>
          <w:rFonts w:hint="default" w:ascii="Times New Roman" w:hAnsi="Times New Roman" w:cs="Times New Roman"/>
          <w:color w:val="auto"/>
          <w:sz w:val="24"/>
        </w:rPr>
        <w:t>检定合格并在有效期内的测试仪</w:t>
      </w:r>
      <w:r>
        <w:rPr>
          <w:rFonts w:hint="default" w:ascii="Times New Roman" w:hAnsi="Times New Roman" w:cs="Times New Roman"/>
          <w:color w:val="auto"/>
          <w:sz w:val="24"/>
          <w:lang w:val="en-US" w:eastAsia="zh-CN"/>
        </w:rPr>
        <w:t>器</w:t>
      </w:r>
      <w:r>
        <w:rPr>
          <w:rFonts w:hint="default" w:ascii="Times New Roman" w:hAnsi="Times New Roman" w:cs="Times New Roman"/>
          <w:color w:val="auto"/>
          <w:sz w:val="24"/>
        </w:rPr>
        <w:t>。废气样品的采集、分析及分析结果的计算，严格按国家环保局《环境监测技术规范》（大气和废气部分）、《空气和废气监测分析方法》（第四版）执行，实行全程序质量控制。</w:t>
      </w:r>
    </w:p>
    <w:p>
      <w:pPr>
        <w:spacing w:line="360" w:lineRule="auto"/>
        <w:jc w:val="center"/>
        <w:rPr>
          <w:color w:val="auto"/>
          <w:sz w:val="24"/>
        </w:rPr>
      </w:pPr>
      <w:r>
        <w:rPr>
          <w:rFonts w:hint="default" w:ascii="Times New Roman" w:hAnsi="Times New Roman" w:cs="Times New Roman"/>
          <w:b/>
          <w:color w:val="auto"/>
          <w:szCs w:val="21"/>
        </w:rPr>
        <w:t>表8</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3</w:t>
      </w:r>
      <w:r>
        <w:rPr>
          <w:rFonts w:hint="default" w:ascii="Times New Roman" w:hAnsi="Times New Roman" w:cs="Times New Roman"/>
          <w:b/>
          <w:color w:val="auto"/>
          <w:szCs w:val="21"/>
        </w:rPr>
        <w:t>-1</w:t>
      </w:r>
      <w:r>
        <w:rPr>
          <w:rFonts w:hint="eastAsia" w:ascii="Times New Roman" w:hAnsi="Times New Roman" w:cs="Times New Roman"/>
          <w:b/>
          <w:color w:val="auto"/>
          <w:szCs w:val="21"/>
          <w:lang w:val="en-US" w:eastAsia="zh-CN"/>
        </w:rPr>
        <w:t xml:space="preserve">  气体检测质控情况一览表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203"/>
        <w:gridCol w:w="1617"/>
        <w:gridCol w:w="1407"/>
        <w:gridCol w:w="1203"/>
        <w:gridCol w:w="1351"/>
        <w:gridCol w:w="1351"/>
        <w:gridCol w:w="1209"/>
        <w:gridCol w:w="1209"/>
        <w:gridCol w:w="1209"/>
        <w:gridCol w:w="1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仪器名称</w:t>
            </w:r>
          </w:p>
        </w:tc>
        <w:tc>
          <w:tcPr>
            <w:tcW w:w="424" w:type="pct"/>
            <w:vAlign w:val="center"/>
          </w:tcPr>
          <w:p>
            <w:pPr>
              <w:numPr>
                <w:ilvl w:val="0"/>
                <w:numId w:val="0"/>
              </w:numPr>
              <w:spacing w:line="240" w:lineRule="auto"/>
              <w:jc w:val="center"/>
              <w:rPr>
                <w:rFonts w:hint="eastAsia"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仪器</w:t>
            </w:r>
            <w:r>
              <w:rPr>
                <w:rFonts w:hint="eastAsia" w:ascii="Times New Roman" w:hAnsi="Times New Roman" w:eastAsia="宋体" w:cs="Times New Roman"/>
                <w:color w:val="auto"/>
                <w:sz w:val="21"/>
                <w:szCs w:val="21"/>
                <w:vertAlign w:val="baseline"/>
                <w:lang w:val="en-US" w:eastAsia="zh-CN"/>
              </w:rPr>
              <w:t>型号</w:t>
            </w:r>
          </w:p>
        </w:tc>
        <w:tc>
          <w:tcPr>
            <w:tcW w:w="570"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仪器编号</w:t>
            </w:r>
          </w:p>
        </w:tc>
        <w:tc>
          <w:tcPr>
            <w:tcW w:w="49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校验日期</w:t>
            </w:r>
          </w:p>
        </w:tc>
        <w:tc>
          <w:tcPr>
            <w:tcW w:w="424"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校正项目</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校验值（L/min）</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实测</w:t>
            </w:r>
            <w:r>
              <w:rPr>
                <w:rFonts w:hint="eastAsia" w:ascii="Times New Roman" w:hAnsi="Times New Roman" w:eastAsia="宋体" w:cs="Times New Roman"/>
                <w:color w:val="auto"/>
                <w:sz w:val="21"/>
                <w:szCs w:val="21"/>
                <w:vertAlign w:val="baseline"/>
                <w:lang w:val="en-US" w:eastAsia="zh-CN"/>
              </w:rPr>
              <w:t>平均</w:t>
            </w:r>
            <w:r>
              <w:rPr>
                <w:rFonts w:hint="default" w:ascii="Times New Roman" w:hAnsi="Times New Roman" w:eastAsia="宋体" w:cs="Times New Roman"/>
                <w:color w:val="auto"/>
                <w:sz w:val="21"/>
                <w:szCs w:val="21"/>
                <w:vertAlign w:val="baseline"/>
                <w:lang w:val="en-US" w:eastAsia="zh-CN"/>
              </w:rPr>
              <w:t>流量（L/min）</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相对偏差（%）</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是否合格</w:t>
            </w:r>
          </w:p>
        </w:tc>
        <w:tc>
          <w:tcPr>
            <w:tcW w:w="426" w:type="pct"/>
            <w:vAlign w:val="center"/>
          </w:tcPr>
          <w:p>
            <w:pPr>
              <w:numPr>
                <w:ilvl w:val="0"/>
                <w:numId w:val="0"/>
              </w:numPr>
              <w:spacing w:line="240" w:lineRule="auto"/>
              <w:jc w:val="center"/>
              <w:rPr>
                <w:rFonts w:hint="eastAsia"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要求</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仪器校准有效日期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eastAsia" w:ascii="宋体" w:hAnsi="宋体" w:eastAsia="宋体" w:cs="宋体"/>
                <w:i w:val="0"/>
                <w:color w:val="auto"/>
                <w:kern w:val="0"/>
                <w:sz w:val="21"/>
                <w:szCs w:val="21"/>
                <w:u w:val="none"/>
                <w:lang w:val="en-US" w:eastAsia="zh-CN" w:bidi="ar"/>
              </w:rPr>
              <w:t>环境空气颗粒物综合采样器</w:t>
            </w:r>
          </w:p>
        </w:tc>
        <w:tc>
          <w:tcPr>
            <w:tcW w:w="424"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color w:val="auto"/>
                <w:kern w:val="0"/>
                <w:sz w:val="21"/>
                <w:szCs w:val="21"/>
                <w:u w:val="none"/>
                <w:lang w:val="en-US" w:eastAsia="zh-CN" w:bidi="ar"/>
              </w:rPr>
              <w:t>ZR-3922</w:t>
            </w:r>
            <w:r>
              <w:rPr>
                <w:rFonts w:hint="eastAsia" w:ascii="宋体" w:hAnsi="宋体" w:eastAsia="宋体" w:cs="宋体"/>
                <w:i w:val="0"/>
                <w:color w:val="auto"/>
                <w:kern w:val="0"/>
                <w:sz w:val="21"/>
                <w:szCs w:val="21"/>
                <w:u w:val="none"/>
                <w:lang w:val="en-US" w:eastAsia="zh-CN" w:bidi="ar"/>
              </w:rPr>
              <w:t>型</w:t>
            </w:r>
          </w:p>
        </w:tc>
        <w:tc>
          <w:tcPr>
            <w:tcW w:w="570"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color w:val="auto"/>
                <w:kern w:val="0"/>
                <w:sz w:val="21"/>
                <w:szCs w:val="21"/>
                <w:u w:val="none"/>
                <w:lang w:val="en-US" w:eastAsia="zh-CN" w:bidi="ar"/>
              </w:rPr>
              <w:t>GH-YQ-W74</w:t>
            </w:r>
          </w:p>
        </w:tc>
        <w:tc>
          <w:tcPr>
            <w:tcW w:w="496" w:type="pct"/>
            <w:vMerge w:val="restar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w:t>
            </w:r>
            <w:r>
              <w:rPr>
                <w:rFonts w:hint="eastAsia" w:cs="Times New Roman"/>
                <w:color w:val="auto"/>
                <w:sz w:val="21"/>
                <w:szCs w:val="21"/>
                <w:vertAlign w:val="baseline"/>
                <w:lang w:val="en-US" w:eastAsia="zh-CN"/>
              </w:rPr>
              <w:t>2</w:t>
            </w:r>
            <w:r>
              <w:rPr>
                <w:rFonts w:hint="eastAsia"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3</w:t>
            </w:r>
            <w:r>
              <w:rPr>
                <w:rFonts w:hint="eastAsia"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31</w:t>
            </w: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流量A路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0.5</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0.493</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1.3</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w:t>
            </w:r>
            <w:r>
              <w:rPr>
                <w:rFonts w:hint="eastAsia" w:cs="Times New Roman"/>
                <w:i w:val="0"/>
                <w:iCs w:val="0"/>
                <w:color w:val="auto"/>
                <w:kern w:val="0"/>
                <w:sz w:val="21"/>
                <w:szCs w:val="21"/>
                <w:u w:val="none"/>
                <w:lang w:val="en-US" w:eastAsia="zh-CN" w:bidi="ar"/>
              </w:rPr>
              <w:t>3</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3</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p>
        </w:tc>
        <w:tc>
          <w:tcPr>
            <w:tcW w:w="424"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57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496"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流量B路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0.3</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0.307</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2.2</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continue"/>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keepNext w:val="0"/>
              <w:keepLines w:val="0"/>
              <w:widowControl/>
              <w:suppressLineNumbers w:val="0"/>
              <w:jc w:val="center"/>
              <w:textAlignment w:val="center"/>
              <w:rPr>
                <w:rFonts w:hint="eastAsia" w:ascii="宋体" w:hAnsi="宋体" w:eastAsia="宋体" w:cs="宋体"/>
                <w:i w:val="0"/>
                <w:color w:val="auto"/>
                <w:kern w:val="0"/>
                <w:sz w:val="21"/>
                <w:szCs w:val="21"/>
                <w:u w:val="none"/>
                <w:lang w:val="en-US" w:eastAsia="zh-CN" w:bidi="ar"/>
              </w:rPr>
            </w:pPr>
          </w:p>
        </w:tc>
        <w:tc>
          <w:tcPr>
            <w:tcW w:w="424"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570" w:type="pct"/>
            <w:vMerge w:val="continue"/>
            <w:vAlign w:val="center"/>
          </w:tcPr>
          <w:p>
            <w:pPr>
              <w:keepNext w:val="0"/>
              <w:keepLines w:val="0"/>
              <w:widowControl/>
              <w:suppressLineNumbers w:val="0"/>
              <w:jc w:val="center"/>
              <w:textAlignment w:val="center"/>
              <w:rPr>
                <w:rFonts w:hint="default" w:ascii="Times New Roman" w:hAnsi="Times New Roman" w:eastAsia="宋体" w:cs="Times New Roman"/>
                <w:i w:val="0"/>
                <w:color w:val="auto"/>
                <w:kern w:val="0"/>
                <w:sz w:val="21"/>
                <w:szCs w:val="21"/>
                <w:u w:val="none"/>
                <w:lang w:val="en-US" w:eastAsia="zh-CN" w:bidi="ar"/>
              </w:rPr>
            </w:pPr>
          </w:p>
        </w:tc>
        <w:tc>
          <w:tcPr>
            <w:tcW w:w="496"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TSP</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100</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100.2</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0.17</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continue"/>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color w:val="auto"/>
                <w:kern w:val="0"/>
                <w:sz w:val="21"/>
                <w:szCs w:val="21"/>
                <w:u w:val="none"/>
                <w:lang w:val="en-US" w:eastAsia="zh-CN" w:bidi="ar"/>
              </w:rPr>
              <w:t>环境空气颗粒物综合采样器</w:t>
            </w:r>
          </w:p>
        </w:tc>
        <w:tc>
          <w:tcPr>
            <w:tcW w:w="424"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color w:val="auto"/>
                <w:kern w:val="0"/>
                <w:sz w:val="21"/>
                <w:szCs w:val="21"/>
                <w:u w:val="none"/>
                <w:lang w:val="en-US" w:eastAsia="zh-CN" w:bidi="ar"/>
              </w:rPr>
              <w:t>ZR-3922型</w:t>
            </w:r>
          </w:p>
        </w:tc>
        <w:tc>
          <w:tcPr>
            <w:tcW w:w="570"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color w:val="auto"/>
                <w:kern w:val="0"/>
                <w:sz w:val="21"/>
                <w:szCs w:val="21"/>
                <w:u w:val="none"/>
                <w:lang w:val="en-US" w:eastAsia="zh-CN" w:bidi="ar"/>
              </w:rPr>
              <w:t>GH-YQ-W</w:t>
            </w:r>
            <w:r>
              <w:rPr>
                <w:rFonts w:hint="eastAsia" w:ascii="Times New Roman" w:hAnsi="Times New Roman" w:eastAsia="宋体" w:cs="Times New Roman"/>
                <w:i w:val="0"/>
                <w:color w:val="auto"/>
                <w:kern w:val="0"/>
                <w:sz w:val="21"/>
                <w:szCs w:val="21"/>
                <w:u w:val="none"/>
                <w:lang w:val="en-US" w:eastAsia="zh-CN" w:bidi="ar"/>
              </w:rPr>
              <w:t>141</w:t>
            </w:r>
          </w:p>
        </w:tc>
        <w:tc>
          <w:tcPr>
            <w:tcW w:w="496" w:type="pct"/>
            <w:vMerge w:val="restar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202</w:t>
            </w:r>
            <w:r>
              <w:rPr>
                <w:rFonts w:hint="eastAsia" w:cs="Times New Roman"/>
                <w:color w:val="auto"/>
                <w:sz w:val="21"/>
                <w:szCs w:val="21"/>
                <w:vertAlign w:val="baseline"/>
                <w:lang w:val="en-US" w:eastAsia="zh-CN"/>
              </w:rPr>
              <w:t>2</w:t>
            </w:r>
            <w:r>
              <w:rPr>
                <w:rFonts w:hint="eastAsia"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5</w:t>
            </w:r>
            <w:r>
              <w:rPr>
                <w:rFonts w:hint="eastAsia" w:ascii="Times New Roman" w:hAnsi="Times New Roman" w:eastAsia="宋体" w:cs="Times New Roman"/>
                <w:color w:val="auto"/>
                <w:sz w:val="21"/>
                <w:szCs w:val="21"/>
                <w:vertAlign w:val="baseline"/>
                <w:lang w:val="en-US" w:eastAsia="zh-CN"/>
              </w:rPr>
              <w:t>-2</w:t>
            </w:r>
            <w:r>
              <w:rPr>
                <w:rFonts w:hint="eastAsia" w:cs="Times New Roman"/>
                <w:color w:val="auto"/>
                <w:sz w:val="21"/>
                <w:szCs w:val="21"/>
                <w:vertAlign w:val="baseline"/>
                <w:lang w:val="en-US" w:eastAsia="zh-CN"/>
              </w:rPr>
              <w:t>8</w:t>
            </w: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流量A路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0.5</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0.505</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restart"/>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w:t>
            </w:r>
            <w:r>
              <w:rPr>
                <w:rFonts w:hint="eastAsia" w:cs="Times New Roman"/>
                <w:i w:val="0"/>
                <w:iCs w:val="0"/>
                <w:color w:val="auto"/>
                <w:kern w:val="0"/>
                <w:sz w:val="21"/>
                <w:szCs w:val="21"/>
                <w:u w:val="none"/>
                <w:lang w:val="en-US" w:eastAsia="zh-CN" w:bidi="ar"/>
              </w:rPr>
              <w:t>3</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5</w:t>
            </w:r>
            <w:r>
              <w:rPr>
                <w:rFonts w:hint="eastAsia" w:ascii="Times New Roman" w:hAnsi="Times New Roman" w:eastAsia="宋体" w:cs="Times New Roman"/>
                <w:i w:val="0"/>
                <w:iCs w:val="0"/>
                <w:color w:val="auto"/>
                <w:kern w:val="0"/>
                <w:sz w:val="21"/>
                <w:szCs w:val="21"/>
                <w:u w:val="none"/>
                <w:lang w:val="en-US" w:eastAsia="zh-CN" w:bidi="ar"/>
              </w:rPr>
              <w:t>-</w:t>
            </w:r>
            <w:r>
              <w:rPr>
                <w:rFonts w:hint="eastAsia" w:cs="Times New Roman"/>
                <w:i w:val="0"/>
                <w:iCs w:val="0"/>
                <w:color w:val="auto"/>
                <w:kern w:val="0"/>
                <w:sz w:val="21"/>
                <w:szCs w:val="21"/>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570"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96"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流量B路</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0.3</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0.297</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continue"/>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570"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96" w:type="pct"/>
            <w:vMerge w:val="continue"/>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p>
        </w:tc>
        <w:tc>
          <w:tcPr>
            <w:tcW w:w="424"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TSP</w:t>
            </w:r>
          </w:p>
        </w:tc>
        <w:tc>
          <w:tcPr>
            <w:tcW w:w="47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100</w:t>
            </w:r>
          </w:p>
        </w:tc>
        <w:tc>
          <w:tcPr>
            <w:tcW w:w="47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100.4</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0.4</w:t>
            </w:r>
          </w:p>
        </w:tc>
        <w:tc>
          <w:tcPr>
            <w:tcW w:w="426" w:type="pct"/>
            <w:vAlign w:val="center"/>
          </w:tcPr>
          <w:p>
            <w:pPr>
              <w:numPr>
                <w:ilvl w:val="0"/>
                <w:numId w:val="0"/>
              </w:numPr>
              <w:spacing w:line="240" w:lineRule="auto"/>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是</w:t>
            </w:r>
          </w:p>
        </w:tc>
        <w:tc>
          <w:tcPr>
            <w:tcW w:w="426" w:type="pct"/>
            <w:vAlign w:val="center"/>
          </w:tcPr>
          <w:p>
            <w:pPr>
              <w:numPr>
                <w:ilvl w:val="0"/>
                <w:numId w:val="0"/>
              </w:numPr>
              <w:spacing w:line="240" w:lineRule="auto"/>
              <w:ind w:left="0" w:leftChars="0" w:firstLine="0" w:firstLineChars="0"/>
              <w:jc w:val="center"/>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＜5%</w:t>
            </w:r>
          </w:p>
        </w:tc>
        <w:tc>
          <w:tcPr>
            <w:tcW w:w="426" w:type="pct"/>
            <w:vMerge w:val="continue"/>
            <w:vAlign w:val="center"/>
          </w:tcPr>
          <w:p>
            <w:pPr>
              <w:numPr>
                <w:ilvl w:val="0"/>
                <w:numId w:val="0"/>
              </w:numPr>
              <w:spacing w:line="240" w:lineRule="auto"/>
              <w:ind w:left="0" w:leftChars="0" w:firstLine="0" w:firstLineChars="0"/>
              <w:jc w:val="center"/>
              <w:rPr>
                <w:rFonts w:hint="eastAsia" w:ascii="Times New Roman" w:hAnsi="Times New Roman" w:eastAsia="宋体" w:cs="Times New Roman"/>
                <w:color w:val="auto"/>
                <w:sz w:val="21"/>
                <w:szCs w:val="21"/>
                <w:vertAlign w:val="baseline"/>
                <w:lang w:val="en-US" w:eastAsia="zh-CN"/>
              </w:rPr>
            </w:pPr>
          </w:p>
        </w:tc>
      </w:tr>
    </w:tbl>
    <w:p>
      <w:pPr>
        <w:pStyle w:val="2"/>
        <w:rPr>
          <w:rFonts w:hint="default"/>
          <w:color w:val="auto"/>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57" w:name="_Toc21480"/>
      <w:r>
        <w:rPr>
          <w:rFonts w:hint="eastAsia" w:ascii="Times New Roman" w:hAnsi="Times New Roman" w:cs="Times New Roman"/>
          <w:b/>
          <w:bCs/>
          <w:color w:val="auto"/>
          <w:sz w:val="28"/>
          <w:szCs w:val="28"/>
          <w:lang w:val="en-US" w:eastAsia="zh-CN"/>
        </w:rPr>
        <w:t>8.4</w:t>
      </w:r>
      <w:r>
        <w:rPr>
          <w:rFonts w:hint="eastAsia" w:ascii="Times New Roman" w:hAnsi="Times New Roman" w:cs="Times New Roman"/>
          <w:b/>
          <w:bCs/>
          <w:color w:val="auto"/>
          <w:sz w:val="28"/>
          <w:szCs w:val="28"/>
          <w:highlight w:val="none"/>
          <w:lang w:val="en-US" w:eastAsia="zh-CN"/>
        </w:rPr>
        <w:t>噪声</w:t>
      </w:r>
      <w:r>
        <w:rPr>
          <w:rFonts w:hint="eastAsia" w:ascii="Times New Roman" w:hAnsi="Times New Roman" w:cs="Times New Roman"/>
          <w:b/>
          <w:bCs/>
          <w:color w:val="auto"/>
          <w:sz w:val="28"/>
          <w:szCs w:val="28"/>
          <w:lang w:val="en-US" w:eastAsia="zh-CN"/>
        </w:rPr>
        <w:t>监测分析过程中的质量保证和质量控制</w:t>
      </w:r>
      <w:bookmarkEnd w:id="57"/>
    </w:p>
    <w:p>
      <w:pPr>
        <w:pStyle w:val="2"/>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按照《环境监测技术规范》（噪声部分）和《工业企业厂界</w:t>
      </w:r>
      <w:r>
        <w:rPr>
          <w:rFonts w:hint="eastAsia" w:ascii="Times New Roman" w:hAnsi="Times New Roman" w:cs="Times New Roman"/>
          <w:color w:val="auto"/>
          <w:sz w:val="24"/>
          <w:lang w:eastAsia="zh-CN"/>
        </w:rPr>
        <w:t>环境噪声排放标准</w:t>
      </w:r>
      <w:r>
        <w:rPr>
          <w:rFonts w:hint="default" w:ascii="Times New Roman" w:hAnsi="Times New Roman" w:cs="Times New Roman"/>
          <w:color w:val="auto"/>
          <w:sz w:val="24"/>
        </w:rPr>
        <w:t>》的规定进行，使用仪器为经</w:t>
      </w:r>
      <w:r>
        <w:rPr>
          <w:rFonts w:hint="default" w:ascii="Times New Roman" w:hAnsi="Times New Roman" w:cs="Times New Roman"/>
          <w:color w:val="auto"/>
          <w:sz w:val="24"/>
          <w:lang w:val="en-US" w:eastAsia="zh-CN"/>
        </w:rPr>
        <w:t>经检验机构</w:t>
      </w:r>
      <w:r>
        <w:rPr>
          <w:rFonts w:hint="default" w:ascii="Times New Roman" w:hAnsi="Times New Roman" w:cs="Times New Roman"/>
          <w:color w:val="auto"/>
          <w:sz w:val="24"/>
        </w:rPr>
        <w:t>检定合格并且在有效期以内的噪声分析仪，测量仪器使用前、后进行了校准以保证监测数据的有效性和可靠性。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本次验收监测噪声测量前后校准结果如表8.</w:t>
      </w:r>
      <w:r>
        <w:rPr>
          <w:rFonts w:hint="eastAsia" w:cs="Times New Roman"/>
          <w:color w:val="auto"/>
          <w:sz w:val="24"/>
          <w:lang w:val="en-US" w:eastAsia="zh-CN"/>
        </w:rPr>
        <w:t>4</w:t>
      </w:r>
      <w:r>
        <w:rPr>
          <w:rFonts w:hint="default" w:ascii="Times New Roman" w:hAnsi="Times New Roman" w:cs="Times New Roman"/>
          <w:color w:val="auto"/>
          <w:sz w:val="24"/>
          <w:lang w:val="en-US" w:eastAsia="zh-CN"/>
        </w:rPr>
        <w:t>-1所示。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color w:val="auto"/>
          <w:szCs w:val="21"/>
        </w:rPr>
      </w:pPr>
      <w:r>
        <w:rPr>
          <w:rFonts w:hint="default" w:ascii="Times New Roman" w:hAnsi="Times New Roman" w:cs="Times New Roman"/>
          <w:b/>
          <w:color w:val="auto"/>
          <w:szCs w:val="21"/>
        </w:rPr>
        <w:t>表8</w:t>
      </w:r>
      <w:r>
        <w:rPr>
          <w:rFonts w:hint="default" w:ascii="Times New Roman" w:hAnsi="Times New Roman" w:cs="Times New Roman"/>
          <w:b/>
          <w:color w:val="auto"/>
          <w:szCs w:val="21"/>
          <w:lang w:val="en-US" w:eastAsia="zh-CN"/>
        </w:rPr>
        <w:t>.</w:t>
      </w:r>
      <w:r>
        <w:rPr>
          <w:rFonts w:hint="eastAsia" w:cs="Times New Roman"/>
          <w:b/>
          <w:color w:val="auto"/>
          <w:szCs w:val="21"/>
          <w:lang w:val="en-US" w:eastAsia="zh-CN"/>
        </w:rPr>
        <w:t>4</w:t>
      </w:r>
      <w:r>
        <w:rPr>
          <w:rFonts w:hint="default" w:ascii="Times New Roman" w:hAnsi="Times New Roman" w:cs="Times New Roman"/>
          <w:b/>
          <w:color w:val="auto"/>
          <w:szCs w:val="21"/>
        </w:rPr>
        <w:t>-</w:t>
      </w:r>
      <w:r>
        <w:rPr>
          <w:rFonts w:hint="default" w:ascii="Times New Roman" w:hAnsi="Times New Roman" w:cs="Times New Roman"/>
          <w:b/>
          <w:color w:val="auto"/>
          <w:szCs w:val="21"/>
          <w:lang w:val="en-US" w:eastAsia="zh-CN"/>
        </w:rPr>
        <w:t>1</w:t>
      </w:r>
      <w:r>
        <w:rPr>
          <w:rFonts w:hint="default" w:ascii="Times New Roman" w:hAnsi="Times New Roman" w:cs="Times New Roman"/>
          <w:b/>
          <w:color w:val="auto"/>
          <w:szCs w:val="21"/>
        </w:rPr>
        <w:t xml:space="preserve">  噪声测量前、后校准结果</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1"/>
        <w:gridCol w:w="1296"/>
        <w:gridCol w:w="1262"/>
        <w:gridCol w:w="2213"/>
        <w:gridCol w:w="1379"/>
        <w:gridCol w:w="1382"/>
        <w:gridCol w:w="1379"/>
        <w:gridCol w:w="1384"/>
        <w:gridCol w:w="1416"/>
        <w:gridCol w:w="9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49" w:type="pct"/>
            <w:gridSpan w:val="3"/>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声校准器</w:t>
            </w:r>
          </w:p>
        </w:tc>
        <w:tc>
          <w:tcPr>
            <w:tcW w:w="780"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w:t>
            </w:r>
          </w:p>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日期</w:t>
            </w:r>
          </w:p>
        </w:tc>
        <w:tc>
          <w:tcPr>
            <w:tcW w:w="973" w:type="pct"/>
            <w:gridSpan w:val="2"/>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测量前dB(A)</w:t>
            </w:r>
          </w:p>
        </w:tc>
        <w:tc>
          <w:tcPr>
            <w:tcW w:w="974" w:type="pct"/>
            <w:gridSpan w:val="2"/>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测量后dB(A)</w:t>
            </w:r>
          </w:p>
        </w:tc>
        <w:tc>
          <w:tcPr>
            <w:tcW w:w="499"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质控标准dB(A)</w:t>
            </w:r>
          </w:p>
        </w:tc>
        <w:tc>
          <w:tcPr>
            <w:tcW w:w="322"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型号/编号</w:t>
            </w:r>
          </w:p>
        </w:tc>
        <w:tc>
          <w:tcPr>
            <w:tcW w:w="457"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声级值</w:t>
            </w:r>
          </w:p>
        </w:tc>
        <w:tc>
          <w:tcPr>
            <w:tcW w:w="444"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仪器校准有效日期</w:t>
            </w:r>
          </w:p>
        </w:tc>
        <w:tc>
          <w:tcPr>
            <w:tcW w:w="780"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校准值</w:t>
            </w:r>
          </w:p>
        </w:tc>
        <w:tc>
          <w:tcPr>
            <w:tcW w:w="487"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示值偏差</w:t>
            </w: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校准值</w:t>
            </w:r>
          </w:p>
        </w:tc>
        <w:tc>
          <w:tcPr>
            <w:tcW w:w="488" w:type="pct"/>
            <w:tcBorders>
              <w:tl2br w:val="nil"/>
              <w:tr2bl w:val="nil"/>
            </w:tcBorders>
            <w:noWrap w:val="0"/>
            <w:vAlign w:val="center"/>
          </w:tcPr>
          <w:p>
            <w:pPr>
              <w:widowControl/>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示值偏差</w:t>
            </w:r>
          </w:p>
        </w:tc>
        <w:tc>
          <w:tcPr>
            <w:tcW w:w="499"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c>
          <w:tcPr>
            <w:tcW w:w="322"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AWA6</w:t>
            </w:r>
            <w:r>
              <w:rPr>
                <w:rFonts w:hint="eastAsia"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lang w:val="en-US" w:eastAsia="zh-CN"/>
              </w:rPr>
              <w:t>2</w:t>
            </w:r>
            <w:r>
              <w:rPr>
                <w:rFonts w:hint="eastAsia" w:cs="Times New Roman"/>
                <w:b w:val="0"/>
                <w:bCs w:val="0"/>
                <w:color w:val="auto"/>
                <w:sz w:val="21"/>
                <w:szCs w:val="21"/>
                <w:lang w:val="en-US" w:eastAsia="zh-CN"/>
              </w:rPr>
              <w:t>1A</w:t>
            </w:r>
            <w:r>
              <w:rPr>
                <w:rFonts w:hint="default" w:ascii="Times New Roman" w:hAnsi="Times New Roman" w:eastAsia="宋体" w:cs="Times New Roman"/>
                <w:b w:val="0"/>
                <w:bCs w:val="0"/>
                <w:color w:val="auto"/>
                <w:sz w:val="21"/>
                <w:szCs w:val="21"/>
                <w:lang w:val="en-US" w:eastAsia="zh-CN"/>
              </w:rPr>
              <w:t>/</w:t>
            </w:r>
          </w:p>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GH-YQ-W</w:t>
            </w:r>
            <w:r>
              <w:rPr>
                <w:rFonts w:hint="eastAsia" w:cs="Times New Roman"/>
                <w:b w:val="0"/>
                <w:bCs w:val="0"/>
                <w:color w:val="auto"/>
                <w:sz w:val="21"/>
                <w:szCs w:val="21"/>
                <w:lang w:val="en-US" w:eastAsia="zh-CN"/>
              </w:rPr>
              <w:t>197</w:t>
            </w:r>
          </w:p>
        </w:tc>
        <w:tc>
          <w:tcPr>
            <w:tcW w:w="457"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94.0dB(A)</w:t>
            </w:r>
          </w:p>
        </w:tc>
        <w:tc>
          <w:tcPr>
            <w:tcW w:w="444" w:type="pct"/>
            <w:vMerge w:val="restart"/>
            <w:tcBorders>
              <w:tl2br w:val="nil"/>
              <w:tr2bl w:val="nil"/>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2"/>
                <w:sz w:val="22"/>
                <w:szCs w:val="22"/>
                <w:u w:val="none"/>
                <w:lang w:val="en-US" w:eastAsia="zh-CN" w:bidi="ar-SA"/>
              </w:rPr>
            </w:pPr>
            <w:r>
              <w:rPr>
                <w:rFonts w:hint="default" w:ascii="Times New Roman" w:hAnsi="Times New Roman" w:eastAsia="宋体" w:cs="Times New Roman"/>
                <w:i w:val="0"/>
                <w:iCs w:val="0"/>
                <w:color w:val="auto"/>
                <w:kern w:val="0"/>
                <w:sz w:val="22"/>
                <w:szCs w:val="22"/>
                <w:u w:val="none"/>
                <w:lang w:val="en-US" w:eastAsia="zh-CN" w:bidi="ar"/>
              </w:rPr>
              <w:t>202</w:t>
            </w:r>
            <w:r>
              <w:rPr>
                <w:rFonts w:hint="eastAsia" w:cs="Times New Roman"/>
                <w:i w:val="0"/>
                <w:iCs w:val="0"/>
                <w:color w:val="auto"/>
                <w:kern w:val="0"/>
                <w:sz w:val="22"/>
                <w:szCs w:val="22"/>
                <w:u w:val="none"/>
                <w:lang w:val="en-US" w:eastAsia="zh-CN" w:bidi="ar"/>
              </w:rPr>
              <w:t>3</w:t>
            </w:r>
            <w:r>
              <w:rPr>
                <w:rFonts w:hint="eastAsia" w:ascii="Times New Roman" w:hAnsi="Times New Roman" w:eastAsia="宋体" w:cs="Times New Roman"/>
                <w:i w:val="0"/>
                <w:iCs w:val="0"/>
                <w:color w:val="auto"/>
                <w:kern w:val="0"/>
                <w:sz w:val="22"/>
                <w:szCs w:val="22"/>
                <w:u w:val="none"/>
                <w:lang w:val="en-US" w:eastAsia="zh-CN" w:bidi="ar"/>
              </w:rPr>
              <w:t>-</w:t>
            </w:r>
            <w:r>
              <w:rPr>
                <w:rFonts w:hint="eastAsia" w:cs="Times New Roman"/>
                <w:i w:val="0"/>
                <w:iCs w:val="0"/>
                <w:color w:val="auto"/>
                <w:kern w:val="0"/>
                <w:sz w:val="22"/>
                <w:szCs w:val="22"/>
                <w:u w:val="none"/>
                <w:lang w:val="en-US" w:eastAsia="zh-CN" w:bidi="ar"/>
              </w:rPr>
              <w:t>4</w:t>
            </w:r>
            <w:r>
              <w:rPr>
                <w:rFonts w:hint="eastAsia" w:ascii="Times New Roman" w:hAnsi="Times New Roman" w:eastAsia="宋体" w:cs="Times New Roman"/>
                <w:i w:val="0"/>
                <w:iCs w:val="0"/>
                <w:color w:val="auto"/>
                <w:kern w:val="0"/>
                <w:sz w:val="22"/>
                <w:szCs w:val="22"/>
                <w:u w:val="none"/>
                <w:lang w:val="en-US" w:eastAsia="zh-CN" w:bidi="ar"/>
              </w:rPr>
              <w:t>-</w:t>
            </w:r>
            <w:r>
              <w:rPr>
                <w:rFonts w:hint="default" w:ascii="Times New Roman" w:hAnsi="Times New Roman" w:eastAsia="宋体" w:cs="Times New Roman"/>
                <w:i w:val="0"/>
                <w:iCs w:val="0"/>
                <w:color w:val="auto"/>
                <w:kern w:val="0"/>
                <w:sz w:val="22"/>
                <w:szCs w:val="22"/>
                <w:u w:val="none"/>
                <w:lang w:val="en-US" w:eastAsia="zh-CN" w:bidi="ar"/>
              </w:rPr>
              <w:t>1</w:t>
            </w:r>
            <w:r>
              <w:rPr>
                <w:rFonts w:hint="eastAsia" w:cs="Times New Roman"/>
                <w:i w:val="0"/>
                <w:iCs w:val="0"/>
                <w:color w:val="auto"/>
                <w:kern w:val="0"/>
                <w:sz w:val="22"/>
                <w:szCs w:val="22"/>
                <w:u w:val="none"/>
                <w:lang w:val="en-US" w:eastAsia="zh-CN" w:bidi="ar"/>
              </w:rPr>
              <w:t>9</w:t>
            </w:r>
          </w:p>
        </w:tc>
        <w:tc>
          <w:tcPr>
            <w:tcW w:w="780"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vertAlign w:val="baseline"/>
                <w:lang w:val="en-US" w:eastAsia="zh-CN"/>
              </w:rPr>
              <w:t>202</w:t>
            </w:r>
            <w:r>
              <w:rPr>
                <w:rFonts w:hint="eastAsia"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6</w:t>
            </w:r>
            <w:r>
              <w:rPr>
                <w:rFonts w:hint="default"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14</w:t>
            </w: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w:t>
            </w:r>
            <w:r>
              <w:rPr>
                <w:rFonts w:hint="eastAsia" w:ascii="Times New Roman" w:hAnsi="Times New Roman" w:eastAsia="宋体" w:cs="Times New Roman"/>
                <w:b w:val="0"/>
                <w:bCs w:val="0"/>
                <w:color w:val="auto"/>
                <w:sz w:val="21"/>
                <w:szCs w:val="21"/>
                <w:lang w:val="en-US" w:eastAsia="zh-CN"/>
              </w:rPr>
              <w:t>8</w:t>
            </w:r>
          </w:p>
        </w:tc>
        <w:tc>
          <w:tcPr>
            <w:tcW w:w="487"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w:t>
            </w:r>
            <w:r>
              <w:rPr>
                <w:rFonts w:hint="eastAsia" w:ascii="Times New Roman" w:hAnsi="Times New Roman" w:eastAsia="宋体" w:cs="Times New Roman"/>
                <w:b w:val="0"/>
                <w:bCs w:val="0"/>
                <w:color w:val="auto"/>
                <w:sz w:val="21"/>
                <w:szCs w:val="21"/>
                <w:lang w:val="en-US" w:eastAsia="zh-CN"/>
              </w:rPr>
              <w:t>2</w:t>
            </w: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8"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99" w:type="pct"/>
            <w:vMerge w:val="restar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示值偏差</w:t>
            </w:r>
          </w:p>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322"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c>
          <w:tcPr>
            <w:tcW w:w="457"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c>
          <w:tcPr>
            <w:tcW w:w="444"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c>
          <w:tcPr>
            <w:tcW w:w="780"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vertAlign w:val="baseline"/>
                <w:lang w:val="en-US" w:eastAsia="zh-CN"/>
              </w:rPr>
              <w:t>202</w:t>
            </w:r>
            <w:r>
              <w:rPr>
                <w:rFonts w:hint="eastAsia" w:cs="Times New Roman"/>
                <w:color w:val="auto"/>
                <w:sz w:val="21"/>
                <w:szCs w:val="21"/>
                <w:vertAlign w:val="baseline"/>
                <w:lang w:val="en-US" w:eastAsia="zh-CN"/>
              </w:rPr>
              <w:t>2</w:t>
            </w:r>
            <w:r>
              <w:rPr>
                <w:rFonts w:hint="default"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6</w:t>
            </w:r>
            <w:r>
              <w:rPr>
                <w:rFonts w:hint="default" w:ascii="Times New Roman" w:hAnsi="Times New Roman" w:eastAsia="宋体" w:cs="Times New Roman"/>
                <w:color w:val="auto"/>
                <w:sz w:val="21"/>
                <w:szCs w:val="21"/>
                <w:vertAlign w:val="baseline"/>
                <w:lang w:val="en-US" w:eastAsia="zh-CN"/>
              </w:rPr>
              <w:t>-</w:t>
            </w:r>
            <w:r>
              <w:rPr>
                <w:rFonts w:hint="eastAsia" w:cs="Times New Roman"/>
                <w:color w:val="auto"/>
                <w:sz w:val="21"/>
                <w:szCs w:val="21"/>
                <w:vertAlign w:val="baseline"/>
                <w:lang w:val="en-US" w:eastAsia="zh-CN"/>
              </w:rPr>
              <w:t>15</w:t>
            </w: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7"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86"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8"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99" w:type="pct"/>
            <w:vMerge w:val="continue"/>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p>
        </w:tc>
        <w:tc>
          <w:tcPr>
            <w:tcW w:w="322" w:type="pct"/>
            <w:tcBorders>
              <w:tl2br w:val="nil"/>
              <w:tr2bl w:val="nil"/>
            </w:tcBorders>
            <w:noWrap w:val="0"/>
            <w:vAlign w:val="center"/>
          </w:tcPr>
          <w:p>
            <w:pPr>
              <w:widowControl/>
              <w:spacing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合格</w:t>
            </w:r>
          </w:p>
        </w:tc>
      </w:tr>
    </w:tbl>
    <w:p>
      <w:pPr>
        <w:pStyle w:val="2"/>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4"/>
        </w:rPr>
      </w:pPr>
    </w:p>
    <w:p>
      <w:pPr>
        <w:pStyle w:val="2"/>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lang w:val="en-US" w:eastAsia="zh-CN"/>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outlineLvl w:val="0"/>
        <w:rPr>
          <w:rFonts w:hint="eastAsia" w:ascii="Times New Roman" w:hAnsi="Times New Roman" w:cs="Times New Roman"/>
          <w:b/>
          <w:bCs/>
          <w:color w:val="auto"/>
          <w:sz w:val="32"/>
          <w:szCs w:val="32"/>
          <w:lang w:val="en-US" w:eastAsia="zh-CN"/>
        </w:rPr>
      </w:pPr>
      <w:bookmarkStart w:id="58" w:name="_Toc11563"/>
      <w:r>
        <w:rPr>
          <w:rFonts w:hint="eastAsia" w:ascii="Times New Roman" w:hAnsi="Times New Roman" w:cs="Times New Roman"/>
          <w:b/>
          <w:bCs/>
          <w:color w:val="auto"/>
          <w:sz w:val="32"/>
          <w:szCs w:val="32"/>
          <w:lang w:val="en-US" w:eastAsia="zh-CN"/>
        </w:rPr>
        <w:t>9验收监测结果</w:t>
      </w:r>
      <w:bookmarkEnd w:id="58"/>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59" w:name="_Toc18719"/>
      <w:r>
        <w:rPr>
          <w:rFonts w:hint="eastAsia" w:ascii="Times New Roman" w:hAnsi="Times New Roman" w:cs="Times New Roman"/>
          <w:b/>
          <w:bCs/>
          <w:color w:val="auto"/>
          <w:sz w:val="28"/>
          <w:szCs w:val="28"/>
          <w:lang w:val="en-US" w:eastAsia="zh-CN"/>
        </w:rPr>
        <w:t>9.1</w:t>
      </w:r>
      <w:r>
        <w:rPr>
          <w:rFonts w:hint="eastAsia" w:ascii="Times New Roman" w:hAnsi="Times New Roman" w:cs="Times New Roman"/>
          <w:b/>
          <w:bCs/>
          <w:color w:val="auto"/>
          <w:sz w:val="28"/>
          <w:szCs w:val="28"/>
          <w:highlight w:val="none"/>
          <w:lang w:val="en-US" w:eastAsia="zh-CN"/>
        </w:rPr>
        <w:t>生产工况</w:t>
      </w:r>
      <w:bookmarkEnd w:id="5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根据</w:t>
      </w:r>
      <w:r>
        <w:rPr>
          <w:rFonts w:hint="eastAsia" w:cs="Times New Roman"/>
          <w:color w:val="auto"/>
          <w:sz w:val="24"/>
          <w:lang w:eastAsia="zh-CN"/>
        </w:rPr>
        <w:t>安徽中烟工业有限责任公司阜阳卷烟厂</w:t>
      </w:r>
      <w:r>
        <w:rPr>
          <w:rFonts w:hint="default" w:ascii="Times New Roman" w:hAnsi="Times New Roman" w:cs="Times New Roman"/>
          <w:color w:val="auto"/>
          <w:sz w:val="24"/>
        </w:rPr>
        <w:t>生产负荷及工况情况，安徽工和环境监测有限责任公司对本项目进行了现场监测。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安徽工和环境监测有限责任公司监测人员同步进行生产工况监察，根据企业出示的竣工环境保护验收监测期间的生产工况表，企业竣工环境保护验收期间的生产工况稳定，环保设施正常运行，生产负荷满足验收监测期间工况的要求。</w:t>
      </w:r>
      <w:r>
        <w:rPr>
          <w:rFonts w:hint="default" w:ascii="Times New Roman" w:hAnsi="Times New Roman" w:cs="Times New Roman"/>
          <w:color w:val="auto"/>
          <w:sz w:val="24"/>
          <w:lang w:val="en-US" w:eastAsia="zh-CN"/>
        </w:rPr>
        <w:t>运行工况负荷</w:t>
      </w:r>
      <w:r>
        <w:rPr>
          <w:rFonts w:hint="eastAsia" w:ascii="Times New Roman" w:hAnsi="Times New Roman" w:cs="Times New Roman"/>
          <w:color w:val="auto"/>
          <w:sz w:val="24"/>
          <w:lang w:val="en-US" w:eastAsia="zh-CN"/>
        </w:rPr>
        <w:t>如表9.1-1所示</w:t>
      </w:r>
      <w:r>
        <w:rPr>
          <w:rFonts w:hint="default" w:ascii="Times New Roman" w:hAnsi="Times New Roman" w:cs="Times New Roman"/>
          <w:color w:val="auto"/>
          <w:sz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eastAsia="宋体" w:cs="Times New Roman"/>
          <w:color w:val="auto"/>
          <w:sz w:val="21"/>
          <w:szCs w:val="21"/>
          <w:lang w:val="en-US" w:eastAsia="zh-CN"/>
        </w:rPr>
      </w:pPr>
      <w:r>
        <w:rPr>
          <w:rFonts w:hint="default" w:ascii="Times New Roman" w:hAnsi="Times New Roman" w:cs="Times New Roman"/>
          <w:b/>
          <w:color w:val="auto"/>
          <w:sz w:val="21"/>
          <w:szCs w:val="21"/>
        </w:rPr>
        <w:t>表</w:t>
      </w:r>
      <w:r>
        <w:rPr>
          <w:rFonts w:hint="eastAsia" w:ascii="Times New Roman" w:hAnsi="Times New Roman" w:cs="Times New Roman"/>
          <w:b/>
          <w:color w:val="auto"/>
          <w:sz w:val="21"/>
          <w:szCs w:val="21"/>
          <w:lang w:val="en-US" w:eastAsia="zh-CN"/>
        </w:rPr>
        <w:t>9.1-1</w:t>
      </w:r>
      <w:r>
        <w:rPr>
          <w:rFonts w:hint="default" w:ascii="Times New Roman" w:hAnsi="Times New Roman" w:cs="Times New Roman"/>
          <w:b/>
          <w:color w:val="auto"/>
          <w:sz w:val="21"/>
          <w:szCs w:val="21"/>
        </w:rPr>
        <w:t xml:space="preserve">  </w:t>
      </w:r>
      <w:r>
        <w:rPr>
          <w:rFonts w:hint="eastAsia" w:cs="Times New Roman"/>
          <w:b/>
          <w:color w:val="auto"/>
          <w:sz w:val="21"/>
          <w:szCs w:val="21"/>
          <w:lang w:eastAsia="zh-CN"/>
        </w:rPr>
        <w:t>验收监测期间生产工况统计表</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57"/>
        <w:gridCol w:w="1857"/>
        <w:gridCol w:w="1857"/>
        <w:gridCol w:w="1858"/>
        <w:gridCol w:w="18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noWrap w:val="0"/>
            <w:vAlign w:val="center"/>
          </w:tcPr>
          <w:p>
            <w:pPr>
              <w:spacing w:line="240" w:lineRule="auto"/>
              <w:jc w:val="center"/>
              <w:rPr>
                <w:rFonts w:hint="default" w:ascii="Times New Roman" w:hAnsi="Times New Roman" w:eastAsia="宋体" w:cs="Times New Roman"/>
                <w:b/>
                <w:bCs w:val="0"/>
                <w:color w:val="auto"/>
                <w:kern w:val="0"/>
                <w:sz w:val="21"/>
                <w:szCs w:val="21"/>
                <w:vertAlign w:val="baseline"/>
                <w:lang w:val="en-US" w:eastAsia="zh-CN"/>
              </w:rPr>
            </w:pPr>
            <w:r>
              <w:rPr>
                <w:rFonts w:hint="default" w:ascii="Times New Roman" w:hAnsi="Times New Roman" w:eastAsia="宋体" w:cs="Times New Roman"/>
                <w:b/>
                <w:bCs w:val="0"/>
                <w:color w:val="auto"/>
                <w:kern w:val="0"/>
                <w:sz w:val="21"/>
                <w:szCs w:val="21"/>
                <w:vertAlign w:val="baseline"/>
                <w:lang w:val="en-US" w:eastAsia="zh-CN"/>
              </w:rPr>
              <w:t>产品名称</w:t>
            </w:r>
          </w:p>
        </w:tc>
        <w:tc>
          <w:tcPr>
            <w:tcW w:w="1000" w:type="pct"/>
            <w:noWrap w:val="0"/>
            <w:vAlign w:val="center"/>
          </w:tcPr>
          <w:p>
            <w:pPr>
              <w:spacing w:line="240" w:lineRule="auto"/>
              <w:jc w:val="center"/>
              <w:rPr>
                <w:rFonts w:hint="default" w:ascii="Times New Roman" w:hAnsi="Times New Roman" w:eastAsia="宋体" w:cs="Times New Roman"/>
                <w:b/>
                <w:bCs w:val="0"/>
                <w:color w:val="auto"/>
                <w:kern w:val="0"/>
                <w:sz w:val="21"/>
                <w:szCs w:val="21"/>
                <w:vertAlign w:val="baseline"/>
                <w:lang w:val="en-US" w:eastAsia="zh-CN"/>
              </w:rPr>
            </w:pPr>
            <w:r>
              <w:rPr>
                <w:rFonts w:hint="default" w:ascii="Times New Roman" w:hAnsi="Times New Roman" w:eastAsia="宋体" w:cs="Times New Roman"/>
                <w:b/>
                <w:bCs w:val="0"/>
                <w:color w:val="auto"/>
                <w:kern w:val="0"/>
                <w:sz w:val="21"/>
                <w:szCs w:val="21"/>
                <w:vertAlign w:val="baseline"/>
                <w:lang w:val="en-US" w:eastAsia="zh-CN"/>
              </w:rPr>
              <w:t>日期</w:t>
            </w:r>
          </w:p>
        </w:tc>
        <w:tc>
          <w:tcPr>
            <w:tcW w:w="1000" w:type="pct"/>
            <w:noWrap w:val="0"/>
            <w:vAlign w:val="center"/>
          </w:tcPr>
          <w:p>
            <w:pPr>
              <w:spacing w:line="240" w:lineRule="auto"/>
              <w:jc w:val="center"/>
              <w:rPr>
                <w:rFonts w:hint="default" w:ascii="Times New Roman" w:hAnsi="Times New Roman" w:eastAsia="宋体" w:cs="Times New Roman"/>
                <w:b/>
                <w:bCs w:val="0"/>
                <w:color w:val="auto"/>
                <w:kern w:val="0"/>
                <w:sz w:val="21"/>
                <w:szCs w:val="21"/>
                <w:vertAlign w:val="baseline"/>
                <w:lang w:val="en-US" w:eastAsia="zh-CN"/>
              </w:rPr>
            </w:pPr>
            <w:r>
              <w:rPr>
                <w:rFonts w:hint="eastAsia" w:cs="Times New Roman"/>
                <w:b/>
                <w:bCs w:val="0"/>
                <w:color w:val="auto"/>
                <w:kern w:val="0"/>
                <w:sz w:val="21"/>
                <w:szCs w:val="21"/>
                <w:vertAlign w:val="baseline"/>
                <w:lang w:val="en-US" w:eastAsia="zh-CN"/>
              </w:rPr>
              <w:t>设计</w:t>
            </w:r>
            <w:r>
              <w:rPr>
                <w:rFonts w:hint="default" w:ascii="Times New Roman" w:hAnsi="Times New Roman" w:eastAsia="宋体" w:cs="Times New Roman"/>
                <w:b/>
                <w:bCs w:val="0"/>
                <w:color w:val="auto"/>
                <w:kern w:val="0"/>
                <w:sz w:val="21"/>
                <w:szCs w:val="21"/>
                <w:vertAlign w:val="baseline"/>
                <w:lang w:val="en-US" w:eastAsia="zh-CN"/>
              </w:rPr>
              <w:t>产量（</w:t>
            </w:r>
            <w:r>
              <w:rPr>
                <w:rFonts w:hint="eastAsia" w:ascii="Times New Roman" w:hAnsi="Times New Roman" w:eastAsia="宋体" w:cs="Times New Roman"/>
                <w:b/>
                <w:bCs w:val="0"/>
                <w:color w:val="auto"/>
                <w:kern w:val="0"/>
                <w:sz w:val="21"/>
                <w:szCs w:val="21"/>
                <w:vertAlign w:val="baseline"/>
                <w:lang w:val="en-US" w:eastAsia="zh-CN"/>
              </w:rPr>
              <w:t>箱</w:t>
            </w:r>
            <w:r>
              <w:rPr>
                <w:rFonts w:hint="default" w:ascii="Times New Roman" w:hAnsi="Times New Roman" w:eastAsia="宋体" w:cs="Times New Roman"/>
                <w:b/>
                <w:bCs w:val="0"/>
                <w:color w:val="auto"/>
                <w:kern w:val="0"/>
                <w:sz w:val="21"/>
                <w:szCs w:val="21"/>
                <w:vertAlign w:val="baseline"/>
                <w:lang w:val="en-US" w:eastAsia="zh-CN"/>
              </w:rPr>
              <w:t>）</w:t>
            </w:r>
          </w:p>
        </w:tc>
        <w:tc>
          <w:tcPr>
            <w:tcW w:w="1000" w:type="pct"/>
            <w:noWrap w:val="0"/>
            <w:vAlign w:val="center"/>
          </w:tcPr>
          <w:p>
            <w:pPr>
              <w:spacing w:line="240" w:lineRule="auto"/>
              <w:jc w:val="center"/>
              <w:rPr>
                <w:rFonts w:hint="default" w:ascii="Times New Roman" w:hAnsi="Times New Roman" w:eastAsia="宋体" w:cs="Times New Roman"/>
                <w:b/>
                <w:bCs w:val="0"/>
                <w:color w:val="auto"/>
                <w:kern w:val="0"/>
                <w:sz w:val="21"/>
                <w:szCs w:val="21"/>
                <w:vertAlign w:val="baseline"/>
                <w:lang w:val="en-US" w:eastAsia="zh-CN"/>
              </w:rPr>
            </w:pPr>
            <w:r>
              <w:rPr>
                <w:rFonts w:hint="eastAsia" w:cs="Times New Roman"/>
                <w:b/>
                <w:bCs w:val="0"/>
                <w:color w:val="auto"/>
                <w:kern w:val="0"/>
                <w:sz w:val="21"/>
                <w:szCs w:val="21"/>
                <w:vertAlign w:val="baseline"/>
                <w:lang w:val="en-US" w:eastAsia="zh-CN"/>
              </w:rPr>
              <w:t>实际产量</w:t>
            </w:r>
            <w:r>
              <w:rPr>
                <w:rFonts w:hint="default" w:ascii="Times New Roman" w:hAnsi="Times New Roman" w:eastAsia="宋体" w:cs="Times New Roman"/>
                <w:b/>
                <w:bCs w:val="0"/>
                <w:color w:val="auto"/>
                <w:kern w:val="0"/>
                <w:sz w:val="21"/>
                <w:szCs w:val="21"/>
                <w:vertAlign w:val="baseline"/>
                <w:lang w:val="en-US" w:eastAsia="zh-CN"/>
              </w:rPr>
              <w:t>（</w:t>
            </w:r>
            <w:r>
              <w:rPr>
                <w:rFonts w:hint="eastAsia" w:ascii="Times New Roman" w:hAnsi="Times New Roman" w:eastAsia="宋体" w:cs="Times New Roman"/>
                <w:b/>
                <w:bCs w:val="0"/>
                <w:color w:val="auto"/>
                <w:kern w:val="0"/>
                <w:sz w:val="21"/>
                <w:szCs w:val="21"/>
                <w:vertAlign w:val="baseline"/>
                <w:lang w:val="en-US" w:eastAsia="zh-CN"/>
              </w:rPr>
              <w:t>箱</w:t>
            </w:r>
            <w:r>
              <w:rPr>
                <w:rFonts w:hint="default" w:ascii="Times New Roman" w:hAnsi="Times New Roman" w:eastAsia="宋体" w:cs="Times New Roman"/>
                <w:b/>
                <w:bCs w:val="0"/>
                <w:color w:val="auto"/>
                <w:kern w:val="0"/>
                <w:sz w:val="21"/>
                <w:szCs w:val="21"/>
                <w:vertAlign w:val="baseline"/>
                <w:lang w:val="en-US" w:eastAsia="zh-CN"/>
              </w:rPr>
              <w:t>）</w:t>
            </w:r>
          </w:p>
        </w:tc>
        <w:tc>
          <w:tcPr>
            <w:tcW w:w="1000" w:type="pct"/>
            <w:noWrap w:val="0"/>
            <w:vAlign w:val="center"/>
          </w:tcPr>
          <w:p>
            <w:pPr>
              <w:spacing w:line="240" w:lineRule="auto"/>
              <w:jc w:val="center"/>
              <w:rPr>
                <w:rFonts w:hint="default" w:ascii="Times New Roman" w:hAnsi="Times New Roman" w:eastAsia="宋体" w:cs="Times New Roman"/>
                <w:b/>
                <w:bCs w:val="0"/>
                <w:color w:val="auto"/>
                <w:kern w:val="0"/>
                <w:sz w:val="21"/>
                <w:szCs w:val="21"/>
                <w:vertAlign w:val="baseline"/>
                <w:lang w:val="en-US" w:eastAsia="zh-CN"/>
              </w:rPr>
            </w:pPr>
            <w:r>
              <w:rPr>
                <w:rFonts w:hint="eastAsia" w:cs="Times New Roman"/>
                <w:b/>
                <w:bCs w:val="0"/>
                <w:color w:val="auto"/>
                <w:kern w:val="0"/>
                <w:sz w:val="21"/>
                <w:szCs w:val="21"/>
                <w:vertAlign w:val="baseline"/>
                <w:lang w:val="en-US" w:eastAsia="zh-CN"/>
              </w:rPr>
              <w:t>生产负荷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restar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ascii="Times New Roman" w:hAnsi="Times New Roman" w:eastAsia="宋体" w:cs="Times New Roman"/>
                <w:bCs/>
                <w:color w:val="auto"/>
                <w:kern w:val="0"/>
                <w:sz w:val="21"/>
                <w:szCs w:val="21"/>
                <w:vertAlign w:val="baseline"/>
                <w:lang w:val="en-US" w:eastAsia="zh-CN"/>
              </w:rPr>
              <w:t>黄山</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14</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eastAsia"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950</w:t>
            </w:r>
          </w:p>
        </w:tc>
        <w:tc>
          <w:tcPr>
            <w:tcW w:w="1000" w:type="pct"/>
            <w:noWrap w:val="0"/>
            <w:vAlign w:val="center"/>
          </w:tcPr>
          <w:p>
            <w:pPr>
              <w:spacing w:line="240" w:lineRule="auto"/>
              <w:jc w:val="center"/>
              <w:rPr>
                <w:rFonts w:hint="default"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118.88%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continue"/>
            <w:noWrap w:val="0"/>
            <w:vAlign w:val="center"/>
          </w:tcPr>
          <w:p>
            <w:pPr>
              <w:spacing w:line="240" w:lineRule="auto"/>
              <w:jc w:val="center"/>
              <w:rPr>
                <w:rFonts w:hint="eastAsia"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15</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ascii="Times New Roman" w:hAnsi="Times New Roman" w:eastAsia="宋体" w:cs="Times New Roman"/>
                <w:bCs/>
                <w:color w:val="auto"/>
                <w:kern w:val="0"/>
                <w:sz w:val="21"/>
                <w:szCs w:val="21"/>
                <w:vertAlign w:val="baseline"/>
                <w:lang w:val="en-US" w:eastAsia="zh-CN"/>
              </w:rPr>
              <w:t>794.2</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99.28%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000" w:type="pct"/>
            <w:vMerge w:val="continue"/>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16</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ascii="Times New Roman" w:hAnsi="Times New Roman" w:eastAsia="宋体" w:cs="Times New Roman"/>
                <w:bCs/>
                <w:color w:val="auto"/>
                <w:kern w:val="0"/>
                <w:sz w:val="21"/>
                <w:szCs w:val="21"/>
                <w:vertAlign w:val="baseline"/>
                <w:lang w:val="en-US" w:eastAsia="zh-CN" w:bidi="ar-SA"/>
              </w:rPr>
              <w:t>832.6</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bidi="ar-SA"/>
              </w:rPr>
              <w:t>104.08%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continue"/>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17</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ascii="Times New Roman" w:hAnsi="Times New Roman" w:eastAsia="宋体" w:cs="Times New Roman"/>
                <w:bCs/>
                <w:color w:val="auto"/>
                <w:kern w:val="0"/>
                <w:sz w:val="21"/>
                <w:szCs w:val="21"/>
                <w:vertAlign w:val="baseline"/>
                <w:lang w:val="en-US" w:eastAsia="zh-CN" w:bidi="ar-SA"/>
              </w:rPr>
              <w:t>873</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bidi="ar-SA"/>
              </w:rPr>
              <w:t>109.13%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restar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ascii="Times New Roman" w:hAnsi="Times New Roman" w:eastAsia="宋体" w:cs="Times New Roman"/>
                <w:bCs/>
                <w:color w:val="auto"/>
                <w:kern w:val="0"/>
                <w:sz w:val="21"/>
                <w:szCs w:val="21"/>
                <w:vertAlign w:val="baseline"/>
                <w:lang w:val="en-US" w:eastAsia="zh-CN"/>
              </w:rPr>
              <w:t>红双喜</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14</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ascii="Times New Roman" w:hAnsi="Times New Roman" w:eastAsia="宋体" w:cs="Times New Roman"/>
                <w:bCs/>
                <w:color w:val="auto"/>
                <w:kern w:val="0"/>
                <w:sz w:val="21"/>
                <w:szCs w:val="21"/>
                <w:vertAlign w:val="baseline"/>
                <w:lang w:val="en-US" w:eastAsia="zh-CN"/>
              </w:rPr>
              <w:t>629</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78.63%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continue"/>
            <w:noWrap w:val="0"/>
            <w:vAlign w:val="center"/>
          </w:tcPr>
          <w:p>
            <w:pPr>
              <w:spacing w:line="240" w:lineRule="auto"/>
              <w:jc w:val="center"/>
              <w:rPr>
                <w:rFonts w:hint="eastAsia"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15</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ascii="Times New Roman" w:hAnsi="Times New Roman" w:eastAsia="宋体" w:cs="Times New Roman"/>
                <w:bCs/>
                <w:color w:val="auto"/>
                <w:kern w:val="0"/>
                <w:sz w:val="21"/>
                <w:szCs w:val="21"/>
                <w:vertAlign w:val="baseline"/>
                <w:lang w:val="en-US" w:eastAsia="zh-CN"/>
              </w:rPr>
              <w:t>753.8</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94.23%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continue"/>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16</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ascii="Times New Roman" w:hAnsi="Times New Roman" w:eastAsia="宋体" w:cs="Times New Roman"/>
                <w:bCs/>
                <w:color w:val="auto"/>
                <w:kern w:val="0"/>
                <w:sz w:val="21"/>
                <w:szCs w:val="21"/>
                <w:vertAlign w:val="baseline"/>
                <w:lang w:val="en-US" w:eastAsia="zh-CN" w:bidi="ar-SA"/>
              </w:rPr>
              <w:t>817.2</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bidi="ar-SA"/>
              </w:rPr>
              <w:t>102.15%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00" w:type="pct"/>
            <w:vMerge w:val="continue"/>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rPr>
            </w:pPr>
            <w:r>
              <w:rPr>
                <w:rFonts w:hint="default" w:ascii="Times New Roman" w:hAnsi="Times New Roman" w:eastAsia="宋体" w:cs="Times New Roman"/>
                <w:bCs/>
                <w:color w:val="auto"/>
                <w:kern w:val="0"/>
                <w:sz w:val="21"/>
                <w:szCs w:val="21"/>
                <w:vertAlign w:val="baseline"/>
                <w:lang w:val="en-US" w:eastAsia="zh-CN"/>
              </w:rPr>
              <w:t>202</w:t>
            </w:r>
            <w:r>
              <w:rPr>
                <w:rFonts w:hint="eastAsia" w:ascii="Times New Roman" w:hAnsi="Times New Roman" w:eastAsia="宋体" w:cs="Times New Roman"/>
                <w:bCs/>
                <w:color w:val="auto"/>
                <w:kern w:val="0"/>
                <w:sz w:val="21"/>
                <w:szCs w:val="21"/>
                <w:vertAlign w:val="baseline"/>
                <w:lang w:val="en-US" w:eastAsia="zh-CN"/>
              </w:rPr>
              <w:t>2</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6</w:t>
            </w:r>
            <w:r>
              <w:rPr>
                <w:rFonts w:hint="default" w:ascii="Times New Roman" w:hAnsi="Times New Roman" w:eastAsia="宋体" w:cs="Times New Roman"/>
                <w:bCs/>
                <w:color w:val="auto"/>
                <w:kern w:val="0"/>
                <w:sz w:val="21"/>
                <w:szCs w:val="21"/>
                <w:vertAlign w:val="baseline"/>
                <w:lang w:val="en-US" w:eastAsia="zh-CN"/>
              </w:rPr>
              <w:t>-</w:t>
            </w:r>
            <w:r>
              <w:rPr>
                <w:rFonts w:hint="eastAsia" w:ascii="Times New Roman" w:hAnsi="Times New Roman" w:eastAsia="宋体" w:cs="Times New Roman"/>
                <w:bCs/>
                <w:color w:val="auto"/>
                <w:kern w:val="0"/>
                <w:sz w:val="21"/>
                <w:szCs w:val="21"/>
                <w:vertAlign w:val="baseline"/>
                <w:lang w:val="en-US" w:eastAsia="zh-CN"/>
              </w:rPr>
              <w:t>17</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rPr>
              <w:t>800</w:t>
            </w:r>
          </w:p>
        </w:tc>
        <w:tc>
          <w:tcPr>
            <w:tcW w:w="1858" w:type="dxa"/>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ascii="Times New Roman" w:hAnsi="Times New Roman" w:eastAsia="宋体" w:cs="Times New Roman"/>
                <w:bCs/>
                <w:color w:val="auto"/>
                <w:kern w:val="0"/>
                <w:sz w:val="21"/>
                <w:szCs w:val="21"/>
                <w:vertAlign w:val="baseline"/>
                <w:lang w:val="en-US" w:eastAsia="zh-CN" w:bidi="ar-SA"/>
              </w:rPr>
              <w:t>860.6</w:t>
            </w:r>
          </w:p>
        </w:tc>
        <w:tc>
          <w:tcPr>
            <w:tcW w:w="1000" w:type="pct"/>
            <w:noWrap w:val="0"/>
            <w:vAlign w:val="center"/>
          </w:tcPr>
          <w:p>
            <w:pPr>
              <w:spacing w:line="240" w:lineRule="auto"/>
              <w:jc w:val="center"/>
              <w:rPr>
                <w:rFonts w:hint="default" w:ascii="Times New Roman" w:hAnsi="Times New Roman" w:eastAsia="宋体" w:cs="Times New Roman"/>
                <w:bCs/>
                <w:color w:val="auto"/>
                <w:kern w:val="0"/>
                <w:sz w:val="21"/>
                <w:szCs w:val="21"/>
                <w:vertAlign w:val="baseline"/>
                <w:lang w:val="en-US" w:eastAsia="zh-CN" w:bidi="ar-SA"/>
              </w:rPr>
            </w:pPr>
            <w:r>
              <w:rPr>
                <w:rFonts w:hint="eastAsia" w:cs="Times New Roman"/>
                <w:bCs/>
                <w:color w:val="auto"/>
                <w:kern w:val="0"/>
                <w:sz w:val="21"/>
                <w:szCs w:val="21"/>
                <w:vertAlign w:val="baseline"/>
                <w:lang w:val="en-US" w:eastAsia="zh-CN" w:bidi="ar-SA"/>
              </w:rPr>
              <w:t>107.58%</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color w:val="auto"/>
          <w:sz w:val="24"/>
          <w:szCs w:val="24"/>
          <w:lang w:val="en-US" w:eastAsia="zh-CN"/>
        </w:rPr>
      </w:pP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60" w:name="_Toc14141"/>
      <w:r>
        <w:rPr>
          <w:rFonts w:hint="eastAsia" w:ascii="Times New Roman" w:hAnsi="Times New Roman" w:cs="Times New Roman"/>
          <w:b/>
          <w:bCs/>
          <w:color w:val="auto"/>
          <w:sz w:val="28"/>
          <w:szCs w:val="28"/>
          <w:lang w:val="en-US" w:eastAsia="zh-CN"/>
        </w:rPr>
        <w:t>9.2</w:t>
      </w:r>
      <w:r>
        <w:rPr>
          <w:rFonts w:hint="eastAsia" w:ascii="Times New Roman" w:hAnsi="Times New Roman" w:cs="Times New Roman"/>
          <w:b/>
          <w:bCs/>
          <w:color w:val="auto"/>
          <w:sz w:val="28"/>
          <w:szCs w:val="28"/>
          <w:highlight w:val="none"/>
          <w:lang w:val="en-US" w:eastAsia="zh-CN"/>
        </w:rPr>
        <w:t>环保设施</w:t>
      </w:r>
      <w:r>
        <w:rPr>
          <w:rFonts w:hint="eastAsia" w:ascii="Times New Roman" w:hAnsi="Times New Roman" w:cs="Times New Roman"/>
          <w:b/>
          <w:bCs/>
          <w:color w:val="auto"/>
          <w:sz w:val="28"/>
          <w:szCs w:val="28"/>
          <w:lang w:val="en-US" w:eastAsia="zh-CN"/>
        </w:rPr>
        <w:t>调试运行效果</w:t>
      </w:r>
      <w:bookmarkEnd w:id="6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color w:val="auto"/>
          <w:sz w:val="24"/>
        </w:rPr>
      </w:pPr>
      <w:r>
        <w:rPr>
          <w:rFonts w:hint="default" w:ascii="Times New Roman" w:hAnsi="Times New Roman" w:cs="Times New Roman"/>
          <w:color w:val="auto"/>
          <w:sz w:val="24"/>
          <w:lang w:val="en-US" w:eastAsia="zh-CN"/>
        </w:rPr>
        <w:t>验收监测</w:t>
      </w:r>
      <w:r>
        <w:rPr>
          <w:rFonts w:hint="default" w:ascii="Times New Roman" w:hAnsi="Times New Roman" w:cs="Times New Roman"/>
          <w:color w:val="auto"/>
          <w:sz w:val="24"/>
        </w:rPr>
        <w:t>期间气象条件</w:t>
      </w:r>
      <w:r>
        <w:rPr>
          <w:rFonts w:hint="default" w:cs="Times New Roman"/>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202</w:t>
      </w:r>
      <w:r>
        <w:rPr>
          <w:rFonts w:hint="eastAsia"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6</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14</w:t>
      </w:r>
      <w:r>
        <w:rPr>
          <w:rFonts w:hint="eastAsia" w:ascii="宋体" w:hAnsi="宋体" w:eastAsia="宋体" w:cs="宋体"/>
          <w:b w:val="0"/>
          <w:bCs/>
          <w:color w:val="auto"/>
          <w:sz w:val="24"/>
          <w:szCs w:val="24"/>
          <w:lang w:val="en-US" w:eastAsia="zh-CN"/>
        </w:rPr>
        <w:t>采样期间（风向：</w:t>
      </w:r>
      <w:r>
        <w:rPr>
          <w:rFonts w:hint="eastAsia" w:ascii="宋体" w:hAnsi="宋体" w:cs="宋体"/>
          <w:b w:val="0"/>
          <w:bCs/>
          <w:color w:val="auto"/>
          <w:sz w:val="24"/>
          <w:szCs w:val="24"/>
          <w:lang w:val="en-US" w:eastAsia="zh-CN"/>
        </w:rPr>
        <w:t>西北</w:t>
      </w:r>
      <w:r>
        <w:rPr>
          <w:rFonts w:hint="eastAsia" w:ascii="宋体" w:hAnsi="宋体" w:eastAsia="宋体" w:cs="宋体"/>
          <w:b w:val="0"/>
          <w:bCs/>
          <w:color w:val="auto"/>
          <w:sz w:val="24"/>
          <w:szCs w:val="24"/>
          <w:lang w:val="en-US" w:eastAsia="zh-CN"/>
        </w:rPr>
        <w:t>；风速：</w:t>
      </w:r>
      <w:r>
        <w:rPr>
          <w:rFonts w:hint="eastAsia" w:cs="Times New Roman"/>
          <w:b w:val="0"/>
          <w:bCs/>
          <w:color w:val="auto"/>
          <w:sz w:val="24"/>
          <w:szCs w:val="24"/>
          <w:lang w:val="en-US" w:eastAsia="zh-CN"/>
        </w:rPr>
        <w:t>2.6</w:t>
      </w:r>
      <w:r>
        <w:rPr>
          <w:rFonts w:hint="default" w:ascii="Times New Roman" w:hAnsi="Times New Roman" w:eastAsia="宋体" w:cs="Times New Roman"/>
          <w:b w:val="0"/>
          <w:bCs/>
          <w:color w:val="auto"/>
          <w:sz w:val="24"/>
          <w:szCs w:val="24"/>
          <w:lang w:val="en-US" w:eastAsia="zh-CN"/>
        </w:rPr>
        <w:t>m/s~2.</w:t>
      </w:r>
      <w:r>
        <w:rPr>
          <w:rFonts w:hint="eastAsia" w:cs="Times New Roman"/>
          <w:b w:val="0"/>
          <w:bCs/>
          <w:color w:val="auto"/>
          <w:sz w:val="24"/>
          <w:szCs w:val="24"/>
          <w:lang w:val="en-US" w:eastAsia="zh-CN"/>
        </w:rPr>
        <w:t>8</w:t>
      </w:r>
      <w:r>
        <w:rPr>
          <w:rFonts w:hint="default" w:ascii="Times New Roman" w:hAnsi="Times New Roman" w:eastAsia="宋体" w:cs="Times New Roman"/>
          <w:b w:val="0"/>
          <w:bCs/>
          <w:color w:val="auto"/>
          <w:sz w:val="24"/>
          <w:szCs w:val="24"/>
          <w:lang w:val="en-US" w:eastAsia="zh-CN"/>
        </w:rPr>
        <w:t>m/s</w:t>
      </w:r>
      <w:r>
        <w:rPr>
          <w:rFonts w:hint="eastAsia" w:ascii="宋体" w:hAnsi="宋体" w:eastAsia="宋体" w:cs="宋体"/>
          <w:b w:val="0"/>
          <w:bCs/>
          <w:color w:val="auto"/>
          <w:sz w:val="24"/>
          <w:szCs w:val="24"/>
          <w:lang w:val="en-US" w:eastAsia="zh-CN"/>
        </w:rPr>
        <w:t>；天气：晴）；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202</w:t>
      </w:r>
      <w:r>
        <w:rPr>
          <w:rFonts w:hint="eastAsia"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6</w:t>
      </w:r>
      <w:r>
        <w:rPr>
          <w:rFonts w:hint="default" w:ascii="Times New Roman" w:hAnsi="Times New Roman" w:eastAsia="宋体" w:cs="Times New Roman"/>
          <w:b w:val="0"/>
          <w:bCs/>
          <w:color w:val="auto"/>
          <w:sz w:val="24"/>
          <w:szCs w:val="24"/>
          <w:lang w:val="en-US" w:eastAsia="zh-CN"/>
        </w:rPr>
        <w:t>-</w:t>
      </w:r>
      <w:r>
        <w:rPr>
          <w:rFonts w:hint="eastAsia" w:ascii="Times New Roman" w:hAnsi="Times New Roman" w:eastAsia="宋体" w:cs="Times New Roman"/>
          <w:b w:val="0"/>
          <w:bCs/>
          <w:color w:val="auto"/>
          <w:sz w:val="24"/>
          <w:szCs w:val="24"/>
          <w:lang w:val="en-US" w:eastAsia="zh-CN"/>
        </w:rPr>
        <w:t>15</w:t>
      </w:r>
      <w:r>
        <w:rPr>
          <w:rFonts w:hint="eastAsia" w:ascii="宋体" w:hAnsi="宋体" w:eastAsia="宋体" w:cs="宋体"/>
          <w:b w:val="0"/>
          <w:bCs/>
          <w:color w:val="auto"/>
          <w:sz w:val="24"/>
          <w:szCs w:val="24"/>
          <w:lang w:val="en-US" w:eastAsia="zh-CN"/>
        </w:rPr>
        <w:t>采样期间（风向：西南；风速：</w:t>
      </w:r>
      <w:r>
        <w:rPr>
          <w:rFonts w:hint="eastAsia" w:ascii="Times New Roman" w:hAnsi="Times New Roman" w:eastAsia="宋体" w:cs="Times New Roman"/>
          <w:b w:val="0"/>
          <w:bCs/>
          <w:color w:val="auto"/>
          <w:sz w:val="24"/>
          <w:szCs w:val="24"/>
          <w:lang w:val="en-US" w:eastAsia="zh-CN"/>
        </w:rPr>
        <w:t>2.5</w:t>
      </w:r>
      <w:r>
        <w:rPr>
          <w:rFonts w:hint="default" w:ascii="Times New Roman" w:hAnsi="Times New Roman" w:eastAsia="宋体" w:cs="Times New Roman"/>
          <w:b w:val="0"/>
          <w:bCs/>
          <w:color w:val="auto"/>
          <w:sz w:val="24"/>
          <w:szCs w:val="24"/>
          <w:lang w:val="en-US" w:eastAsia="zh-CN"/>
        </w:rPr>
        <w:t>m/s~2.</w:t>
      </w:r>
      <w:r>
        <w:rPr>
          <w:rFonts w:hint="eastAsia" w:ascii="Times New Roman" w:hAnsi="Times New Roman" w:eastAsia="宋体" w:cs="Times New Roman"/>
          <w:b w:val="0"/>
          <w:bCs/>
          <w:color w:val="auto"/>
          <w:sz w:val="24"/>
          <w:szCs w:val="24"/>
          <w:lang w:val="en-US" w:eastAsia="zh-CN"/>
        </w:rPr>
        <w:t>8</w:t>
      </w:r>
      <w:r>
        <w:rPr>
          <w:rFonts w:hint="default" w:ascii="Times New Roman" w:hAnsi="Times New Roman" w:eastAsia="宋体" w:cs="Times New Roman"/>
          <w:b w:val="0"/>
          <w:bCs/>
          <w:color w:val="auto"/>
          <w:sz w:val="24"/>
          <w:szCs w:val="24"/>
          <w:lang w:val="en-US" w:eastAsia="zh-CN"/>
        </w:rPr>
        <w:t>m/s</w:t>
      </w:r>
      <w:r>
        <w:rPr>
          <w:rFonts w:hint="eastAsia" w:ascii="宋体" w:hAnsi="宋体" w:eastAsia="宋体" w:cs="宋体"/>
          <w:b w:val="0"/>
          <w:bCs/>
          <w:color w:val="auto"/>
          <w:sz w:val="24"/>
          <w:szCs w:val="24"/>
          <w:lang w:val="en-US" w:eastAsia="zh-CN"/>
        </w:rPr>
        <w:t>；天气：晴）；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202</w:t>
      </w:r>
      <w:r>
        <w:rPr>
          <w:rFonts w:hint="eastAsia"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6</w:t>
      </w:r>
      <w:r>
        <w:rPr>
          <w:rFonts w:hint="default" w:ascii="Times New Roman" w:hAnsi="Times New Roman" w:eastAsia="宋体" w:cs="Times New Roman"/>
          <w:b w:val="0"/>
          <w:bCs/>
          <w:color w:val="auto"/>
          <w:sz w:val="24"/>
          <w:szCs w:val="24"/>
          <w:lang w:val="en-US" w:eastAsia="zh-CN"/>
        </w:rPr>
        <w:t>-</w:t>
      </w:r>
      <w:r>
        <w:rPr>
          <w:rFonts w:hint="eastAsia" w:ascii="Times New Roman" w:hAnsi="Times New Roman" w:eastAsia="宋体" w:cs="Times New Roman"/>
          <w:b w:val="0"/>
          <w:bCs/>
          <w:color w:val="auto"/>
          <w:sz w:val="24"/>
          <w:szCs w:val="24"/>
          <w:lang w:val="en-US" w:eastAsia="zh-CN"/>
        </w:rPr>
        <w:t>16</w:t>
      </w:r>
      <w:r>
        <w:rPr>
          <w:rFonts w:hint="eastAsia" w:ascii="宋体" w:hAnsi="宋体" w:eastAsia="宋体" w:cs="宋体"/>
          <w:b w:val="0"/>
          <w:bCs/>
          <w:color w:val="auto"/>
          <w:sz w:val="24"/>
          <w:szCs w:val="24"/>
          <w:lang w:val="en-US" w:eastAsia="zh-CN"/>
        </w:rPr>
        <w:t>采样期间（风向：西南；风速：</w:t>
      </w:r>
      <w:r>
        <w:rPr>
          <w:rFonts w:hint="default" w:ascii="Times New Roman" w:hAnsi="Times New Roman" w:eastAsia="宋体" w:cs="Times New Roman"/>
          <w:b w:val="0"/>
          <w:bCs/>
          <w:color w:val="auto"/>
          <w:sz w:val="24"/>
          <w:szCs w:val="24"/>
          <w:lang w:val="en-US" w:eastAsia="zh-CN"/>
        </w:rPr>
        <w:t>1.9m/s~2.4m/s</w:t>
      </w:r>
      <w:r>
        <w:rPr>
          <w:rFonts w:hint="eastAsia" w:ascii="宋体" w:hAnsi="宋体" w:eastAsia="宋体" w:cs="宋体"/>
          <w:b w:val="0"/>
          <w:bCs/>
          <w:color w:val="auto"/>
          <w:sz w:val="24"/>
          <w:szCs w:val="24"/>
          <w:lang w:val="en-US" w:eastAsia="zh-CN"/>
        </w:rPr>
        <w:t>；天气：晴）；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eastAsia" w:ascii="宋体" w:hAnsi="宋体" w:eastAsia="宋体" w:cs="宋体"/>
          <w:b w:val="0"/>
          <w:bCs/>
          <w:color w:val="auto"/>
          <w:sz w:val="24"/>
          <w:szCs w:val="24"/>
          <w:lang w:val="en-US" w:eastAsia="zh-CN"/>
        </w:rPr>
      </w:pPr>
      <w:r>
        <w:rPr>
          <w:rFonts w:hint="default" w:ascii="Times New Roman" w:hAnsi="Times New Roman" w:eastAsia="宋体" w:cs="Times New Roman"/>
          <w:b w:val="0"/>
          <w:bCs/>
          <w:color w:val="auto"/>
          <w:sz w:val="24"/>
          <w:szCs w:val="24"/>
          <w:lang w:val="en-US" w:eastAsia="zh-CN"/>
        </w:rPr>
        <w:t>202</w:t>
      </w:r>
      <w:r>
        <w:rPr>
          <w:rFonts w:hint="eastAsia" w:cs="Times New Roman"/>
          <w:b w:val="0"/>
          <w:bCs/>
          <w:color w:val="auto"/>
          <w:sz w:val="24"/>
          <w:szCs w:val="24"/>
          <w:lang w:val="en-US" w:eastAsia="zh-CN"/>
        </w:rPr>
        <w:t>2</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6</w:t>
      </w:r>
      <w:r>
        <w:rPr>
          <w:rFonts w:hint="default" w:ascii="Times New Roman" w:hAnsi="Times New Roman" w:eastAsia="宋体" w:cs="Times New Roman"/>
          <w:b w:val="0"/>
          <w:bCs/>
          <w:color w:val="auto"/>
          <w:sz w:val="24"/>
          <w:szCs w:val="24"/>
          <w:lang w:val="en-US" w:eastAsia="zh-CN"/>
        </w:rPr>
        <w:t>-</w:t>
      </w:r>
      <w:r>
        <w:rPr>
          <w:rFonts w:hint="eastAsia" w:cs="Times New Roman"/>
          <w:b w:val="0"/>
          <w:bCs/>
          <w:color w:val="auto"/>
          <w:sz w:val="24"/>
          <w:szCs w:val="24"/>
          <w:lang w:val="en-US" w:eastAsia="zh-CN"/>
        </w:rPr>
        <w:t>17</w:t>
      </w:r>
      <w:r>
        <w:rPr>
          <w:rFonts w:hint="eastAsia" w:ascii="宋体" w:hAnsi="宋体" w:eastAsia="宋体" w:cs="宋体"/>
          <w:b w:val="0"/>
          <w:bCs/>
          <w:color w:val="auto"/>
          <w:sz w:val="24"/>
          <w:szCs w:val="24"/>
          <w:lang w:val="en-US" w:eastAsia="zh-CN"/>
        </w:rPr>
        <w:t>采样期间（风向：南</w:t>
      </w:r>
      <w:r>
        <w:rPr>
          <w:rFonts w:hint="eastAsia" w:ascii="宋体" w:hAnsi="宋体" w:cs="宋体"/>
          <w:b w:val="0"/>
          <w:bCs/>
          <w:color w:val="auto"/>
          <w:sz w:val="24"/>
          <w:szCs w:val="24"/>
          <w:lang w:val="en-US" w:eastAsia="zh-CN"/>
        </w:rPr>
        <w:t>凤</w:t>
      </w:r>
      <w:r>
        <w:rPr>
          <w:rFonts w:hint="eastAsia" w:ascii="宋体" w:hAnsi="宋体" w:eastAsia="宋体" w:cs="宋体"/>
          <w:b w:val="0"/>
          <w:bCs/>
          <w:color w:val="auto"/>
          <w:sz w:val="24"/>
          <w:szCs w:val="24"/>
          <w:lang w:val="en-US" w:eastAsia="zh-CN"/>
        </w:rPr>
        <w:t>；风速：</w:t>
      </w:r>
      <w:r>
        <w:rPr>
          <w:rFonts w:hint="default" w:ascii="Times New Roman" w:hAnsi="Times New Roman" w:eastAsia="宋体" w:cs="Times New Roman"/>
          <w:b w:val="0"/>
          <w:bCs/>
          <w:color w:val="auto"/>
          <w:sz w:val="24"/>
          <w:szCs w:val="24"/>
          <w:lang w:val="en-US" w:eastAsia="zh-CN"/>
        </w:rPr>
        <w:t>2.</w:t>
      </w:r>
      <w:r>
        <w:rPr>
          <w:rFonts w:hint="eastAsia" w:cs="Times New Roman"/>
          <w:b w:val="0"/>
          <w:bCs/>
          <w:color w:val="auto"/>
          <w:sz w:val="24"/>
          <w:szCs w:val="24"/>
          <w:lang w:val="en-US" w:eastAsia="zh-CN"/>
        </w:rPr>
        <w:t>1</w:t>
      </w:r>
      <w:r>
        <w:rPr>
          <w:rFonts w:hint="default" w:ascii="Times New Roman" w:hAnsi="Times New Roman" w:eastAsia="宋体" w:cs="Times New Roman"/>
          <w:b w:val="0"/>
          <w:bCs/>
          <w:color w:val="auto"/>
          <w:sz w:val="24"/>
          <w:szCs w:val="24"/>
          <w:lang w:val="en-US" w:eastAsia="zh-CN"/>
        </w:rPr>
        <w:t>m/s~2.5m/s</w:t>
      </w:r>
      <w:r>
        <w:rPr>
          <w:rFonts w:hint="eastAsia" w:ascii="宋体" w:hAnsi="宋体" w:eastAsia="宋体" w:cs="宋体"/>
          <w:b w:val="0"/>
          <w:bCs/>
          <w:color w:val="auto"/>
          <w:sz w:val="24"/>
          <w:szCs w:val="24"/>
          <w:lang w:val="en-US" w:eastAsia="zh-CN"/>
        </w:rPr>
        <w:t>；天气：晴）。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验收期间监测点位布置如图9.2-1所示。</w:t>
      </w:r>
    </w:p>
    <w:p>
      <w:pPr>
        <w:rPr>
          <w:rFonts w:hint="default" w:ascii="Times New Roman" w:hAnsi="Times New Roman" w:cs="Times New Roman"/>
          <w:color w:val="auto"/>
          <w:sz w:val="24"/>
          <w:lang w:val="en-US" w:eastAsia="zh-CN"/>
        </w:rPr>
        <w:sectPr>
          <w:pgSz w:w="11907" w:h="16840"/>
          <w:pgMar w:top="1412" w:right="1800" w:bottom="1440" w:left="1032"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color w:val="auto"/>
          <w:lang w:val="en-US" w:eastAsia="zh-CN"/>
        </w:rPr>
      </w:pPr>
      <w:r>
        <w:rPr>
          <w:rFonts w:hint="default"/>
          <w:color w:val="auto"/>
          <w:lang w:val="en-US" w:eastAsia="zh-CN"/>
        </w:rPr>
        <w:drawing>
          <wp:inline distT="0" distB="0" distL="114300" distR="114300">
            <wp:extent cx="6953250" cy="4938395"/>
            <wp:effectExtent l="0" t="0" r="0" b="14605"/>
            <wp:docPr id="4" name="图片 4" descr="布点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布点图"/>
                    <pic:cNvPicPr>
                      <a:picLocks noChangeAspect="1"/>
                    </pic:cNvPicPr>
                  </pic:nvPicPr>
                  <pic:blipFill>
                    <a:blip r:embed="rId45"/>
                    <a:stretch>
                      <a:fillRect/>
                    </a:stretch>
                  </pic:blipFill>
                  <pic:spPr>
                    <a:xfrm>
                      <a:off x="0" y="0"/>
                      <a:ext cx="6953250" cy="493839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eastAsia="宋体"/>
          <w:color w:val="auto"/>
          <w:lang w:eastAsia="zh-CN"/>
        </w:rPr>
      </w:pPr>
      <w:r>
        <w:rPr>
          <w:rFonts w:hint="default" w:ascii="Times New Roman" w:hAnsi="Times New Roman" w:cs="Times New Roman"/>
          <w:b/>
          <w:color w:val="auto"/>
          <w:szCs w:val="21"/>
          <w:highlight w:val="none"/>
        </w:rPr>
        <w:t>图9</w:t>
      </w:r>
      <w:r>
        <w:rPr>
          <w:rFonts w:hint="default" w:ascii="Times New Roman" w:hAnsi="Times New Roman" w:cs="Times New Roman"/>
          <w:b/>
          <w:color w:val="auto"/>
          <w:szCs w:val="21"/>
          <w:highlight w:val="none"/>
          <w:lang w:val="en-US" w:eastAsia="zh-CN"/>
        </w:rPr>
        <w:t>.2</w:t>
      </w:r>
      <w:r>
        <w:rPr>
          <w:rFonts w:hint="default" w:ascii="Times New Roman" w:hAnsi="Times New Roman" w:cs="Times New Roman"/>
          <w:b/>
          <w:color w:val="auto"/>
          <w:szCs w:val="21"/>
          <w:highlight w:val="none"/>
        </w:rPr>
        <w:t>-1  验收期间监测点位布置图</w:t>
      </w:r>
      <w:r>
        <w:rPr>
          <w:rFonts w:hint="eastAsia" w:cs="Times New Roman"/>
          <w:b/>
          <w:color w:val="auto"/>
          <w:szCs w:val="21"/>
          <w:highlight w:val="none"/>
          <w:lang w:eastAsia="zh-CN"/>
        </w:rPr>
        <w:t>（风向为</w:t>
      </w:r>
      <w:r>
        <w:rPr>
          <w:rFonts w:hint="eastAsia" w:cs="Times New Roman"/>
          <w:b/>
          <w:color w:val="auto"/>
          <w:szCs w:val="21"/>
          <w:highlight w:val="none"/>
          <w:lang w:val="en-US" w:eastAsia="zh-CN"/>
        </w:rPr>
        <w:t>2022年6月15日</w:t>
      </w:r>
      <w:r>
        <w:rPr>
          <w:rFonts w:hint="eastAsia" w:cs="Times New Roman"/>
          <w:b/>
          <w:color w:val="auto"/>
          <w:szCs w:val="21"/>
          <w:highlight w:val="none"/>
          <w:lang w:eastAsia="zh-CN"/>
        </w:rPr>
        <w:t>）</w:t>
      </w:r>
    </w:p>
    <w:p>
      <w:pPr>
        <w:rPr>
          <w:rFonts w:hint="default" w:ascii="Times New Roman" w:hAnsi="Times New Roman" w:cs="Times New Roman"/>
          <w:color w:val="auto"/>
          <w:sz w:val="24"/>
          <w:lang w:val="en-US" w:eastAsia="zh-CN"/>
        </w:rPr>
        <w:sectPr>
          <w:pgSz w:w="16840" w:h="11907" w:orient="landscape"/>
          <w:pgMar w:top="1800" w:right="1440" w:bottom="1800" w:left="144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cs="Times New Roman"/>
          <w:b/>
          <w:bCs/>
          <w:color w:val="auto"/>
          <w:sz w:val="24"/>
          <w:szCs w:val="24"/>
          <w:highlight w:val="red"/>
          <w:lang w:val="en-US" w:eastAsia="zh-CN"/>
        </w:rPr>
      </w:pPr>
      <w:bookmarkStart w:id="61" w:name="_Toc15204"/>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.1</w:t>
      </w:r>
      <w:r>
        <w:rPr>
          <w:rFonts w:hint="default" w:ascii="Times New Roman" w:hAnsi="Times New Roman" w:eastAsia="宋体" w:cs="Times New Roman"/>
          <w:b/>
          <w:color w:val="auto"/>
          <w:sz w:val="24"/>
          <w:szCs w:val="24"/>
          <w:highlight w:val="none"/>
        </w:rPr>
        <w:t>废水</w:t>
      </w:r>
      <w:bookmarkEnd w:id="6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b/>
          <w:color w:val="auto"/>
          <w:szCs w:val="21"/>
        </w:rPr>
      </w:pPr>
      <w:r>
        <w:rPr>
          <w:rFonts w:hint="default" w:ascii="Times New Roman" w:hAnsi="Times New Roman" w:cs="Times New Roman"/>
          <w:bCs/>
          <w:color w:val="auto"/>
          <w:kern w:val="0"/>
          <w:sz w:val="24"/>
          <w:szCs w:val="20"/>
          <w:lang w:val="en-US" w:eastAsia="zh-CN"/>
        </w:rPr>
        <w:t>本次验收监测项目</w:t>
      </w:r>
      <w:r>
        <w:rPr>
          <w:rFonts w:hint="eastAsia" w:cs="Times New Roman"/>
          <w:b w:val="0"/>
          <w:bCs w:val="0"/>
          <w:color w:val="auto"/>
          <w:kern w:val="2"/>
          <w:sz w:val="24"/>
          <w:szCs w:val="24"/>
          <w:lang w:val="en-US" w:eastAsia="zh-CN" w:bidi="ar-SA"/>
        </w:rPr>
        <w:t>污水</w:t>
      </w:r>
      <w:r>
        <w:rPr>
          <w:rFonts w:hint="eastAsia" w:ascii="Times New Roman" w:hAnsi="Times New Roman" w:eastAsia="宋体" w:cs="Times New Roman"/>
          <w:b w:val="0"/>
          <w:bCs w:val="0"/>
          <w:color w:val="auto"/>
          <w:kern w:val="2"/>
          <w:sz w:val="24"/>
          <w:szCs w:val="24"/>
          <w:lang w:val="en-US" w:eastAsia="zh-CN" w:bidi="ar-SA"/>
        </w:rPr>
        <w:t>处理站</w:t>
      </w:r>
      <w:r>
        <w:rPr>
          <w:rFonts w:hint="eastAsia" w:cs="Times New Roman"/>
          <w:b w:val="0"/>
          <w:bCs w:val="0"/>
          <w:color w:val="auto"/>
          <w:kern w:val="2"/>
          <w:sz w:val="24"/>
          <w:szCs w:val="24"/>
          <w:lang w:val="en-US" w:eastAsia="zh-CN" w:bidi="ar-SA"/>
        </w:rPr>
        <w:t>进口、出口和厂区废水总排</w:t>
      </w:r>
      <w:r>
        <w:rPr>
          <w:rFonts w:hint="eastAsia" w:ascii="Times New Roman" w:hAnsi="Times New Roman" w:eastAsia="宋体" w:cs="Times New Roman"/>
          <w:b w:val="0"/>
          <w:bCs w:val="0"/>
          <w:color w:val="auto"/>
          <w:kern w:val="2"/>
          <w:sz w:val="24"/>
          <w:szCs w:val="24"/>
          <w:lang w:val="en-US" w:eastAsia="zh-CN" w:bidi="ar-SA"/>
        </w:rPr>
        <w:t>口</w:t>
      </w:r>
      <w:r>
        <w:rPr>
          <w:rFonts w:hint="eastAsia" w:cs="Times New Roman"/>
          <w:b w:val="0"/>
          <w:bCs w:val="0"/>
          <w:color w:val="auto"/>
          <w:kern w:val="2"/>
          <w:sz w:val="24"/>
          <w:szCs w:val="24"/>
          <w:lang w:val="en-US" w:eastAsia="zh-CN" w:bidi="ar-SA"/>
        </w:rPr>
        <w:t>（备注：废水总排口未采集到废水）</w:t>
      </w:r>
      <w:r>
        <w:rPr>
          <w:rFonts w:hint="eastAsia" w:ascii="Times New Roman" w:hAnsi="Times New Roman" w:cs="Times New Roman"/>
          <w:bCs/>
          <w:color w:val="auto"/>
          <w:kern w:val="0"/>
          <w:sz w:val="24"/>
          <w:szCs w:val="20"/>
          <w:lang w:val="en-US" w:eastAsia="zh-CN"/>
        </w:rPr>
        <w:t>监测情况</w:t>
      </w:r>
      <w:r>
        <w:rPr>
          <w:rFonts w:hint="default" w:ascii="Times New Roman" w:hAnsi="Times New Roman" w:cs="Times New Roman"/>
          <w:bCs/>
          <w:color w:val="auto"/>
          <w:kern w:val="0"/>
          <w:sz w:val="24"/>
          <w:szCs w:val="20"/>
          <w:lang w:val="en-US" w:eastAsia="zh-CN"/>
        </w:rPr>
        <w:t>如</w:t>
      </w:r>
      <w:r>
        <w:rPr>
          <w:rFonts w:hint="default" w:ascii="Times New Roman" w:hAnsi="Times New Roman" w:cs="Times New Roman"/>
          <w:bCs/>
          <w:color w:val="auto"/>
          <w:kern w:val="0"/>
          <w:sz w:val="24"/>
          <w:szCs w:val="20"/>
        </w:rPr>
        <w:t>表9</w:t>
      </w:r>
      <w:r>
        <w:rPr>
          <w:rFonts w:hint="default" w:ascii="Times New Roman" w:hAnsi="Times New Roman" w:cs="Times New Roman"/>
          <w:bCs/>
          <w:color w:val="auto"/>
          <w:kern w:val="0"/>
          <w:sz w:val="24"/>
          <w:szCs w:val="20"/>
          <w:lang w:val="en-US" w:eastAsia="zh-CN"/>
        </w:rPr>
        <w:t>.2</w:t>
      </w:r>
      <w:r>
        <w:rPr>
          <w:rFonts w:hint="default" w:ascii="Times New Roman" w:hAnsi="Times New Roman" w:cs="Times New Roman"/>
          <w:bCs/>
          <w:color w:val="auto"/>
          <w:kern w:val="0"/>
          <w:sz w:val="24"/>
          <w:szCs w:val="20"/>
        </w:rPr>
        <w:t>-</w:t>
      </w:r>
      <w:r>
        <w:rPr>
          <w:rFonts w:hint="eastAsia" w:cs="Times New Roman"/>
          <w:bCs/>
          <w:color w:val="auto"/>
          <w:kern w:val="0"/>
          <w:sz w:val="24"/>
          <w:szCs w:val="20"/>
          <w:lang w:val="en-US" w:eastAsia="zh-CN"/>
        </w:rPr>
        <w:t>1</w:t>
      </w:r>
      <w:r>
        <w:rPr>
          <w:rFonts w:hint="default" w:ascii="Times New Roman" w:hAnsi="Times New Roman" w:cs="Times New Roman"/>
          <w:bCs/>
          <w:color w:val="auto"/>
          <w:kern w:val="0"/>
          <w:sz w:val="24"/>
          <w:szCs w:val="20"/>
        </w:rPr>
        <w:t>所示</w:t>
      </w:r>
      <w:r>
        <w:rPr>
          <w:rFonts w:hint="default" w:ascii="Times New Roman" w:hAnsi="Times New Roman" w:cs="Times New Roman"/>
          <w:bCs/>
          <w:color w:val="auto"/>
          <w:kern w:val="0"/>
          <w:sz w:val="24"/>
          <w:szCs w:val="20"/>
          <w:lang w:eastAsia="zh-CN"/>
        </w:rPr>
        <w:t>。</w:t>
      </w:r>
    </w:p>
    <w:p>
      <w:pPr>
        <w:spacing w:line="360" w:lineRule="auto"/>
        <w:jc w:val="center"/>
        <w:rPr>
          <w:rFonts w:hint="default"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1</w:t>
      </w:r>
      <w:r>
        <w:rPr>
          <w:rFonts w:hint="default" w:ascii="Times New Roman" w:hAnsi="Times New Roman" w:cs="Times New Roman"/>
          <w:b/>
          <w:color w:val="auto"/>
          <w:szCs w:val="21"/>
        </w:rPr>
        <w:t xml:space="preserve">  废水监测结果统计表</w:t>
      </w:r>
    </w:p>
    <w:tbl>
      <w:tblPr>
        <w:tblStyle w:val="23"/>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2"/>
        <w:gridCol w:w="1392"/>
        <w:gridCol w:w="2369"/>
        <w:gridCol w:w="1381"/>
        <w:gridCol w:w="1381"/>
        <w:gridCol w:w="1381"/>
        <w:gridCol w:w="1381"/>
        <w:gridCol w:w="1381"/>
        <w:gridCol w:w="13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blHeader/>
          <w:jc w:val="center"/>
        </w:trPr>
        <w:tc>
          <w:tcPr>
            <w:tcW w:w="5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监测位置</w:t>
            </w:r>
          </w:p>
        </w:tc>
        <w:tc>
          <w:tcPr>
            <w:tcW w:w="51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w:t>
            </w:r>
            <w:r>
              <w:rPr>
                <w:rFonts w:hint="default" w:ascii="Times New Roman" w:hAnsi="Times New Roman" w:eastAsia="宋体" w:cs="Times New Roman"/>
                <w:b/>
                <w:bCs/>
                <w:color w:val="auto"/>
                <w:sz w:val="21"/>
                <w:szCs w:val="21"/>
                <w:highlight w:val="none"/>
                <w:vertAlign w:val="baseline"/>
                <w:lang w:val="en-US" w:eastAsia="zh-CN"/>
              </w:rPr>
              <w:t>日期</w:t>
            </w:r>
          </w:p>
        </w:tc>
        <w:tc>
          <w:tcPr>
            <w:tcW w:w="880" w:type="pct"/>
            <w:noWrap w:val="0"/>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p>
          <w:p>
            <w:pPr>
              <w:keepNext w:val="0"/>
              <w:keepLines w:val="0"/>
              <w:pageBreakBefore w:val="0"/>
              <w:widowControl w:val="0"/>
              <w:kinsoku/>
              <w:wordWrap/>
              <w:overflowPunct/>
              <w:topLinePunct w:val="0"/>
              <w:autoSpaceDE/>
              <w:autoSpaceDN/>
              <w:bidi w:val="0"/>
              <w:adjustRightInd/>
              <w:snapToGrid w:val="0"/>
              <w:spacing w:line="240" w:lineRule="auto"/>
              <w:ind w:left="0" w:leftChars="0" w:right="0" w:rightChars="0" w:firstLine="0" w:firstLineChars="0"/>
              <w:jc w:val="left"/>
              <w:textAlignment w:val="auto"/>
              <w:outlineLvl w:val="9"/>
              <mc:AlternateContent>
                <mc:Choice Requires="wpsCustomData">
                  <wpsCustomData:diagonalParaType/>
                </mc:Choice>
              </mc:AlternateContent>
              <w:rPr>
                <w:rFonts w:hint="eastAsia" w:ascii="Times New Roman" w:hAnsi="Times New Roman" w:eastAsia="宋体" w:cs="Times New Roman"/>
                <w:b/>
                <w:bCs/>
                <w:color w:val="auto"/>
                <w:sz w:val="21"/>
                <w:szCs w:val="21"/>
                <w:vertAlign w:val="baseline"/>
                <w:lang w:eastAsia="zh-CN"/>
              </w:rPr>
            </w:pPr>
            <w:r>
              <w:rPr>
                <w:rFonts w:hint="eastAsia" w:ascii="Times New Roman" w:hAnsi="Times New Roman" w:eastAsia="宋体" w:cs="Times New Roman"/>
                <w:b/>
                <w:bCs/>
                <w:color w:val="auto"/>
                <w:sz w:val="21"/>
                <w:szCs w:val="21"/>
                <w:vertAlign w:val="baseline"/>
                <w:lang w:eastAsia="zh-CN"/>
              </w:rPr>
              <w:t>监测因子</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right"/>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监测</w:t>
            </w:r>
            <w:r>
              <w:rPr>
                <w:rFonts w:hint="eastAsia" w:ascii="Times New Roman" w:hAnsi="Times New Roman" w:eastAsia="宋体" w:cs="Times New Roman"/>
                <w:b/>
                <w:bCs/>
                <w:color w:val="auto"/>
                <w:sz w:val="21"/>
                <w:szCs w:val="21"/>
                <w:vertAlign w:val="baseline"/>
                <w:lang w:val="en-US" w:eastAsia="zh-CN"/>
              </w:rPr>
              <w:t>频次</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第一次</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第二次</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第三次</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第四次</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执行标准限值</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污水处理站进口</w:t>
            </w:r>
          </w:p>
        </w:tc>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20</w:t>
            </w:r>
            <w:r>
              <w:rPr>
                <w:rFonts w:hint="eastAsia" w:cs="Times New Roman"/>
                <w:b w:val="0"/>
                <w:bCs w:val="0"/>
                <w:color w:val="auto"/>
                <w:sz w:val="21"/>
                <w:szCs w:val="21"/>
                <w:vertAlign w:val="baseline"/>
                <w:lang w:val="en-US" w:eastAsia="zh-CN"/>
              </w:rPr>
              <w:t>22</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6</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16</w:t>
            </w: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pH</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eastAsiaTheme="minorEastAsia"/>
                <w:b w:val="0"/>
                <w:bCs w:val="0"/>
                <w:i w:val="0"/>
                <w:color w:val="auto"/>
                <w:kern w:val="0"/>
                <w:sz w:val="21"/>
                <w:szCs w:val="21"/>
                <w:u w:val="none"/>
                <w:lang w:val="en-US" w:eastAsia="zh-CN" w:bidi="ar"/>
              </w:rPr>
              <w:t>（无量纲）</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6.5</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26.0</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6.6</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26.5</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6.7</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25.8</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6.6</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25.1</w:t>
            </w:r>
            <w:r>
              <w:rPr>
                <w:rFonts w:hint="default" w:ascii="Times New Roman" w:hAnsi="Times New Roman" w:cs="Times New Roman"/>
                <w:color w:val="auto"/>
                <w:sz w:val="21"/>
                <w:szCs w:val="21"/>
                <w:lang w:val="en-US" w:eastAsia="zh-CN"/>
              </w:rPr>
              <w:t>℃）</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色度</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10/黑色不透明/7.0</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10/黑色不透明/7.1</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10/黑色不透明/7.4</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悬浮物</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eastAsia="zh-CN"/>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27</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32</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26</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29</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氨氮</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33.4</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31.2</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32.1</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32.2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i w:val="0"/>
                <w:iCs w:val="0"/>
                <w:color w:val="auto"/>
                <w:kern w:val="0"/>
                <w:sz w:val="21"/>
                <w:szCs w:val="21"/>
                <w:u w:val="none"/>
                <w:lang w:val="en-US" w:eastAsia="zh-CN" w:bidi="ar"/>
              </w:rPr>
              <w:t>化学需氧量（mg/L）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352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340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350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342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五日生化需氧量</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73.5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69.4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72.3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70.2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auto"/>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color w:val="auto"/>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动植物油</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1.43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1.43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1.42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1.42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eastAsia="宋体" w:cs="Times New Roman"/>
                <w:color w:val="auto"/>
                <w:sz w:val="21"/>
                <w:u w:val="none"/>
              </w:rPr>
              <w:t>阴离子表面活性剂</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1.60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1.39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1.39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1.41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石油类</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1.05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1.05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1.10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1.09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rPr>
            </w:pPr>
            <w:r>
              <w:rPr>
                <w:rFonts w:hint="eastAsia" w:ascii="Times New Roman" w:hAnsi="Times New Roman" w:eastAsia="宋体" w:cs="Times New Roman"/>
                <w:b w:val="0"/>
                <w:bCs w:val="0"/>
                <w:color w:val="auto"/>
                <w:sz w:val="21"/>
                <w:szCs w:val="21"/>
                <w:vertAlign w:val="baseline"/>
                <w:lang w:val="en-US" w:eastAsia="zh-CN"/>
              </w:rPr>
              <w:t>20</w:t>
            </w:r>
            <w:r>
              <w:rPr>
                <w:rFonts w:hint="eastAsia" w:cs="Times New Roman"/>
                <w:b w:val="0"/>
                <w:bCs w:val="0"/>
                <w:color w:val="auto"/>
                <w:sz w:val="21"/>
                <w:szCs w:val="21"/>
                <w:vertAlign w:val="baseline"/>
                <w:lang w:val="en-US" w:eastAsia="zh-CN"/>
              </w:rPr>
              <w:t>22</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6</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17</w:t>
            </w: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pH</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eastAsiaTheme="minorEastAsia"/>
                <w:b w:val="0"/>
                <w:bCs w:val="0"/>
                <w:i w:val="0"/>
                <w:color w:val="auto"/>
                <w:kern w:val="0"/>
                <w:sz w:val="21"/>
                <w:szCs w:val="21"/>
                <w:u w:val="none"/>
                <w:lang w:val="en-US" w:eastAsia="zh-CN" w:bidi="ar"/>
              </w:rPr>
              <w:t>（无量纲）</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6.2</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26.0</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6.4</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26.5</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6.5</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25.8</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6.4</w:t>
            </w:r>
          </w:p>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25.1</w:t>
            </w:r>
            <w:r>
              <w:rPr>
                <w:rFonts w:hint="default" w:ascii="Times New Roman" w:hAnsi="Times New Roman" w:cs="Times New Roman"/>
                <w:color w:val="auto"/>
                <w:sz w:val="21"/>
                <w:szCs w:val="21"/>
                <w:lang w:val="en-US" w:eastAsia="zh-CN"/>
              </w:rPr>
              <w:t>℃）</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色度</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10/黑色不透明/7.2</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10/黑色不透明/7.1</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10/黑色不透明/7.2</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10/黑色不透明/7.5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悬浮物</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29</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31</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27</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cs="Times New Roman"/>
                <w:color w:val="auto"/>
                <w:sz w:val="21"/>
                <w:szCs w:val="21"/>
                <w:lang w:val="en-US" w:eastAsia="zh-CN"/>
              </w:rPr>
              <w:t>30</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氨氮</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32.4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32.6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31.2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33.0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i w:val="0"/>
                <w:iCs w:val="0"/>
                <w:color w:val="auto"/>
                <w:kern w:val="0"/>
                <w:sz w:val="21"/>
                <w:szCs w:val="21"/>
                <w:u w:val="none"/>
                <w:lang w:val="en-US" w:eastAsia="zh-CN" w:bidi="ar"/>
              </w:rPr>
              <w:t>化学需氧量（mg/L）</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350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340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341 </w:t>
            </w:r>
          </w:p>
        </w:tc>
        <w:tc>
          <w:tcPr>
            <w:tcW w:w="513" w:type="pct"/>
            <w:noWrap w:val="0"/>
            <w:vAlign w:val="center"/>
          </w:tcPr>
          <w:p>
            <w:pPr>
              <w:bidi w:val="0"/>
              <w:jc w:val="center"/>
              <w:rPr>
                <w:rFonts w:hint="default" w:ascii="Times New Roman" w:hAnsi="Times New Roman" w:eastAsia="宋体" w:cs="Times New Roman"/>
                <w:b w:val="0"/>
                <w:bCs w:val="0"/>
                <w:color w:val="auto"/>
                <w:kern w:val="2"/>
                <w:sz w:val="21"/>
                <w:szCs w:val="21"/>
                <w:lang w:val="en-US" w:eastAsia="zh-CN" w:bidi="ar-SA"/>
              </w:rPr>
            </w:pPr>
            <w:r>
              <w:rPr>
                <w:rFonts w:hint="eastAsia" w:ascii="Times New Roman" w:hAnsi="Times New Roman" w:cs="Times New Roman"/>
                <w:color w:val="auto"/>
                <w:sz w:val="21"/>
                <w:szCs w:val="21"/>
                <w:lang w:val="en-US" w:eastAsia="zh-CN"/>
              </w:rPr>
              <w:t xml:space="preserve">340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五日生化需氧量</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74.9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72.5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69.6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70.3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1"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动植物油</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1.15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1.18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1.22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1.23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eastAsia="宋体" w:cs="Times New Roman"/>
                <w:color w:val="auto"/>
                <w:sz w:val="21"/>
                <w:u w:val="none"/>
              </w:rPr>
              <w:t>阴离子表面活性剂</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1.75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1.63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1.77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1.79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石油类</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0.85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0.84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0.84 </w:t>
            </w:r>
          </w:p>
        </w:tc>
        <w:tc>
          <w:tcPr>
            <w:tcW w:w="513" w:type="pct"/>
            <w:noWrap w:val="0"/>
            <w:vAlign w:val="center"/>
          </w:tcPr>
          <w:p>
            <w:pPr>
              <w:bidi w:val="0"/>
              <w:jc w:val="center"/>
              <w:rPr>
                <w:rFonts w:hint="default" w:cs="Times New Roman"/>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 xml:space="preserve">0.81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污水处理站出口</w:t>
            </w:r>
          </w:p>
        </w:tc>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20</w:t>
            </w:r>
            <w:r>
              <w:rPr>
                <w:rFonts w:hint="eastAsia" w:cs="Times New Roman"/>
                <w:b w:val="0"/>
                <w:bCs w:val="0"/>
                <w:color w:val="auto"/>
                <w:sz w:val="21"/>
                <w:szCs w:val="21"/>
                <w:vertAlign w:val="baseline"/>
                <w:lang w:val="en-US" w:eastAsia="zh-CN"/>
              </w:rPr>
              <w:t>22</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6</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16</w:t>
            </w: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pH</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（无量纲）</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6</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24.9</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5</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25.5</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6</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25.9</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7</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25.4</w:t>
            </w:r>
            <w:r>
              <w:rPr>
                <w:rFonts w:hint="default" w:ascii="Times New Roman" w:hAnsi="Times New Roman" w:cs="Times New Roman"/>
                <w:color w:val="auto"/>
                <w:sz w:val="21"/>
                <w:szCs w:val="21"/>
                <w:lang w:val="en-US" w:eastAsia="zh-CN"/>
              </w:rPr>
              <w:t>℃）</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6~9</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色度</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5/微黄不透明/7.3</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5/微黄不透明/7.1</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5/微黄不透明/7.1</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30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悬浮物</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11</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13</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12</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10</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氨氮</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1.74</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1.74</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1.74</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1.74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化学需氧量（mg/L）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35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32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30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五日生化需氧量</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8.3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6.9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7.6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6.4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15</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动植物油</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0.17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0.19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u w:val="none"/>
              </w:rPr>
              <w:t>阴离子表面活性剂</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0.05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0.07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0.04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石油类</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0.16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ascii="Times New Roman" w:hAnsi="Times New Roman" w:eastAsia="宋体" w:cs="Times New Roman"/>
                <w:b w:val="0"/>
                <w:bCs w:val="0"/>
                <w:color w:val="auto"/>
                <w:sz w:val="21"/>
                <w:szCs w:val="21"/>
                <w:vertAlign w:val="baseline"/>
                <w:lang w:val="en-US" w:eastAsia="zh-CN"/>
              </w:rPr>
              <w:t>20</w:t>
            </w:r>
            <w:r>
              <w:rPr>
                <w:rFonts w:hint="eastAsia" w:cs="Times New Roman"/>
                <w:b w:val="0"/>
                <w:bCs w:val="0"/>
                <w:color w:val="auto"/>
                <w:sz w:val="21"/>
                <w:szCs w:val="21"/>
                <w:vertAlign w:val="baseline"/>
                <w:lang w:val="en-US" w:eastAsia="zh-CN"/>
              </w:rPr>
              <w:t>22</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6</w:t>
            </w:r>
            <w:r>
              <w:rPr>
                <w:rFonts w:hint="eastAsia" w:ascii="Times New Roman" w:hAnsi="Times New Roman" w:eastAsia="宋体" w:cs="Times New Roman"/>
                <w:b w:val="0"/>
                <w:bCs w:val="0"/>
                <w:color w:val="auto"/>
                <w:sz w:val="21"/>
                <w:szCs w:val="21"/>
                <w:vertAlign w:val="baseline"/>
                <w:lang w:val="en-US" w:eastAsia="zh-CN"/>
              </w:rPr>
              <w:t>-</w:t>
            </w:r>
            <w:r>
              <w:rPr>
                <w:rFonts w:hint="eastAsia" w:cs="Times New Roman"/>
                <w:b w:val="0"/>
                <w:bCs w:val="0"/>
                <w:color w:val="auto"/>
                <w:sz w:val="21"/>
                <w:szCs w:val="21"/>
                <w:vertAlign w:val="baseline"/>
                <w:lang w:val="en-US" w:eastAsia="zh-CN"/>
              </w:rPr>
              <w:t>17</w:t>
            </w: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i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pH</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eastAsiaTheme="minorEastAsia"/>
                <w:b w:val="0"/>
                <w:bCs w:val="0"/>
                <w:i w:val="0"/>
                <w:color w:val="auto"/>
                <w:kern w:val="0"/>
                <w:sz w:val="21"/>
                <w:szCs w:val="21"/>
                <w:u w:val="none"/>
                <w:lang w:val="en-US" w:eastAsia="zh-CN" w:bidi="ar"/>
              </w:rPr>
              <w:t>（无量纲）</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4</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24.9</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5</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25.5</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5</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25.9</w:t>
            </w:r>
            <w:r>
              <w:rPr>
                <w:rFonts w:hint="default" w:ascii="Times New Roman" w:hAnsi="Times New Roman" w:cs="Times New Roman"/>
                <w:color w:val="auto"/>
                <w:sz w:val="21"/>
                <w:szCs w:val="21"/>
                <w:lang w:val="en-US" w:eastAsia="zh-CN"/>
              </w:rPr>
              <w:t>℃）</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val="en-US" w:eastAsia="zh-CN"/>
              </w:rPr>
              <w:t>3</w:t>
            </w:r>
          </w:p>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w:t>
            </w:r>
            <w:r>
              <w:rPr>
                <w:rFonts w:hint="eastAsia" w:ascii="Times New Roman" w:hAnsi="Times New Roman" w:cs="Times New Roman"/>
                <w:color w:val="auto"/>
                <w:sz w:val="21"/>
                <w:szCs w:val="21"/>
                <w:lang w:val="en-US" w:eastAsia="zh-CN"/>
              </w:rPr>
              <w:t>25.4</w:t>
            </w:r>
            <w:r>
              <w:rPr>
                <w:rFonts w:hint="default" w:ascii="Times New Roman" w:hAnsi="Times New Roman" w:cs="Times New Roman"/>
                <w:color w:val="auto"/>
                <w:sz w:val="21"/>
                <w:szCs w:val="21"/>
                <w:lang w:val="en-US" w:eastAsia="zh-CN"/>
              </w:rPr>
              <w:t>℃）</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6~9</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色度</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5/微黄不透明/7.1</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5/微黄不透明/7.2</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5/微黄不透明/7.4</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5/微黄不透明/7.2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30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color w:val="auto"/>
                <w:kern w:val="0"/>
                <w:sz w:val="21"/>
                <w:szCs w:val="21"/>
                <w:lang w:val="en-US" w:eastAsia="zh-CN" w:bidi="ar"/>
              </w:rPr>
            </w:pPr>
            <w:r>
              <w:rPr>
                <w:rFonts w:hint="eastAsia" w:ascii="Times New Roman" w:hAnsi="Times New Roman" w:cs="Times New Roman"/>
                <w:color w:val="auto"/>
                <w:kern w:val="0"/>
                <w:sz w:val="21"/>
                <w:szCs w:val="21"/>
                <w:lang w:val="en-US" w:eastAsia="zh-CN" w:bidi="ar"/>
              </w:rPr>
              <w:t>悬浮物</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12</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11</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14</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default" w:ascii="Times New Roman" w:hAnsi="Times New Roman" w:cs="Times New Roman"/>
                <w:color w:val="auto"/>
                <w:sz w:val="21"/>
                <w:szCs w:val="21"/>
                <w:lang w:val="en-US" w:eastAsia="zh-CN"/>
              </w:rPr>
              <w:t>13</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氨氮</w:t>
            </w:r>
          </w:p>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1.76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1.72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1.70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1.78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化学需氧量（mg/L）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35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32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30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五日生化需氧量</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7.8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9.6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7.3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7.5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15</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动植物油</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0.20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0.18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u w:val="none"/>
              </w:rPr>
              <w:t>阴离子表面活性剂</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0.07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0.06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0.05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1.0</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6" w:hRule="atLeast"/>
          <w:jc w:val="center"/>
        </w:trPr>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51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p>
        </w:tc>
        <w:tc>
          <w:tcPr>
            <w:tcW w:w="880" w:type="pct"/>
            <w:noWrap w:val="0"/>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石油类</w:t>
            </w:r>
            <w:r>
              <w:rPr>
                <w:rFonts w:hint="default" w:ascii="Times New Roman" w:hAnsi="Times New Roman" w:cs="Times New Roman"/>
                <w:i w:val="0"/>
                <w:iCs w:val="0"/>
                <w:color w:val="auto"/>
                <w:kern w:val="0"/>
                <w:sz w:val="21"/>
                <w:szCs w:val="21"/>
                <w:u w:val="none"/>
                <w:lang w:val="en-US" w:eastAsia="zh-CN" w:bidi="ar"/>
              </w:rPr>
              <w:t>（mg/L）</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0.11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0.10 </w:t>
            </w:r>
          </w:p>
        </w:tc>
        <w:tc>
          <w:tcPr>
            <w:tcW w:w="513" w:type="pct"/>
            <w:noWrap w:val="0"/>
            <w:vAlign w:val="center"/>
          </w:tcPr>
          <w:p>
            <w:pPr>
              <w:bidi w:val="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 xml:space="preserve">0.10 </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c>
          <w:tcPr>
            <w:tcW w:w="51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cs="Times New Roman"/>
                <w:b w:val="0"/>
                <w:bCs w:val="0"/>
                <w:color w:val="auto"/>
                <w:sz w:val="21"/>
                <w:szCs w:val="21"/>
                <w:vertAlign w:val="baseline"/>
                <w:lang w:val="en-US" w:eastAsia="zh-CN"/>
              </w:rPr>
            </w:pPr>
            <w:r>
              <w:rPr>
                <w:rFonts w:hint="eastAsia" w:cs="Times New Roman"/>
                <w:b w:val="0"/>
                <w:bCs w:val="0"/>
                <w:color w:val="auto"/>
                <w:sz w:val="21"/>
                <w:szCs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color w:val="auto"/>
          <w:sz w:val="24"/>
          <w:szCs w:val="24"/>
          <w:lang w:eastAsia="zh-CN"/>
        </w:rPr>
      </w:pPr>
      <w:r>
        <w:rPr>
          <w:rFonts w:hint="default" w:ascii="Times New Roman" w:hAnsi="Times New Roman" w:cs="Times New Roman"/>
          <w:color w:val="auto"/>
          <w:sz w:val="24"/>
          <w:szCs w:val="24"/>
          <w:lang w:val="en-US" w:eastAsia="zh-CN"/>
        </w:rPr>
        <w:t>根据监测结果可知，</w:t>
      </w:r>
      <w:r>
        <w:rPr>
          <w:rFonts w:hint="default" w:ascii="Times New Roman" w:hAnsi="Times New Roman" w:cs="Times New Roman"/>
          <w:bCs/>
          <w:color w:val="auto"/>
          <w:kern w:val="0"/>
          <w:sz w:val="24"/>
          <w:szCs w:val="24"/>
          <w:lang w:val="en-US" w:eastAsia="zh-CN"/>
        </w:rPr>
        <w:t>本次验收监测项目</w:t>
      </w:r>
      <w:r>
        <w:rPr>
          <w:rFonts w:hint="eastAsia" w:cs="Times New Roman"/>
          <w:color w:val="auto"/>
          <w:sz w:val="24"/>
          <w:szCs w:val="24"/>
          <w:lang w:eastAsia="zh-CN"/>
        </w:rPr>
        <w:t>污水</w:t>
      </w:r>
      <w:r>
        <w:rPr>
          <w:rFonts w:ascii="Times New Roman" w:hAnsi="Times New Roman" w:cs="Times New Roman"/>
          <w:color w:val="auto"/>
          <w:sz w:val="24"/>
          <w:szCs w:val="24"/>
        </w:rPr>
        <w:t>处理站出水水质</w:t>
      </w:r>
      <w:r>
        <w:rPr>
          <w:rFonts w:hint="eastAsia" w:ascii="Times New Roman" w:hAnsi="Times New Roman" w:cs="Times New Roman"/>
          <w:color w:val="auto"/>
          <w:sz w:val="24"/>
          <w:szCs w:val="24"/>
          <w:lang w:val="en-US" w:eastAsia="zh-CN"/>
        </w:rPr>
        <w:t>满足《</w:t>
      </w:r>
      <w:r>
        <w:rPr>
          <w:rFonts w:hint="eastAsia" w:ascii="Times New Roman" w:hAnsi="Times New Roman" w:eastAsia="宋体" w:cs="Times New Roman"/>
          <w:color w:val="auto"/>
          <w:sz w:val="24"/>
          <w:lang w:val="en-US" w:eastAsia="zh-CN"/>
        </w:rPr>
        <w:t>城市污水再利用城市杂用水水质》(GB/T18920-2002)标准后</w:t>
      </w:r>
      <w:r>
        <w:rPr>
          <w:rFonts w:hint="eastAsia" w:cs="Times New Roman"/>
          <w:color w:val="auto"/>
          <w:sz w:val="24"/>
          <w:szCs w:val="24"/>
          <w:lang w:val="en-US" w:eastAsia="zh-CN"/>
        </w:rPr>
        <w:t>可循环使用</w:t>
      </w:r>
      <w:r>
        <w:rPr>
          <w:rFonts w:ascii="Times New Roman" w:hAnsi="Times New Roman" w:cs="Times New Roman"/>
          <w:color w:val="auto"/>
          <w:sz w:val="24"/>
          <w:szCs w:val="24"/>
        </w:rPr>
        <w:t>。</w:t>
      </w:r>
      <w:r>
        <w:rPr>
          <w:rFonts w:hint="eastAsia" w:cs="Times New Roman"/>
          <w:color w:val="auto"/>
          <w:sz w:val="24"/>
          <w:szCs w:val="24"/>
          <w:lang w:eastAsia="zh-CN"/>
        </w:rPr>
        <w:t>监测期间厂区废水总排口无水，废水经处理后用于厂区绿化使用。</w:t>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highlight w:val="red"/>
          <w:lang w:val="en-US" w:eastAsia="zh-CN"/>
        </w:rPr>
      </w:pPr>
      <w:bookmarkStart w:id="62" w:name="_Toc17948"/>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color w:val="auto"/>
          <w:sz w:val="24"/>
          <w:szCs w:val="24"/>
          <w:highlight w:val="none"/>
        </w:rPr>
        <w:t>废</w:t>
      </w:r>
      <w:r>
        <w:rPr>
          <w:rFonts w:hint="eastAsia" w:ascii="Times New Roman" w:hAnsi="Times New Roman" w:eastAsia="宋体" w:cs="Times New Roman"/>
          <w:b/>
          <w:color w:val="auto"/>
          <w:sz w:val="24"/>
          <w:szCs w:val="24"/>
          <w:highlight w:val="none"/>
          <w:lang w:val="en-US" w:eastAsia="zh-CN"/>
        </w:rPr>
        <w:t>气</w:t>
      </w:r>
      <w:bookmarkEnd w:id="62"/>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default" w:ascii="Times New Roman" w:hAnsi="Times New Roman" w:cs="Times New Roman"/>
          <w:color w:val="auto"/>
          <w:sz w:val="24"/>
        </w:rPr>
      </w:pPr>
      <w:r>
        <w:rPr>
          <w:rFonts w:hint="eastAsia" w:ascii="Times New Roman" w:hAnsi="Times New Roman" w:cs="Times New Roman"/>
          <w:color w:val="auto"/>
          <w:sz w:val="24"/>
          <w:lang w:eastAsia="zh-CN"/>
        </w:rPr>
        <w:t>（</w:t>
      </w:r>
      <w:r>
        <w:rPr>
          <w:rFonts w:hint="eastAsia" w:ascii="Times New Roman" w:hAnsi="Times New Roman" w:cs="Times New Roman"/>
          <w:color w:val="auto"/>
          <w:sz w:val="24"/>
          <w:lang w:val="en-US" w:eastAsia="zh-CN"/>
        </w:rPr>
        <w:t>1</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有组织废气监测结果</w:t>
      </w: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default" w:ascii="Times New Roman" w:hAnsi="Times New Roman" w:cs="Times New Roman"/>
          <w:bCs/>
          <w:color w:val="auto"/>
          <w:kern w:val="0"/>
          <w:sz w:val="24"/>
          <w:szCs w:val="20"/>
          <w:lang w:eastAsia="zh-CN"/>
        </w:rPr>
      </w:pPr>
      <w:r>
        <w:rPr>
          <w:rFonts w:hint="default" w:ascii="Times New Roman" w:hAnsi="Times New Roman" w:cs="Times New Roman"/>
          <w:color w:val="auto"/>
          <w:sz w:val="24"/>
          <w:lang w:val="en-US" w:eastAsia="zh-CN"/>
        </w:rPr>
        <w:t>本次验收监测项目</w:t>
      </w:r>
      <w:r>
        <w:rPr>
          <w:rFonts w:hint="eastAsia" w:ascii="Times New Roman" w:hAnsi="Times New Roman" w:cs="Times New Roman"/>
          <w:color w:val="auto"/>
          <w:sz w:val="24"/>
          <w:lang w:val="en-US" w:eastAsia="zh-CN"/>
        </w:rPr>
        <w:t>废气常规因子</w:t>
      </w:r>
      <w:r>
        <w:rPr>
          <w:rFonts w:hint="eastAsia" w:ascii="Times New Roman" w:hAnsi="Times New Roman" w:cs="Times New Roman"/>
          <w:bCs/>
          <w:color w:val="auto"/>
          <w:kern w:val="0"/>
          <w:sz w:val="24"/>
          <w:szCs w:val="20"/>
          <w:lang w:val="en-US" w:eastAsia="zh-CN"/>
        </w:rPr>
        <w:t>监测结果</w:t>
      </w:r>
      <w:r>
        <w:rPr>
          <w:rFonts w:hint="default" w:ascii="Times New Roman" w:hAnsi="Times New Roman" w:cs="Times New Roman"/>
          <w:bCs/>
          <w:color w:val="auto"/>
          <w:kern w:val="0"/>
          <w:sz w:val="24"/>
          <w:szCs w:val="20"/>
          <w:lang w:val="en-US" w:eastAsia="zh-CN"/>
        </w:rPr>
        <w:t>如</w:t>
      </w:r>
      <w:r>
        <w:rPr>
          <w:rFonts w:hint="default" w:ascii="Times New Roman" w:hAnsi="Times New Roman" w:cs="Times New Roman"/>
          <w:bCs/>
          <w:color w:val="auto"/>
          <w:kern w:val="0"/>
          <w:sz w:val="24"/>
          <w:szCs w:val="20"/>
        </w:rPr>
        <w:t>表9</w:t>
      </w:r>
      <w:r>
        <w:rPr>
          <w:rFonts w:hint="default" w:ascii="Times New Roman" w:hAnsi="Times New Roman" w:cs="Times New Roman"/>
          <w:bCs/>
          <w:color w:val="auto"/>
          <w:kern w:val="0"/>
          <w:sz w:val="24"/>
          <w:szCs w:val="20"/>
          <w:lang w:val="en-US" w:eastAsia="zh-CN"/>
        </w:rPr>
        <w:t>.2</w:t>
      </w:r>
      <w:r>
        <w:rPr>
          <w:rFonts w:hint="default" w:ascii="Times New Roman" w:hAnsi="Times New Roman" w:cs="Times New Roman"/>
          <w:bCs/>
          <w:color w:val="auto"/>
          <w:kern w:val="0"/>
          <w:sz w:val="24"/>
          <w:szCs w:val="20"/>
        </w:rPr>
        <w:t>-</w:t>
      </w:r>
      <w:r>
        <w:rPr>
          <w:rFonts w:hint="eastAsia" w:cs="Times New Roman"/>
          <w:bCs/>
          <w:color w:val="auto"/>
          <w:kern w:val="0"/>
          <w:sz w:val="24"/>
          <w:szCs w:val="20"/>
          <w:lang w:val="en-US" w:eastAsia="zh-CN"/>
        </w:rPr>
        <w:t>2</w:t>
      </w:r>
      <w:r>
        <w:rPr>
          <w:rFonts w:hint="default" w:ascii="Times New Roman" w:hAnsi="Times New Roman" w:cs="Times New Roman"/>
          <w:bCs/>
          <w:color w:val="auto"/>
          <w:kern w:val="0"/>
          <w:sz w:val="24"/>
          <w:szCs w:val="20"/>
        </w:rPr>
        <w:t>所示</w:t>
      </w:r>
      <w:r>
        <w:rPr>
          <w:rFonts w:hint="default" w:ascii="Times New Roman" w:hAnsi="Times New Roman" w:cs="Times New Roman"/>
          <w:bCs/>
          <w:color w:val="auto"/>
          <w:kern w:val="0"/>
          <w:sz w:val="24"/>
          <w:szCs w:val="2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Cs/>
          <w:color w:val="auto"/>
          <w:kern w:val="0"/>
          <w:sz w:val="24"/>
          <w:szCs w:val="20"/>
          <w:vertAlign w:val="baseline"/>
          <w:lang w:val="en-US" w:eastAsia="zh-CN"/>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2</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1</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污水站处理装置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进口</w:t>
      </w:r>
      <w:r>
        <w:rPr>
          <w:rFonts w:hint="default" w:ascii="Times New Roman" w:hAnsi="Times New Roman" w:cs="Times New Roman"/>
          <w:b/>
          <w:color w:val="auto"/>
          <w:szCs w:val="21"/>
        </w:rPr>
        <w:t>监测结果统计表</w:t>
      </w:r>
    </w:p>
    <w:tbl>
      <w:tblPr>
        <w:tblStyle w:val="23"/>
        <w:tblW w:w="13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2322"/>
        <w:gridCol w:w="2284"/>
        <w:gridCol w:w="2037"/>
        <w:gridCol w:w="2037"/>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4606"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6111"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eastAsia" w:cs="Times New Roman"/>
                <w:b/>
                <w:bCs/>
                <w:color w:val="auto"/>
                <w:sz w:val="21"/>
                <w:szCs w:val="21"/>
                <w:vertAlign w:val="baseline"/>
                <w:lang w:val="en-US" w:eastAsia="zh-CN"/>
              </w:rPr>
              <w:t>进</w:t>
            </w:r>
            <w:r>
              <w:rPr>
                <w:rFonts w:hint="default" w:ascii="Times New Roman" w:hAnsi="Times New Roman" w:cs="Times New Roman"/>
                <w:b/>
                <w:bCs/>
                <w:color w:val="auto"/>
                <w:sz w:val="21"/>
                <w:szCs w:val="21"/>
                <w:vertAlign w:val="baseline"/>
                <w:lang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4606"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3680</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3876</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3644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3.95</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4.40</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lang w:val="en-US" w:eastAsia="zh-CN" w:bidi="ar-SA"/>
              </w:rPr>
              <w:t>1.45</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lang w:val="en-US" w:eastAsia="zh-CN" w:bidi="ar-SA"/>
              </w:rPr>
              <w:t>1.7</w:t>
            </w:r>
            <w:r>
              <w:rPr>
                <w:rFonts w:hint="eastAsia" w:ascii="Times New Roman" w:hAnsi="Times New Roman" w:cs="Times New Roman"/>
                <w:color w:val="auto"/>
                <w:kern w:val="2"/>
                <w:sz w:val="21"/>
                <w:szCs w:val="21"/>
                <w:lang w:val="en-US" w:eastAsia="zh-CN" w:bidi="ar-SA"/>
              </w:rPr>
              <w:t>1</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kern w:val="2"/>
                <w:sz w:val="21"/>
                <w:szCs w:val="21"/>
                <w:lang w:val="en-US" w:eastAsia="zh-CN" w:bidi="ar-SA"/>
              </w:rPr>
              <w:t>1.37</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2.61</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2.45</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9.60×10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9.50×10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9.40×10</w:t>
            </w:r>
            <w:r>
              <w:rPr>
                <w:rFonts w:hint="eastAsia" w:ascii="Times New Roman" w:hAnsi="Times New Roman"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98</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3908</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3844</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3480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 xml:space="preserve">3.94 </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 xml:space="preserve">3.15 </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 xml:space="preserve">4.23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1.54</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1.21</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1.47</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2.10</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7.50</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8</w:t>
            </w:r>
            <w:r>
              <w:rPr>
                <w:rFonts w:hint="eastAsia" w:ascii="Times New Roman" w:hAnsi="Times New Roman"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t>07</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7.86</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98</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72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129</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 w:val="24"/>
          <w:szCs w:val="24"/>
        </w:rPr>
      </w:pPr>
    </w:p>
    <w:p>
      <w:pPr>
        <w:pStyle w:val="7"/>
        <w:jc w:val="center"/>
        <w:rPr>
          <w:rFonts w:hint="default"/>
          <w:color w:val="auto"/>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2</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2</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污水处理站</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出口</w:t>
      </w:r>
      <w:r>
        <w:rPr>
          <w:rFonts w:hint="default" w:ascii="Times New Roman" w:hAnsi="Times New Roman" w:cs="Times New Roman"/>
          <w:b/>
          <w:color w:val="auto"/>
          <w:szCs w:val="21"/>
        </w:rPr>
        <w:t>监测结果统计表</w:t>
      </w:r>
    </w:p>
    <w:tbl>
      <w:tblPr>
        <w:tblStyle w:val="23"/>
        <w:tblW w:w="13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1262"/>
        <w:gridCol w:w="1897"/>
        <w:gridCol w:w="1986"/>
        <w:gridCol w:w="1986"/>
        <w:gridCol w:w="1987"/>
        <w:gridCol w:w="124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3159"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595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出口</w:t>
            </w:r>
          </w:p>
        </w:tc>
        <w:tc>
          <w:tcPr>
            <w:tcW w:w="124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标准限值</w:t>
            </w:r>
          </w:p>
        </w:tc>
        <w:tc>
          <w:tcPr>
            <w:tcW w:w="124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3159"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198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c>
          <w:tcPr>
            <w:tcW w:w="12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124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4139</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4143</w:t>
            </w:r>
          </w:p>
        </w:tc>
        <w:tc>
          <w:tcPr>
            <w:tcW w:w="198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eastAsia="宋体" w:cs="Times New Roman"/>
                <w:color w:val="auto"/>
                <w:kern w:val="2"/>
                <w:sz w:val="21"/>
                <w:szCs w:val="21"/>
                <w:lang w:val="en-US" w:eastAsia="zh-CN" w:bidi="ar-SA"/>
              </w:rPr>
              <w:t>4168</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0.68</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kern w:val="2"/>
                <w:sz w:val="21"/>
                <w:szCs w:val="21"/>
                <w:lang w:val="en-US" w:eastAsia="zh-CN" w:bidi="ar-SA"/>
              </w:rPr>
              <w:t>0.74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kern w:val="2"/>
                <w:sz w:val="21"/>
                <w:szCs w:val="21"/>
                <w:lang w:val="en-US" w:eastAsia="zh-CN" w:bidi="ar-SA"/>
              </w:rPr>
              <w:t>0.85</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kern w:val="2"/>
                <w:sz w:val="21"/>
                <w:szCs w:val="21"/>
                <w:lang w:val="en-US" w:eastAsia="zh-CN" w:bidi="ar-SA"/>
              </w:rPr>
              <w:t>2</w:t>
            </w:r>
            <w:r>
              <w:rPr>
                <w:rFonts w:hint="eastAsia" w:ascii="Times New Roman" w:hAnsi="Times New Roman" w:cs="Times New Roman"/>
                <w:i w:val="0"/>
                <w:iCs w:val="0"/>
                <w:color w:val="auto"/>
                <w:kern w:val="0"/>
                <w:sz w:val="21"/>
                <w:szCs w:val="21"/>
                <w:u w:val="none"/>
                <w:lang w:val="en-US" w:eastAsia="zh-CN" w:bidi="ar"/>
              </w:rPr>
              <w:t>.</w:t>
            </w:r>
            <w:r>
              <w:rPr>
                <w:rFonts w:hint="eastAsia" w:ascii="Times New Roman" w:hAnsi="Times New Roman" w:eastAsia="宋体" w:cs="Times New Roman"/>
                <w:color w:val="auto"/>
                <w:kern w:val="2"/>
                <w:sz w:val="21"/>
                <w:szCs w:val="21"/>
                <w:lang w:val="en-US" w:eastAsia="zh-CN" w:bidi="ar-SA"/>
              </w:rPr>
              <w:t>81</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3.07</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3.54</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0.05</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0.04</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1</w:t>
            </w:r>
            <w:r>
              <w:rPr>
                <w:rFonts w:hint="eastAsia" w:ascii="Times New Roman" w:hAnsi="Times New Roman"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t>24</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2.07×10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1.67×10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240" w:type="dxa"/>
            <w:vAlign w:val="center"/>
          </w:tcPr>
          <w:p>
            <w:pPr>
              <w:keepNext w:val="0"/>
              <w:keepLines w:val="0"/>
              <w:widowControl/>
              <w:suppressLineNumbers w:val="0"/>
              <w:jc w:val="center"/>
              <w:textAlignment w:val="center"/>
              <w:rPr>
                <w:rFonts w:hint="default"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0.33</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55</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41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41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4091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4194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4163</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1.23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1.03</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0.64</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5.03</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4.3</w:t>
            </w:r>
            <w:r>
              <w:rPr>
                <w:rFonts w:hint="eastAsia" w:ascii="Times New Roman" w:hAnsi="Times New Roman" w:cs="Times New Roman"/>
                <w:i w:val="0"/>
                <w:iCs w:val="0"/>
                <w:color w:val="auto"/>
                <w:kern w:val="0"/>
                <w:sz w:val="21"/>
                <w:szCs w:val="21"/>
                <w:u w:val="none"/>
                <w:lang w:val="en-US" w:eastAsia="zh-CN" w:bidi="ar"/>
              </w:rPr>
              <w:t>2×10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2</w:t>
            </w:r>
            <w:r>
              <w:rPr>
                <w:rFonts w:hint="eastAsia" w:ascii="Times New Roman" w:hAnsi="Times New Roman" w:cs="Times New Roman"/>
                <w:i w:val="0"/>
                <w:iCs w:val="0"/>
                <w:color w:val="auto"/>
                <w:kern w:val="0"/>
                <w:sz w:val="21"/>
                <w:szCs w:val="21"/>
                <w:u w:val="none"/>
                <w:lang w:val="en-US" w:eastAsia="zh-CN" w:bidi="ar"/>
              </w:rPr>
              <w:t>.</w:t>
            </w:r>
            <w:r>
              <w:rPr>
                <w:rFonts w:hint="eastAsia" w:ascii="Times New Roman" w:hAnsi="Times New Roman" w:eastAsia="宋体" w:cs="Times New Roman"/>
                <w:i w:val="0"/>
                <w:iCs w:val="0"/>
                <w:color w:val="auto"/>
                <w:kern w:val="0"/>
                <w:sz w:val="21"/>
                <w:szCs w:val="21"/>
                <w:u w:val="none"/>
                <w:lang w:val="en-US" w:eastAsia="zh-CN" w:bidi="ar"/>
              </w:rPr>
              <w:t>66</w:t>
            </w:r>
            <w:r>
              <w:rPr>
                <w:rFonts w:hint="eastAsia" w:ascii="Times New Roman" w:hAnsi="Times New Roman" w:cs="Times New Roman"/>
                <w:i w:val="0"/>
                <w:iCs w:val="0"/>
                <w:color w:val="auto"/>
                <w:kern w:val="0"/>
                <w:sz w:val="21"/>
                <w:szCs w:val="21"/>
                <w:u w:val="none"/>
                <w:lang w:val="en-US" w:eastAsia="zh-CN" w:bidi="ar"/>
              </w:rPr>
              <w:t>×10</w:t>
            </w:r>
            <w:r>
              <w:rPr>
                <w:rFonts w:hint="eastAsia" w:ascii="Times New Roman" w:hAnsi="Times New Roman" w:cs="Times New Roman"/>
                <w:i w:val="0"/>
                <w:iCs w:val="0"/>
                <w:color w:val="auto"/>
                <w:kern w:val="0"/>
                <w:sz w:val="21"/>
                <w:szCs w:val="21"/>
                <w:u w:val="none"/>
                <w:vertAlign w:val="superscript"/>
                <w:lang w:val="en-US" w:eastAsia="zh-CN" w:bidi="ar"/>
              </w:rPr>
              <w:t>-3</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4.9</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 xml:space="preserve">0.04 </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 xml:space="preserve">0.06 </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 xml:space="preserve">0.05 </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1.64×10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2.52×10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2.08×10</w:t>
            </w:r>
            <w:r>
              <w:rPr>
                <w:rFonts w:hint="eastAsia" w:ascii="Times New Roman" w:hAnsi="Times New Roman" w:cs="Times New Roman"/>
                <w:i w:val="0"/>
                <w:iCs w:val="0"/>
                <w:color w:val="auto"/>
                <w:kern w:val="0"/>
                <w:sz w:val="21"/>
                <w:szCs w:val="21"/>
                <w:u w:val="none"/>
                <w:vertAlign w:val="superscript"/>
                <w:lang w:val="en-US" w:eastAsia="zh-CN" w:bidi="ar"/>
              </w:rPr>
              <w:t>-4</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0.33</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55</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Cs w:val="21"/>
        </w:rPr>
      </w:pPr>
    </w:p>
    <w:p>
      <w:pPr>
        <w:pStyle w:val="21"/>
        <w:rPr>
          <w:rFonts w:hint="default"/>
          <w:color w:val="auto"/>
        </w:rPr>
      </w:pP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Cs/>
          <w:color w:val="auto"/>
          <w:kern w:val="0"/>
          <w:sz w:val="24"/>
          <w:szCs w:val="20"/>
          <w:vertAlign w:val="baseline"/>
          <w:lang w:val="en-US" w:eastAsia="zh-CN"/>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3</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3</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排潮异味处理装置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进口</w:t>
      </w:r>
      <w:r>
        <w:rPr>
          <w:rFonts w:hint="default" w:ascii="Times New Roman" w:hAnsi="Times New Roman" w:cs="Times New Roman"/>
          <w:b/>
          <w:color w:val="auto"/>
          <w:szCs w:val="21"/>
        </w:rPr>
        <w:t>监测结果统计表</w:t>
      </w:r>
    </w:p>
    <w:tbl>
      <w:tblPr>
        <w:tblStyle w:val="23"/>
        <w:tblW w:w="13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2322"/>
        <w:gridCol w:w="2284"/>
        <w:gridCol w:w="2037"/>
        <w:gridCol w:w="2037"/>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4606"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6111"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eastAsia" w:cs="Times New Roman"/>
                <w:b/>
                <w:bCs/>
                <w:color w:val="auto"/>
                <w:sz w:val="21"/>
                <w:szCs w:val="21"/>
                <w:vertAlign w:val="baseline"/>
                <w:lang w:val="en-US" w:eastAsia="zh-CN"/>
              </w:rPr>
              <w:t>进</w:t>
            </w:r>
            <w:r>
              <w:rPr>
                <w:rFonts w:hint="default" w:ascii="Times New Roman" w:hAnsi="Times New Roman" w:cs="Times New Roman"/>
                <w:b/>
                <w:bCs/>
                <w:color w:val="auto"/>
                <w:sz w:val="21"/>
                <w:szCs w:val="21"/>
                <w:vertAlign w:val="baseline"/>
                <w:lang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4606"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14</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44404</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43968</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45188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59</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62</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2.62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2.73</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lang w:val="en-US" w:eastAsia="zh-CN"/>
              </w:rPr>
              <w:t>55</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lang w:val="en-US" w:eastAsia="zh-CN"/>
              </w:rPr>
              <w:t>55</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eastAsia="宋体" w:cs="Times New Roman"/>
                <w:color w:val="auto"/>
                <w:sz w:val="21"/>
                <w:szCs w:val="21"/>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15</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45935</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45767</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44581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68</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57</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3.12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2.61</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2.85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55</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41</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41</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Cs w:val="21"/>
        </w:rPr>
      </w:pPr>
    </w:p>
    <w:p>
      <w:pPr>
        <w:pStyle w:val="7"/>
        <w:jc w:val="center"/>
        <w:rPr>
          <w:rFonts w:hint="default"/>
          <w:color w:val="auto"/>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3</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4</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排潮异味处理装置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出口</w:t>
      </w:r>
      <w:r>
        <w:rPr>
          <w:rFonts w:hint="default" w:ascii="Times New Roman" w:hAnsi="Times New Roman" w:cs="Times New Roman"/>
          <w:b/>
          <w:color w:val="auto"/>
          <w:szCs w:val="21"/>
        </w:rPr>
        <w:t>监测结果统计表</w:t>
      </w:r>
    </w:p>
    <w:tbl>
      <w:tblPr>
        <w:tblStyle w:val="23"/>
        <w:tblW w:w="13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1262"/>
        <w:gridCol w:w="1897"/>
        <w:gridCol w:w="1986"/>
        <w:gridCol w:w="1986"/>
        <w:gridCol w:w="1987"/>
        <w:gridCol w:w="124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3159"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595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出口</w:t>
            </w:r>
          </w:p>
        </w:tc>
        <w:tc>
          <w:tcPr>
            <w:tcW w:w="124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标准限值</w:t>
            </w:r>
          </w:p>
        </w:tc>
        <w:tc>
          <w:tcPr>
            <w:tcW w:w="124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3159"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198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c>
          <w:tcPr>
            <w:tcW w:w="12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124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14</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25714</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24634</w:t>
            </w:r>
          </w:p>
        </w:tc>
        <w:tc>
          <w:tcPr>
            <w:tcW w:w="198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27023</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2.8</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3.1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2.5</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0.0720</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0.0764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0.0676</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sz w:val="21"/>
                <w:szCs w:val="21"/>
                <w:lang w:val="en-US" w:eastAsia="zh-CN"/>
              </w:rPr>
              <w:t>31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sz w:val="21"/>
                <w:szCs w:val="21"/>
                <w:lang w:val="en-US" w:eastAsia="zh-CN"/>
              </w:rPr>
              <w:t>41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auto"/>
                <w:sz w:val="21"/>
                <w:szCs w:val="21"/>
                <w:lang w:val="en-US" w:eastAsia="zh-CN"/>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15</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28620</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25355</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26696</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1.7</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1.5</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0.048</w:t>
            </w:r>
            <w:r>
              <w:rPr>
                <w:rFonts w:hint="eastAsia" w:ascii="Times New Roman" w:hAnsi="Times New Roman" w:cs="Times New Roman"/>
                <w:i w:val="0"/>
                <w:iCs w:val="0"/>
                <w:color w:val="auto"/>
                <w:kern w:val="0"/>
                <w:sz w:val="21"/>
                <w:szCs w:val="21"/>
                <w:u w:val="none"/>
                <w:lang w:val="en-US" w:eastAsia="zh-CN" w:bidi="ar"/>
              </w:rPr>
              <w:t>7</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0.0456</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0.0400</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31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23</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Cs/>
          <w:color w:val="auto"/>
          <w:kern w:val="0"/>
          <w:sz w:val="24"/>
          <w:szCs w:val="20"/>
          <w:vertAlign w:val="baseline"/>
          <w:lang w:val="en-US" w:eastAsia="zh-CN"/>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4</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5</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1#除尘异味装置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进口</w:t>
      </w:r>
      <w:r>
        <w:rPr>
          <w:rFonts w:hint="default" w:ascii="Times New Roman" w:hAnsi="Times New Roman" w:cs="Times New Roman"/>
          <w:b/>
          <w:color w:val="auto"/>
          <w:szCs w:val="21"/>
        </w:rPr>
        <w:t>监测结果统计表</w:t>
      </w:r>
    </w:p>
    <w:tbl>
      <w:tblPr>
        <w:tblStyle w:val="23"/>
        <w:tblW w:w="13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2322"/>
        <w:gridCol w:w="2284"/>
        <w:gridCol w:w="2037"/>
        <w:gridCol w:w="2037"/>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4606"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6111"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eastAsia" w:cs="Times New Roman"/>
                <w:b/>
                <w:bCs/>
                <w:color w:val="auto"/>
                <w:sz w:val="21"/>
                <w:szCs w:val="21"/>
                <w:vertAlign w:val="baseline"/>
                <w:lang w:val="en-US" w:eastAsia="zh-CN"/>
              </w:rPr>
              <w:t>进</w:t>
            </w:r>
            <w:r>
              <w:rPr>
                <w:rFonts w:hint="default" w:ascii="Times New Roman" w:hAnsi="Times New Roman" w:cs="Times New Roman"/>
                <w:b/>
                <w:bCs/>
                <w:color w:val="auto"/>
                <w:sz w:val="21"/>
                <w:szCs w:val="21"/>
                <w:vertAlign w:val="baseline"/>
                <w:lang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4606"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66048</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66864</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67339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54</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59</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3.57</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3.94</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72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55</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65370</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68238</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65818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59</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62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3.86</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4.23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3.62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41</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41</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i w:val="0"/>
                <w:iCs w:val="0"/>
                <w:color w:val="auto"/>
                <w:kern w:val="0"/>
                <w:sz w:val="21"/>
                <w:szCs w:val="21"/>
                <w:u w:val="none"/>
                <w:lang w:val="en-US" w:eastAsia="zh-CN" w:bidi="ar"/>
              </w:rPr>
              <w:t>55</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Cs w:val="21"/>
        </w:rPr>
      </w:pPr>
    </w:p>
    <w:p>
      <w:pPr>
        <w:pStyle w:val="7"/>
        <w:jc w:val="center"/>
        <w:rPr>
          <w:rFonts w:hint="default"/>
          <w:color w:val="auto"/>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4</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6</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ascii="Times New Roman" w:hAnsi="Times New Roman" w:cs="Times New Roman"/>
          <w:b/>
          <w:color w:val="auto"/>
          <w:szCs w:val="21"/>
          <w:lang w:val="en-US" w:eastAsia="zh-CN"/>
        </w:rPr>
        <w:t>1#除尘异味</w:t>
      </w:r>
      <w:r>
        <w:rPr>
          <w:rFonts w:hint="eastAsia" w:cs="Times New Roman"/>
          <w:b/>
          <w:color w:val="auto"/>
          <w:szCs w:val="21"/>
          <w:lang w:val="en-US" w:eastAsia="zh-CN"/>
        </w:rPr>
        <w:t>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出口</w:t>
      </w:r>
      <w:r>
        <w:rPr>
          <w:rFonts w:hint="default" w:ascii="Times New Roman" w:hAnsi="Times New Roman" w:cs="Times New Roman"/>
          <w:b/>
          <w:color w:val="auto"/>
          <w:szCs w:val="21"/>
        </w:rPr>
        <w:t>监测结果统计表</w:t>
      </w:r>
    </w:p>
    <w:tbl>
      <w:tblPr>
        <w:tblStyle w:val="23"/>
        <w:tblW w:w="13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1262"/>
        <w:gridCol w:w="1897"/>
        <w:gridCol w:w="1986"/>
        <w:gridCol w:w="1986"/>
        <w:gridCol w:w="1987"/>
        <w:gridCol w:w="124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3159"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595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出口</w:t>
            </w:r>
          </w:p>
        </w:tc>
        <w:tc>
          <w:tcPr>
            <w:tcW w:w="124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标准限值</w:t>
            </w:r>
          </w:p>
        </w:tc>
        <w:tc>
          <w:tcPr>
            <w:tcW w:w="124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3159"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198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c>
          <w:tcPr>
            <w:tcW w:w="12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124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33089</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34973</w:t>
            </w:r>
          </w:p>
        </w:tc>
        <w:tc>
          <w:tcPr>
            <w:tcW w:w="198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i w:val="0"/>
                <w:iCs w:val="0"/>
                <w:color w:val="auto"/>
                <w:kern w:val="0"/>
                <w:sz w:val="21"/>
                <w:szCs w:val="21"/>
                <w:u w:val="none"/>
                <w:lang w:val="en-US" w:eastAsia="zh-CN" w:bidi="ar"/>
              </w:rPr>
              <w:t>33540</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1.7</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1.4</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1.5</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0.0563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0.0490</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0.0503</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41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i w:val="0"/>
                <w:iCs w:val="0"/>
                <w:color w:val="auto"/>
                <w:kern w:val="0"/>
                <w:sz w:val="21"/>
                <w:szCs w:val="21"/>
                <w:u w:val="none"/>
                <w:lang w:val="en-US" w:eastAsia="zh-CN" w:bidi="ar"/>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35470</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33923</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34697</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1.5</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1.3</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1.6</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0.0532</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0.0441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i w:val="0"/>
                <w:iCs w:val="0"/>
                <w:color w:val="auto"/>
                <w:kern w:val="0"/>
                <w:sz w:val="21"/>
                <w:szCs w:val="21"/>
                <w:u w:val="none"/>
                <w:lang w:val="en-US" w:eastAsia="zh-CN" w:bidi="ar"/>
              </w:rPr>
              <w:t>0.0555</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41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kern w:val="2"/>
                <w:sz w:val="21"/>
                <w:szCs w:val="21"/>
                <w:lang w:val="en-US" w:eastAsia="zh-CN" w:bidi="ar-SA"/>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Cs/>
          <w:color w:val="auto"/>
          <w:kern w:val="0"/>
          <w:sz w:val="24"/>
          <w:szCs w:val="20"/>
          <w:vertAlign w:val="baseline"/>
          <w:lang w:val="en-US" w:eastAsia="zh-CN"/>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5</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7</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2#除尘异味装置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进口</w:t>
      </w:r>
      <w:r>
        <w:rPr>
          <w:rFonts w:hint="default" w:ascii="Times New Roman" w:hAnsi="Times New Roman" w:cs="Times New Roman"/>
          <w:b/>
          <w:color w:val="auto"/>
          <w:szCs w:val="21"/>
        </w:rPr>
        <w:t>监测结果统计表</w:t>
      </w:r>
    </w:p>
    <w:tbl>
      <w:tblPr>
        <w:tblStyle w:val="23"/>
        <w:tblW w:w="13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4"/>
        <w:gridCol w:w="2322"/>
        <w:gridCol w:w="2284"/>
        <w:gridCol w:w="2037"/>
        <w:gridCol w:w="2037"/>
        <w:gridCol w:w="20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4606"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both"/>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6111"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eastAsia" w:cs="Times New Roman"/>
                <w:b/>
                <w:bCs/>
                <w:color w:val="auto"/>
                <w:sz w:val="21"/>
                <w:szCs w:val="21"/>
                <w:vertAlign w:val="baseline"/>
                <w:lang w:val="en-US" w:eastAsia="zh-CN"/>
              </w:rPr>
              <w:t>进</w:t>
            </w:r>
            <w:r>
              <w:rPr>
                <w:rFonts w:hint="default" w:ascii="Times New Roman" w:hAnsi="Times New Roman" w:cs="Times New Roman"/>
                <w:b/>
                <w:bCs/>
                <w:color w:val="auto"/>
                <w:sz w:val="21"/>
                <w:szCs w:val="21"/>
                <w:vertAlign w:val="baseline"/>
                <w:lang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4606"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b/>
                <w:bCs/>
                <w:color w:val="auto"/>
                <w:sz w:val="21"/>
                <w:szCs w:val="21"/>
              </w:rPr>
            </w:pP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203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73634</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71481</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kern w:val="2"/>
                <w:sz w:val="21"/>
                <w:szCs w:val="21"/>
                <w:lang w:val="en-US" w:eastAsia="zh-CN" w:bidi="ar-SA"/>
              </w:rPr>
              <w:t>71201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48</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45</w:t>
            </w:r>
          </w:p>
        </w:tc>
        <w:tc>
          <w:tcPr>
            <w:tcW w:w="203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3.53</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3.22</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41</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55</w:t>
            </w:r>
          </w:p>
        </w:tc>
        <w:tc>
          <w:tcPr>
            <w:tcW w:w="203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460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67254</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70264</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kern w:val="2"/>
                <w:sz w:val="21"/>
                <w:szCs w:val="21"/>
                <w:lang w:val="en-US" w:eastAsia="zh-CN" w:bidi="ar-SA"/>
              </w:rPr>
              <w:t>69562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实测浓度mg/m</w:t>
            </w:r>
            <w:r>
              <w:rPr>
                <w:rFonts w:hint="eastAsia" w:ascii="Times New Roman" w:hAnsi="Times New Roman" w:cs="Times New Roman"/>
                <w:color w:val="auto"/>
                <w:sz w:val="21"/>
                <w:szCs w:val="21"/>
                <w:vertAlign w:val="superscript"/>
                <w:lang w:val="en-US" w:eastAsia="zh-CN"/>
              </w:rPr>
              <w:t>3</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49</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42</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排放速率kg/h</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3.30</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2.95</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3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232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228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55</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55</w:t>
            </w:r>
          </w:p>
        </w:tc>
        <w:tc>
          <w:tcPr>
            <w:tcW w:w="2037"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41</w:t>
            </w:r>
          </w:p>
        </w:tc>
      </w:tr>
    </w:tbl>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Cs w:val="21"/>
        </w:rPr>
      </w:pPr>
    </w:p>
    <w:p>
      <w:pPr>
        <w:pStyle w:val="21"/>
        <w:rPr>
          <w:rFonts w:hint="default" w:ascii="Times New Roman" w:hAnsi="Times New Roman" w:cs="Times New Roman"/>
          <w:b/>
          <w:color w:val="auto"/>
          <w:szCs w:val="21"/>
        </w:rPr>
      </w:pPr>
    </w:p>
    <w:p>
      <w:pPr>
        <w:rPr>
          <w:rFonts w:hint="default" w:ascii="Times New Roman" w:hAnsi="Times New Roman" w:cs="Times New Roman"/>
          <w:b/>
          <w:color w:val="auto"/>
          <w:szCs w:val="21"/>
        </w:rPr>
      </w:pPr>
    </w:p>
    <w:p>
      <w:pPr>
        <w:pStyle w:val="21"/>
        <w:rPr>
          <w:rFonts w:hint="default" w:ascii="Times New Roman" w:hAnsi="Times New Roman" w:cs="Times New Roman"/>
          <w:b/>
          <w:color w:val="auto"/>
          <w:szCs w:val="21"/>
        </w:rPr>
      </w:pPr>
    </w:p>
    <w:p>
      <w:pPr>
        <w:rPr>
          <w:rFonts w:hint="default"/>
          <w:color w:val="auto"/>
        </w:rPr>
      </w:pPr>
    </w:p>
    <w:p>
      <w:pPr>
        <w:pStyle w:val="7"/>
        <w:jc w:val="center"/>
        <w:rPr>
          <w:rFonts w:hint="default"/>
          <w:color w:val="auto"/>
        </w:rPr>
      </w:pPr>
      <w:r>
        <w:rPr>
          <w:rFonts w:hint="default" w:ascii="Times New Roman" w:hAnsi="Times New Roman" w:cs="Times New Roman"/>
          <w:b/>
          <w:color w:val="auto"/>
          <w:szCs w:val="21"/>
        </w:rPr>
        <w:t>表9</w:t>
      </w:r>
      <w:r>
        <w:rPr>
          <w:rFonts w:hint="default" w:ascii="Times New Roman" w:hAnsi="Times New Roman" w:cs="Times New Roman"/>
          <w:b/>
          <w:color w:val="auto"/>
          <w:szCs w:val="21"/>
          <w:lang w:val="en-US" w:eastAsia="zh-CN"/>
        </w:rPr>
        <w:t>.2</w:t>
      </w:r>
      <w:r>
        <w:rPr>
          <w:rFonts w:hint="default" w:ascii="Times New Roman" w:hAnsi="Times New Roman" w:cs="Times New Roman"/>
          <w:b/>
          <w:color w:val="auto"/>
          <w:szCs w:val="21"/>
        </w:rPr>
        <w:t>-</w:t>
      </w:r>
      <w:r>
        <w:rPr>
          <w:rFonts w:hint="eastAsia" w:cs="Times New Roman"/>
          <w:b/>
          <w:color w:val="auto"/>
          <w:szCs w:val="21"/>
          <w:lang w:val="en-US" w:eastAsia="zh-CN"/>
        </w:rPr>
        <w:t>5</w:t>
      </w:r>
      <w:r>
        <w:rPr>
          <w:rFonts w:hint="eastAsia" w:ascii="Times New Roman" w:hAnsi="Times New Roman" w:cs="Times New Roman"/>
          <w:b/>
          <w:color w:val="auto"/>
          <w:szCs w:val="21"/>
          <w:lang w:val="en-US" w:eastAsia="zh-CN"/>
        </w:rPr>
        <w:t>（</w:t>
      </w:r>
      <w:r>
        <w:rPr>
          <w:rFonts w:hint="eastAsia" w:cs="Times New Roman"/>
          <w:b/>
          <w:color w:val="auto"/>
          <w:szCs w:val="21"/>
          <w:lang w:val="en-US" w:eastAsia="zh-CN"/>
        </w:rPr>
        <w:t>8</w:t>
      </w:r>
      <w:r>
        <w:rPr>
          <w:rFonts w:hint="eastAsia" w:ascii="Times New Roman" w:hAnsi="Times New Roman" w:cs="Times New Roman"/>
          <w:b/>
          <w:color w:val="auto"/>
          <w:szCs w:val="21"/>
          <w:lang w:val="en-US" w:eastAsia="zh-CN"/>
        </w:rPr>
        <w:t>）</w:t>
      </w:r>
      <w:r>
        <w:rPr>
          <w:rFonts w:hint="default" w:ascii="Times New Roman" w:hAnsi="Times New Roman" w:cs="Times New Roman"/>
          <w:b/>
          <w:color w:val="auto"/>
          <w:szCs w:val="21"/>
        </w:rPr>
        <w:t xml:space="preserve">  </w:t>
      </w:r>
      <w:r>
        <w:rPr>
          <w:rFonts w:hint="eastAsia" w:cs="Times New Roman"/>
          <w:b/>
          <w:color w:val="auto"/>
          <w:szCs w:val="21"/>
          <w:lang w:val="en-US" w:eastAsia="zh-CN"/>
        </w:rPr>
        <w:t>2#除尘异味装置</w:t>
      </w:r>
      <w:r>
        <w:rPr>
          <w:rFonts w:hint="eastAsia" w:ascii="Times New Roman" w:hAnsi="Times New Roman" w:cs="Times New Roman"/>
          <w:b/>
          <w:color w:val="auto"/>
          <w:szCs w:val="21"/>
          <w:lang w:val="en-US" w:eastAsia="zh-CN"/>
        </w:rPr>
        <w:t>废气</w:t>
      </w:r>
      <w:r>
        <w:rPr>
          <w:rFonts w:hint="eastAsia" w:cs="Times New Roman"/>
          <w:b/>
          <w:color w:val="auto"/>
          <w:szCs w:val="21"/>
          <w:lang w:val="en-US" w:eastAsia="zh-CN"/>
        </w:rPr>
        <w:t>出口</w:t>
      </w:r>
      <w:r>
        <w:rPr>
          <w:rFonts w:hint="default" w:ascii="Times New Roman" w:hAnsi="Times New Roman" w:cs="Times New Roman"/>
          <w:b/>
          <w:color w:val="auto"/>
          <w:szCs w:val="21"/>
        </w:rPr>
        <w:t>监测结果统计表</w:t>
      </w:r>
    </w:p>
    <w:tbl>
      <w:tblPr>
        <w:tblStyle w:val="23"/>
        <w:tblW w:w="13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4"/>
        <w:gridCol w:w="1262"/>
        <w:gridCol w:w="1897"/>
        <w:gridCol w:w="1986"/>
        <w:gridCol w:w="1986"/>
        <w:gridCol w:w="1987"/>
        <w:gridCol w:w="1240"/>
        <w:gridCol w:w="1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现场检测日期</w:t>
            </w:r>
          </w:p>
        </w:tc>
        <w:tc>
          <w:tcPr>
            <w:tcW w:w="3159" w:type="dxa"/>
            <w:gridSpan w:val="2"/>
            <w:vMerge w:val="restart"/>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cs="Times New Roman"/>
                <w:b/>
                <w:bCs/>
                <w:color w:val="auto"/>
                <w:sz w:val="21"/>
                <w:szCs w:val="21"/>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b/>
                <w:bCs/>
                <w:color w:val="auto"/>
                <w:sz w:val="21"/>
                <w:szCs w:val="21"/>
                <w:vertAlign w:val="baseline"/>
                <w:lang w:eastAsia="zh-CN"/>
              </w:rPr>
            </w:pPr>
            <w:r>
              <w:rPr>
                <w:rFonts w:hint="default" w:ascii="Times New Roman" w:hAnsi="Times New Roman" w:cs="Times New Roman"/>
                <w:b/>
                <w:bCs/>
                <w:color w:val="auto"/>
                <w:sz w:val="21"/>
                <w:szCs w:val="21"/>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default" w:ascii="Times New Roman" w:hAnsi="Times New Roman" w:cs="Times New Roman"/>
                <w:b/>
                <w:bCs/>
                <w:color w:val="auto"/>
                <w:sz w:val="21"/>
                <w:szCs w:val="21"/>
                <w:vertAlign w:val="baseline"/>
                <w:lang w:eastAsia="zh-CN"/>
              </w:rPr>
              <w:t>检测点位</w:t>
            </w:r>
            <w:r>
              <w:rPr>
                <w:rFonts w:hint="eastAsia" w:ascii="Times New Roman" w:hAnsi="Times New Roman" w:cs="Times New Roman"/>
                <w:b/>
                <w:bCs/>
                <w:color w:val="auto"/>
                <w:sz w:val="21"/>
                <w:szCs w:val="21"/>
                <w:vertAlign w:val="baseline"/>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频次</w:t>
            </w:r>
          </w:p>
        </w:tc>
        <w:tc>
          <w:tcPr>
            <w:tcW w:w="5959"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出口</w:t>
            </w:r>
          </w:p>
        </w:tc>
        <w:tc>
          <w:tcPr>
            <w:tcW w:w="124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标准限值</w:t>
            </w:r>
          </w:p>
        </w:tc>
        <w:tc>
          <w:tcPr>
            <w:tcW w:w="124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blHeader/>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3159" w:type="dxa"/>
            <w:gridSpan w:val="2"/>
            <w:vMerge w:val="continue"/>
          </w:tcPr>
          <w:p>
            <w:pPr>
              <w:keepNext w:val="0"/>
              <w:keepLines w:val="0"/>
              <w:pageBreakBefore w:val="0"/>
              <w:widowControl w:val="0"/>
              <w:kinsoku/>
              <w:wordWrap/>
              <w:overflowPunct/>
              <w:topLinePunct w:val="0"/>
              <w:autoSpaceDE/>
              <w:autoSpaceDN/>
              <w:bidi w:val="0"/>
              <w:adjustRightInd/>
              <w:snapToGrid/>
              <w:spacing w:line="240" w:lineRule="auto"/>
              <w:textAlignment w:val="auto"/>
              <w:rPr>
                <w:color w:val="auto"/>
                <w:sz w:val="21"/>
                <w:szCs w:val="21"/>
              </w:rPr>
            </w:pP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第一次</w:t>
            </w:r>
          </w:p>
        </w:tc>
        <w:tc>
          <w:tcPr>
            <w:tcW w:w="198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第二次</w:t>
            </w:r>
          </w:p>
        </w:tc>
        <w:tc>
          <w:tcPr>
            <w:tcW w:w="198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sz w:val="21"/>
                <w:szCs w:val="21"/>
                <w:vertAlign w:val="baseline"/>
                <w:lang w:val="en-US" w:eastAsia="zh-CN"/>
              </w:rPr>
            </w:pPr>
            <w:r>
              <w:rPr>
                <w:rFonts w:hint="eastAsia" w:ascii="Times New Roman" w:hAnsi="Times New Roman" w:cs="Times New Roman"/>
                <w:b/>
                <w:bCs/>
                <w:color w:val="auto"/>
                <w:sz w:val="21"/>
                <w:szCs w:val="21"/>
                <w:vertAlign w:val="baseline"/>
                <w:lang w:val="en-US" w:eastAsia="zh-CN"/>
              </w:rPr>
              <w:t>第三次</w:t>
            </w:r>
          </w:p>
        </w:tc>
        <w:tc>
          <w:tcPr>
            <w:tcW w:w="1240"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c>
          <w:tcPr>
            <w:tcW w:w="124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16</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32472</w:t>
            </w:r>
          </w:p>
        </w:tc>
        <w:tc>
          <w:tcPr>
            <w:tcW w:w="1986"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33202</w:t>
            </w:r>
          </w:p>
        </w:tc>
        <w:tc>
          <w:tcPr>
            <w:tcW w:w="1987" w:type="dxa"/>
            <w:vAlign w:val="center"/>
          </w:tcPr>
          <w:p>
            <w:pPr>
              <w:keepNext w:val="0"/>
              <w:keepLines w:val="0"/>
              <w:widowControl/>
              <w:suppressLineNumbers w:val="0"/>
              <w:jc w:val="center"/>
              <w:textAlignment w:val="center"/>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lang w:val="en-US" w:eastAsia="zh-CN"/>
              </w:rPr>
              <w:t>35757</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7.2</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8.5</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7.7</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0.234</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0.282</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0.275</w:t>
            </w:r>
          </w:p>
        </w:tc>
        <w:tc>
          <w:tcPr>
            <w:tcW w:w="124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臭气浓度</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23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lang w:val="en-US" w:eastAsia="zh-CN"/>
              </w:rPr>
              <w:t>31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lang w:val="en-US" w:eastAsia="zh-CN"/>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eastAsia="zh-CN"/>
              </w:rPr>
              <w:t>202</w:t>
            </w:r>
            <w:r>
              <w:rPr>
                <w:rFonts w:hint="eastAsia" w:cs="Times New Roman"/>
                <w:color w:val="auto"/>
                <w:sz w:val="21"/>
                <w:szCs w:val="21"/>
                <w:vertAlign w:val="baseline"/>
                <w:lang w:val="en-US" w:eastAsia="zh-CN"/>
              </w:rPr>
              <w:t>2</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6</w:t>
            </w:r>
            <w:r>
              <w:rPr>
                <w:rFonts w:hint="default" w:ascii="Times New Roman" w:hAnsi="Times New Roman" w:cs="Times New Roman"/>
                <w:color w:val="auto"/>
                <w:sz w:val="21"/>
                <w:szCs w:val="21"/>
                <w:vertAlign w:val="baseline"/>
                <w:lang w:eastAsia="zh-CN"/>
              </w:rPr>
              <w:t>-</w:t>
            </w:r>
            <w:r>
              <w:rPr>
                <w:rFonts w:hint="eastAsia" w:cs="Times New Roman"/>
                <w:color w:val="auto"/>
                <w:sz w:val="21"/>
                <w:szCs w:val="21"/>
                <w:vertAlign w:val="baseline"/>
                <w:lang w:val="en-US" w:eastAsia="zh-CN"/>
              </w:rPr>
              <w:t>17</w:t>
            </w:r>
          </w:p>
        </w:tc>
        <w:tc>
          <w:tcPr>
            <w:tcW w:w="3159"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标干流量m</w:t>
            </w:r>
            <w:r>
              <w:rPr>
                <w:rFonts w:hint="eastAsia" w:ascii="Times New Roman" w:hAnsi="Times New Roman" w:cs="Times New Roman"/>
                <w:color w:val="auto"/>
                <w:sz w:val="21"/>
                <w:szCs w:val="21"/>
                <w:vertAlign w:val="superscript"/>
                <w:lang w:val="en-US" w:eastAsia="zh-CN"/>
              </w:rPr>
              <w:t>3</w:t>
            </w:r>
            <w:r>
              <w:rPr>
                <w:rFonts w:hint="eastAsia" w:ascii="Times New Roman" w:hAnsi="Times New Roman" w:cs="Times New Roman"/>
                <w:color w:val="auto"/>
                <w:sz w:val="21"/>
                <w:szCs w:val="21"/>
                <w:vertAlign w:val="baseline"/>
                <w:lang w:val="en-US" w:eastAsia="zh-CN"/>
              </w:rPr>
              <w:t>/h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33540</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34747</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34364</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低浓度颗粒物</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实测浓度mg/m</w:t>
            </w:r>
            <w:r>
              <w:rPr>
                <w:rFonts w:hint="default" w:ascii="Times New Roman" w:hAnsi="Times New Roman" w:cs="Times New Roman"/>
                <w:color w:val="auto"/>
                <w:sz w:val="21"/>
                <w:szCs w:val="21"/>
                <w:vertAlign w:val="superscript"/>
                <w:lang w:val="en-US" w:eastAsia="zh-CN"/>
              </w:rPr>
              <w:t>3</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1.8</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1.6</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1.5</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120</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default" w:ascii="Times New Roman" w:hAnsi="Times New Roman" w:cs="Times New Roman"/>
                <w:color w:val="auto"/>
                <w:sz w:val="21"/>
                <w:szCs w:val="21"/>
                <w:vertAlign w:val="baseline"/>
                <w:lang w:val="en-US" w:eastAsia="zh-CN"/>
              </w:rPr>
              <w:t>排放速率kg/h</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0.0604</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0.0556</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0.0515</w:t>
            </w:r>
          </w:p>
        </w:tc>
        <w:tc>
          <w:tcPr>
            <w:tcW w:w="1240"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3.5</w:t>
            </w:r>
          </w:p>
        </w:tc>
        <w:tc>
          <w:tcPr>
            <w:tcW w:w="1241" w:type="dxa"/>
            <w:vAlign w:val="center"/>
          </w:tcPr>
          <w:p>
            <w:pPr>
              <w:keepNext w:val="0"/>
              <w:keepLines w:val="0"/>
              <w:widowControl/>
              <w:suppressLineNumbers w:val="0"/>
              <w:jc w:val="center"/>
              <w:textAlignment w:val="center"/>
              <w:rPr>
                <w:rFonts w:hint="eastAsia" w:cs="Times New Roman"/>
                <w:i w:val="0"/>
                <w:iCs w:val="0"/>
                <w:color w:val="auto"/>
                <w:kern w:val="0"/>
                <w:sz w:val="21"/>
                <w:szCs w:val="21"/>
                <w:u w:val="none"/>
                <w:lang w:val="en-US" w:eastAsia="zh-CN" w:bidi="ar"/>
              </w:rPr>
            </w:pPr>
            <w:r>
              <w:rPr>
                <w:rFonts w:hint="eastAsia" w:cs="Times New Roman"/>
                <w:i w:val="0"/>
                <w:iCs w:val="0"/>
                <w:color w:val="auto"/>
                <w:kern w:val="0"/>
                <w:sz w:val="21"/>
                <w:szCs w:val="21"/>
                <w:u w:val="none"/>
                <w:lang w:val="en-US" w:eastAsia="zh-CN" w:bidi="ar"/>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5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eastAsia="zh-CN"/>
              </w:rPr>
            </w:pPr>
          </w:p>
        </w:tc>
        <w:tc>
          <w:tcPr>
            <w:tcW w:w="126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cs="Times New Roman"/>
                <w:color w:val="auto"/>
                <w:sz w:val="21"/>
                <w:szCs w:val="21"/>
                <w:vertAlign w:val="baseline"/>
                <w:lang w:val="en-US" w:eastAsia="zh-CN"/>
              </w:rPr>
              <w:t>臭气</w:t>
            </w:r>
          </w:p>
        </w:tc>
        <w:tc>
          <w:tcPr>
            <w:tcW w:w="18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vertAlign w:val="baseline"/>
                <w:lang w:val="en-US" w:eastAsia="zh-CN"/>
              </w:rPr>
            </w:pPr>
            <w:r>
              <w:rPr>
                <w:rFonts w:hint="eastAsia" w:ascii="Times New Roman" w:hAnsi="Times New Roman" w:cs="Times New Roman"/>
                <w:color w:val="auto"/>
                <w:sz w:val="21"/>
                <w:szCs w:val="21"/>
                <w:vertAlign w:val="baseline"/>
                <w:lang w:val="en-US" w:eastAsia="zh-CN"/>
              </w:rPr>
              <w:t>实测浓度</w:t>
            </w:r>
            <w:r>
              <w:rPr>
                <w:rFonts w:hint="default" w:ascii="Times New Roman" w:hAnsi="Times New Roman" w:eastAsia="宋体" w:cs="Times New Roman"/>
                <w:b w:val="0"/>
                <w:bCs w:val="0"/>
                <w:color w:val="auto"/>
                <w:sz w:val="21"/>
                <w:szCs w:val="21"/>
                <w:highlight w:val="none"/>
                <w:lang w:val="en-US" w:eastAsia="zh-CN"/>
              </w:rPr>
              <w:t>（</w:t>
            </w:r>
            <w:r>
              <w:rPr>
                <w:rFonts w:hint="eastAsia" w:ascii="Times New Roman" w:hAnsi="Times New Roman" w:cs="Times New Roman"/>
                <w:b w:val="0"/>
                <w:bCs w:val="0"/>
                <w:color w:val="auto"/>
                <w:sz w:val="21"/>
                <w:szCs w:val="21"/>
                <w:highlight w:val="none"/>
                <w:lang w:val="en-US" w:eastAsia="zh-CN"/>
              </w:rPr>
              <w:t>无量纲</w:t>
            </w:r>
            <w:r>
              <w:rPr>
                <w:rFonts w:hint="default" w:ascii="Times New Roman" w:hAnsi="Times New Roman" w:eastAsia="宋体" w:cs="Times New Roman"/>
                <w:b w:val="0"/>
                <w:bCs w:val="0"/>
                <w:color w:val="auto"/>
                <w:sz w:val="21"/>
                <w:szCs w:val="21"/>
                <w:highlight w:val="none"/>
                <w:lang w:val="en-US" w:eastAsia="zh-CN"/>
              </w:rPr>
              <w:t>）</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31</w:t>
            </w:r>
          </w:p>
        </w:tc>
        <w:tc>
          <w:tcPr>
            <w:tcW w:w="1986"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sz w:val="21"/>
                <w:szCs w:val="21"/>
                <w:lang w:val="en-US" w:eastAsia="zh-CN"/>
              </w:rPr>
              <w:t>41</w:t>
            </w:r>
          </w:p>
        </w:tc>
        <w:tc>
          <w:tcPr>
            <w:tcW w:w="1987"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cs="Times New Roman"/>
                <w:color w:val="auto"/>
                <w:sz w:val="21"/>
                <w:szCs w:val="21"/>
                <w:lang w:val="en-US" w:eastAsia="zh-CN"/>
              </w:rPr>
              <w:t>31</w:t>
            </w:r>
          </w:p>
        </w:tc>
        <w:tc>
          <w:tcPr>
            <w:tcW w:w="124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c>
          <w:tcPr>
            <w:tcW w:w="124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i w:val="0"/>
                <w:iCs w:val="0"/>
                <w:color w:val="auto"/>
                <w:kern w:val="0"/>
                <w:sz w:val="21"/>
                <w:szCs w:val="21"/>
                <w:u w:val="none"/>
                <w:lang w:val="en-US" w:eastAsia="zh-CN" w:bidi="ar"/>
              </w:rPr>
            </w:pPr>
            <w:r>
              <w:rPr>
                <w:rFonts w:hint="eastAsia" w:cs="Times New Roman"/>
                <w:color w:val="auto"/>
                <w:sz w:val="21"/>
                <w:szCs w:val="21"/>
                <w:vertAlign w:val="baseline"/>
                <w:lang w:val="en-US" w:eastAsia="zh-CN"/>
              </w:rPr>
              <w:t>/</w:t>
            </w:r>
          </w:p>
        </w:tc>
      </w:tr>
    </w:tbl>
    <w:p>
      <w:pPr>
        <w:pStyle w:val="7"/>
        <w:keepNext w:val="0"/>
        <w:keepLines w:val="0"/>
        <w:pageBreakBefore w:val="0"/>
        <w:widowControl w:val="0"/>
        <w:kinsoku/>
        <w:wordWrap/>
        <w:overflowPunct/>
        <w:topLinePunct w:val="0"/>
        <w:autoSpaceDE/>
        <w:autoSpaceDN/>
        <w:bidi w:val="0"/>
        <w:adjustRightInd/>
        <w:snapToGrid/>
        <w:spacing w:after="0" w:line="360" w:lineRule="auto"/>
        <w:ind w:firstLine="480" w:firstLineChars="200"/>
        <w:jc w:val="both"/>
        <w:textAlignment w:val="auto"/>
        <w:rPr>
          <w:rFonts w:hint="default"/>
          <w:color w:val="auto"/>
          <w:sz w:val="24"/>
          <w:szCs w:val="24"/>
          <w:lang w:val="en-US" w:eastAsia="zh-CN"/>
        </w:rPr>
      </w:pPr>
    </w:p>
    <w:p>
      <w:pPr>
        <w:pStyle w:val="7"/>
        <w:spacing w:line="360" w:lineRule="auto"/>
        <w:ind w:firstLine="480" w:firstLineChars="200"/>
        <w:jc w:val="both"/>
        <w:rPr>
          <w:rFonts w:hint="default"/>
          <w:color w:val="auto"/>
          <w:sz w:val="24"/>
          <w:szCs w:val="24"/>
          <w:vertAlign w:val="baseline"/>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eastAsia" w:ascii="Times New Roman" w:hAnsi="Times New Roman" w:eastAsia="宋体" w:cs="Times New Roman"/>
          <w:b w:val="0"/>
          <w:bCs w:val="0"/>
          <w:color w:val="auto"/>
          <w:sz w:val="24"/>
          <w:szCs w:val="24"/>
          <w:vertAlign w:val="baseline"/>
          <w:lang w:val="en-US" w:eastAsia="zh-CN"/>
        </w:rPr>
      </w:pPr>
      <w:r>
        <w:rPr>
          <w:rFonts w:hint="eastAsia" w:ascii="Times New Roman" w:hAnsi="Times New Roman" w:eastAsia="宋体" w:cs="Times New Roman"/>
          <w:b w:val="0"/>
          <w:bCs w:val="0"/>
          <w:color w:val="auto"/>
          <w:sz w:val="24"/>
          <w:szCs w:val="24"/>
          <w:vertAlign w:val="baseline"/>
          <w:lang w:val="en-US" w:eastAsia="zh-CN"/>
        </w:rPr>
        <w:t>油烟净化装置监测结果如表9.2-</w:t>
      </w:r>
      <w:r>
        <w:rPr>
          <w:rFonts w:hint="eastAsia" w:cs="Times New Roman"/>
          <w:b w:val="0"/>
          <w:bCs w:val="0"/>
          <w:color w:val="auto"/>
          <w:sz w:val="24"/>
          <w:szCs w:val="24"/>
          <w:vertAlign w:val="baseline"/>
          <w:lang w:val="en-US" w:eastAsia="zh-CN"/>
        </w:rPr>
        <w:t>6</w:t>
      </w:r>
      <w:r>
        <w:rPr>
          <w:rFonts w:hint="eastAsia" w:ascii="Times New Roman" w:hAnsi="Times New Roman" w:eastAsia="宋体" w:cs="Times New Roman"/>
          <w:b w:val="0"/>
          <w:bCs w:val="0"/>
          <w:color w:val="auto"/>
          <w:sz w:val="24"/>
          <w:szCs w:val="24"/>
          <w:vertAlign w:val="baseline"/>
          <w:lang w:val="en-US" w:eastAsia="zh-CN"/>
        </w:rPr>
        <w:t>所示。</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
          <w:color w:val="auto"/>
          <w:sz w:val="21"/>
          <w:szCs w:val="21"/>
          <w:lang w:val="en-US" w:eastAsia="zh-CN"/>
        </w:rPr>
      </w:pPr>
      <w:r>
        <w:rPr>
          <w:rFonts w:hint="default" w:ascii="Times New Roman" w:hAnsi="Times New Roman" w:cs="Times New Roman"/>
          <w:b/>
          <w:color w:val="auto"/>
          <w:sz w:val="21"/>
          <w:szCs w:val="21"/>
        </w:rPr>
        <w:t>表9</w:t>
      </w:r>
      <w:r>
        <w:rPr>
          <w:rFonts w:hint="default" w:ascii="Times New Roman" w:hAnsi="Times New Roman" w:cs="Times New Roman"/>
          <w:b/>
          <w:color w:val="auto"/>
          <w:sz w:val="21"/>
          <w:szCs w:val="21"/>
          <w:lang w:val="en-US" w:eastAsia="zh-CN"/>
        </w:rPr>
        <w:t>.2</w:t>
      </w:r>
      <w:r>
        <w:rPr>
          <w:rFonts w:hint="default" w:ascii="Times New Roman" w:hAnsi="Times New Roman" w:cs="Times New Roman"/>
          <w:b/>
          <w:color w:val="auto"/>
          <w:sz w:val="21"/>
          <w:szCs w:val="21"/>
        </w:rPr>
        <w:t>-</w:t>
      </w:r>
      <w:r>
        <w:rPr>
          <w:rFonts w:hint="eastAsia" w:cs="Times New Roman"/>
          <w:b/>
          <w:color w:val="auto"/>
          <w:sz w:val="21"/>
          <w:szCs w:val="21"/>
          <w:lang w:val="en-US" w:eastAsia="zh-CN"/>
        </w:rPr>
        <w:t xml:space="preserve">6  </w:t>
      </w:r>
      <w:r>
        <w:rPr>
          <w:rFonts w:hint="eastAsia" w:ascii="Times New Roman" w:hAnsi="Times New Roman" w:cs="Times New Roman"/>
          <w:b/>
          <w:color w:val="auto"/>
          <w:sz w:val="21"/>
          <w:szCs w:val="21"/>
          <w:lang w:eastAsia="zh-CN"/>
        </w:rPr>
        <w:t>油烟净化装置</w:t>
      </w:r>
      <w:r>
        <w:rPr>
          <w:rFonts w:hint="default" w:ascii="Times New Roman" w:hAnsi="Times New Roman" w:cs="Times New Roman"/>
          <w:b/>
          <w:color w:val="auto"/>
          <w:sz w:val="21"/>
          <w:szCs w:val="21"/>
        </w:rPr>
        <w:t>监测结果统计表</w:t>
      </w:r>
    </w:p>
    <w:tbl>
      <w:tblPr>
        <w:tblStyle w:val="2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1118"/>
        <w:gridCol w:w="2091"/>
        <w:gridCol w:w="842"/>
        <w:gridCol w:w="842"/>
        <w:gridCol w:w="842"/>
        <w:gridCol w:w="842"/>
        <w:gridCol w:w="8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6" w:hRule="atLeast"/>
          <w:tblHeader/>
        </w:trPr>
        <w:tc>
          <w:tcPr>
            <w:tcW w:w="109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vertAlign w:val="baseline"/>
                <w:lang w:eastAsia="zh-CN"/>
              </w:rPr>
            </w:pPr>
            <w:r>
              <w:rPr>
                <w:rFonts w:hint="default" w:ascii="Times New Roman" w:hAnsi="Times New Roman" w:cs="Times New Roman"/>
                <w:b/>
                <w:bCs/>
                <w:color w:val="auto"/>
                <w:vertAlign w:val="baseline"/>
                <w:lang w:eastAsia="zh-CN"/>
              </w:rPr>
              <w:t>现场检测日期</w:t>
            </w:r>
          </w:p>
        </w:tc>
        <w:tc>
          <w:tcPr>
            <w:tcW w:w="11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bCs/>
                <w:color w:val="auto"/>
                <w:vertAlign w:val="baseline"/>
                <w:lang w:eastAsia="zh-CN"/>
              </w:rPr>
            </w:pPr>
            <w:r>
              <w:rPr>
                <w:rFonts w:hint="default" w:ascii="Times New Roman" w:hAnsi="Times New Roman" w:cs="Times New Roman"/>
                <w:b/>
                <w:bCs/>
                <w:color w:val="auto"/>
                <w:vertAlign w:val="baseline"/>
                <w:lang w:eastAsia="zh-CN"/>
              </w:rPr>
              <w:t>检测点位</w:t>
            </w:r>
          </w:p>
        </w:tc>
        <w:tc>
          <w:tcPr>
            <w:tcW w:w="2091" w:type="dxa"/>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textAlignment w:val="auto"/>
              <w:rPr>
                <w:rFonts w:hint="default" w:ascii="Times New Roman" w:hAnsi="Times New Roman" w:cs="Times New Roman"/>
                <w:b/>
                <w:bCs/>
                <w:color w:val="auto"/>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w:rPr>
                <w:rFonts w:hint="default" w:ascii="Times New Roman" w:hAnsi="Times New Roman" w:cs="Times New Roman"/>
                <w:b/>
                <w:bCs/>
                <w:color w:val="auto"/>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jc w:val="left"/>
              <w:textAlignment w:val="auto"/>
              <mc:AlternateContent>
                <mc:Choice Requires="wpsCustomData">
                  <wpsCustomData:diagonalParaType/>
                </mc:Choice>
              </mc:AlternateContent>
              <w:rPr>
                <w:rFonts w:hint="default" w:ascii="Times New Roman" w:hAnsi="Times New Roman" w:cs="Times New Roman"/>
                <w:b/>
                <w:bCs/>
                <w:color w:val="auto"/>
                <w:vertAlign w:val="baseline"/>
                <w:lang w:eastAsia="zh-CN"/>
              </w:rPr>
            </w:pPr>
            <w:r>
              <w:rPr>
                <w:rFonts w:hint="default" w:ascii="Times New Roman" w:hAnsi="Times New Roman" w:cs="Times New Roman"/>
                <w:b/>
                <w:bCs/>
                <w:color w:val="auto"/>
                <w:vertAlign w:val="baseline"/>
                <w:lang w:eastAsia="zh-CN"/>
              </w:rPr>
              <w:t>检测项目</w:t>
            </w:r>
          </w:p>
          <w:p>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eastAsia="zh-CN"/>
              </w:rPr>
              <w:t>检测</w:t>
            </w:r>
            <w:r>
              <w:rPr>
                <w:rFonts w:hint="eastAsia" w:ascii="Times New Roman" w:hAnsi="Times New Roman" w:cs="Times New Roman"/>
                <w:b/>
                <w:bCs/>
                <w:color w:val="auto"/>
                <w:vertAlign w:val="baseline"/>
                <w:lang w:val="en-US" w:eastAsia="zh-CN"/>
              </w:rPr>
              <w:t>频次</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color w:val="auto"/>
                <w:spacing w:val="-6"/>
                <w:sz w:val="21"/>
                <w:vertAlign w:val="baseline"/>
                <w:lang w:val="en-US" w:eastAsia="zh-CN"/>
              </w:rPr>
            </w:pPr>
            <w:r>
              <w:rPr>
                <w:rFonts w:hint="eastAsia" w:ascii="Times New Roman" w:hAnsi="Times New Roman" w:cs="Times New Roman" w:eastAsiaTheme="minorEastAsia"/>
                <w:b/>
                <w:bCs/>
                <w:color w:val="auto"/>
                <w:spacing w:val="-6"/>
                <w:sz w:val="21"/>
                <w:vertAlign w:val="baseline"/>
                <w:lang w:val="en-US" w:eastAsia="zh-CN"/>
              </w:rPr>
              <w:t>第一次</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color w:val="auto"/>
                <w:spacing w:val="-6"/>
                <w:sz w:val="21"/>
                <w:vertAlign w:val="baseline"/>
                <w:lang w:val="en-US" w:eastAsia="zh-CN"/>
              </w:rPr>
            </w:pPr>
            <w:r>
              <w:rPr>
                <w:rFonts w:hint="eastAsia" w:ascii="Times New Roman" w:hAnsi="Times New Roman" w:cs="Times New Roman" w:eastAsiaTheme="minorEastAsia"/>
                <w:b/>
                <w:bCs/>
                <w:color w:val="auto"/>
                <w:spacing w:val="-6"/>
                <w:sz w:val="21"/>
                <w:vertAlign w:val="baseline"/>
                <w:lang w:val="en-US" w:eastAsia="zh-CN"/>
              </w:rPr>
              <w:t>第二次</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color w:val="auto"/>
                <w:spacing w:val="-6"/>
                <w:sz w:val="21"/>
                <w:vertAlign w:val="baseline"/>
                <w:lang w:val="en-US" w:eastAsia="zh-CN"/>
              </w:rPr>
            </w:pPr>
            <w:r>
              <w:rPr>
                <w:rFonts w:hint="eastAsia" w:ascii="Times New Roman" w:hAnsi="Times New Roman" w:cs="Times New Roman" w:eastAsiaTheme="minorEastAsia"/>
                <w:b/>
                <w:bCs/>
                <w:color w:val="auto"/>
                <w:spacing w:val="-6"/>
                <w:sz w:val="21"/>
                <w:vertAlign w:val="baseline"/>
                <w:lang w:val="en-US" w:eastAsia="zh-CN"/>
              </w:rPr>
              <w:t>第三次</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color w:val="auto"/>
                <w:spacing w:val="-6"/>
                <w:sz w:val="21"/>
                <w:vertAlign w:val="baseline"/>
                <w:lang w:val="en-US" w:eastAsia="zh-CN"/>
              </w:rPr>
            </w:pPr>
            <w:r>
              <w:rPr>
                <w:rFonts w:hint="eastAsia" w:ascii="Times New Roman" w:hAnsi="Times New Roman" w:cs="Times New Roman" w:eastAsiaTheme="minorEastAsia"/>
                <w:b/>
                <w:bCs/>
                <w:color w:val="auto"/>
                <w:spacing w:val="-6"/>
                <w:sz w:val="21"/>
                <w:vertAlign w:val="baseline"/>
                <w:lang w:val="en-US" w:eastAsia="zh-CN"/>
              </w:rPr>
              <w:t>第四次</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color w:val="auto"/>
                <w:spacing w:val="-6"/>
                <w:sz w:val="21"/>
                <w:vertAlign w:val="baseline"/>
                <w:lang w:val="en-US" w:eastAsia="zh-CN"/>
              </w:rPr>
            </w:pPr>
            <w:r>
              <w:rPr>
                <w:rFonts w:hint="eastAsia" w:ascii="Times New Roman" w:hAnsi="Times New Roman" w:cs="Times New Roman" w:eastAsiaTheme="minorEastAsia"/>
                <w:b/>
                <w:bCs/>
                <w:color w:val="auto"/>
                <w:spacing w:val="-6"/>
                <w:sz w:val="21"/>
                <w:vertAlign w:val="baseline"/>
                <w:lang w:val="en-US" w:eastAsia="zh-CN"/>
              </w:rPr>
              <w:t>第五次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eastAsia="zh-CN"/>
              </w:rPr>
              <w:t>202</w:t>
            </w:r>
            <w:r>
              <w:rPr>
                <w:rFonts w:hint="eastAsia" w:cs="Times New Roman"/>
                <w:color w:val="auto"/>
                <w:vertAlign w:val="baseline"/>
                <w:lang w:val="en-US" w:eastAsia="zh-CN"/>
              </w:rPr>
              <w:t>2</w:t>
            </w:r>
            <w:r>
              <w:rPr>
                <w:rFonts w:hint="default" w:ascii="Times New Roman" w:hAnsi="Times New Roman" w:cs="Times New Roman"/>
                <w:color w:val="auto"/>
                <w:vertAlign w:val="baseline"/>
                <w:lang w:eastAsia="zh-CN"/>
              </w:rPr>
              <w:t>-</w:t>
            </w:r>
            <w:r>
              <w:rPr>
                <w:rFonts w:hint="eastAsia" w:cs="Times New Roman"/>
                <w:color w:val="auto"/>
                <w:vertAlign w:val="baseline"/>
                <w:lang w:val="en-US" w:eastAsia="zh-CN"/>
              </w:rPr>
              <w:t>6</w:t>
            </w:r>
            <w:r>
              <w:rPr>
                <w:rFonts w:hint="eastAsia" w:ascii="Times New Roman" w:hAnsi="Times New Roman" w:cs="Times New Roman"/>
                <w:color w:val="auto"/>
                <w:vertAlign w:val="baseline"/>
                <w:lang w:val="en-US" w:eastAsia="zh-CN"/>
              </w:rPr>
              <w:t>-</w:t>
            </w:r>
            <w:r>
              <w:rPr>
                <w:rFonts w:hint="eastAsia" w:cs="Times New Roman"/>
                <w:color w:val="auto"/>
                <w:vertAlign w:val="baseline"/>
                <w:lang w:val="en-US" w:eastAsia="zh-CN"/>
              </w:rPr>
              <w:t>14</w:t>
            </w: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w:t>
            </w:r>
            <w:r>
              <w:rPr>
                <w:rFonts w:hint="eastAsia" w:ascii="Times New Roman" w:hAnsi="Times New Roman" w:cs="Times New Roman"/>
                <w:color w:val="auto"/>
                <w:vertAlign w:val="baseline"/>
                <w:lang w:val="en-US" w:eastAsia="zh-CN"/>
              </w:rPr>
              <w:t>油烟净化装置</w:t>
            </w:r>
            <w:r>
              <w:rPr>
                <w:rFonts w:hint="eastAsia" w:cs="Times New Roman"/>
                <w:color w:val="auto"/>
                <w:vertAlign w:val="baseline"/>
                <w:lang w:val="en-US" w:eastAsia="zh-CN"/>
              </w:rPr>
              <w:t>出</w:t>
            </w:r>
            <w:r>
              <w:rPr>
                <w:rFonts w:hint="eastAsia" w:ascii="Times New Roman" w:hAnsi="Times New Roman" w:cs="Times New Roman"/>
                <w:color w:val="auto"/>
                <w:vertAlign w:val="baseline"/>
                <w:lang w:val="en-US" w:eastAsia="zh-CN"/>
              </w:rPr>
              <w:t>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13174</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13287</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13238</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13329</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14938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0.6 </w:t>
            </w:r>
          </w:p>
        </w:tc>
        <w:tc>
          <w:tcPr>
            <w:tcW w:w="84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0.6 </w:t>
            </w:r>
          </w:p>
        </w:tc>
        <w:tc>
          <w:tcPr>
            <w:tcW w:w="84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c>
          <w:tcPr>
            <w:tcW w:w="84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c>
          <w:tcPr>
            <w:tcW w:w="846"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kern w:val="2"/>
                <w:sz w:val="21"/>
                <w:szCs w:val="24"/>
                <w:vertAlign w:val="baseline"/>
                <w:lang w:val="en-US" w:eastAsia="zh-CN" w:bidi="ar-SA"/>
              </w:rPr>
              <w:t>0.00790</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kern w:val="2"/>
                <w:sz w:val="21"/>
                <w:szCs w:val="24"/>
                <w:vertAlign w:val="baseline"/>
                <w:lang w:val="en-US" w:eastAsia="zh-CN" w:bidi="ar-SA"/>
              </w:rPr>
              <w:t>0.00797</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kern w:val="2"/>
                <w:sz w:val="21"/>
                <w:szCs w:val="24"/>
                <w:vertAlign w:val="baseline"/>
                <w:lang w:val="en-US" w:eastAsia="zh-CN" w:bidi="ar-SA"/>
              </w:rPr>
              <w:t>0.00662</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kern w:val="2"/>
                <w:sz w:val="21"/>
                <w:szCs w:val="24"/>
                <w:vertAlign w:val="baseline"/>
                <w:lang w:val="en-US" w:eastAsia="zh-CN" w:bidi="ar-SA"/>
              </w:rPr>
              <w:t>0.00666</w:t>
            </w:r>
          </w:p>
        </w:tc>
        <w:tc>
          <w:tcPr>
            <w:tcW w:w="846"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eastAsia="宋体" w:cs="Times New Roman"/>
                <w:color w:val="auto"/>
                <w:kern w:val="2"/>
                <w:sz w:val="21"/>
                <w:szCs w:val="24"/>
                <w:vertAlign w:val="baseline"/>
                <w:lang w:val="en-US" w:eastAsia="zh-CN" w:bidi="ar-SA"/>
              </w:rPr>
              <w:t>0.00747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2#</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8227</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8510</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8921</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8817</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9388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0.5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0.5 </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0.00329</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0.00340</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0.00446</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0.00441</w:t>
            </w:r>
          </w:p>
        </w:tc>
        <w:tc>
          <w:tcPr>
            <w:tcW w:w="846"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cs="Times New Roman"/>
                <w:color w:val="auto"/>
                <w:vertAlign w:val="baseline"/>
                <w:lang w:val="en-US" w:eastAsia="zh-CN"/>
              </w:rPr>
              <w:t>0.</w:t>
            </w:r>
            <w:r>
              <w:rPr>
                <w:rFonts w:hint="eastAsia" w:cs="Times New Roman"/>
                <w:color w:val="auto"/>
                <w:vertAlign w:val="baseline"/>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3#</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5149</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10846</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11350</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11570</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12046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0.</w:t>
            </w:r>
            <w:r>
              <w:rPr>
                <w:rFonts w:hint="eastAsia" w:cs="Times New Roman"/>
                <w:color w:val="auto"/>
                <w:vertAlign w:val="baseline"/>
                <w:lang w:val="en-US" w:eastAsia="zh-CN"/>
              </w:rPr>
              <w:t>3</w:t>
            </w:r>
            <w:r>
              <w:rPr>
                <w:rFonts w:hint="default" w:ascii="Times New Roman" w:hAnsi="Times New Roman" w:eastAsia="宋体" w:cs="Times New Roman"/>
                <w:color w:val="auto"/>
                <w:vertAlign w:val="baseline"/>
                <w:lang w:val="en-US" w:eastAsia="zh-CN"/>
              </w:rPr>
              <w:t xml:space="preserve">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0.</w:t>
            </w:r>
            <w:r>
              <w:rPr>
                <w:rFonts w:hint="eastAsia" w:cs="Times New Roman"/>
                <w:color w:val="auto"/>
                <w:vertAlign w:val="baseline"/>
                <w:lang w:val="en-US" w:eastAsia="zh-CN"/>
              </w:rPr>
              <w:t>3</w:t>
            </w:r>
            <w:r>
              <w:rPr>
                <w:rFonts w:hint="default" w:ascii="Times New Roman" w:hAnsi="Times New Roman" w:eastAsia="宋体" w:cs="Times New Roman"/>
                <w:color w:val="auto"/>
                <w:vertAlign w:val="baseline"/>
                <w:lang w:val="en-US" w:eastAsia="zh-CN"/>
              </w:rPr>
              <w:t xml:space="preserve">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0.</w:t>
            </w:r>
            <w:r>
              <w:rPr>
                <w:rFonts w:hint="eastAsia" w:cs="Times New Roman"/>
                <w:color w:val="auto"/>
                <w:vertAlign w:val="baseline"/>
                <w:lang w:val="en-US" w:eastAsia="zh-CN"/>
              </w:rPr>
              <w:t>3</w:t>
            </w:r>
            <w:r>
              <w:rPr>
                <w:rFonts w:hint="default" w:ascii="Times New Roman" w:hAnsi="Times New Roman" w:eastAsia="宋体" w:cs="Times New Roman"/>
                <w:color w:val="auto"/>
                <w:vertAlign w:val="baseline"/>
                <w:lang w:val="en-US" w:eastAsia="zh-CN"/>
              </w:rPr>
              <w:t xml:space="preserve">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0.</w:t>
            </w:r>
            <w:r>
              <w:rPr>
                <w:rFonts w:hint="eastAsia" w:cs="Times New Roman"/>
                <w:color w:val="auto"/>
                <w:vertAlign w:val="baseline"/>
                <w:lang w:val="en-US" w:eastAsia="zh-CN"/>
              </w:rPr>
              <w:t>3</w:t>
            </w:r>
            <w:r>
              <w:rPr>
                <w:rFonts w:hint="default" w:ascii="Times New Roman" w:hAnsi="Times New Roman" w:eastAsia="宋体" w:cs="Times New Roman"/>
                <w:color w:val="auto"/>
                <w:vertAlign w:val="baseline"/>
                <w:lang w:val="en-US" w:eastAsia="zh-CN"/>
              </w:rPr>
              <w:t xml:space="preserve"> </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0.</w:t>
            </w:r>
            <w:r>
              <w:rPr>
                <w:rFonts w:hint="eastAsia" w:cs="Times New Roman"/>
                <w:color w:val="auto"/>
                <w:vertAlign w:val="baseline"/>
                <w:lang w:val="en-US" w:eastAsia="zh-CN"/>
              </w:rPr>
              <w:t>3</w:t>
            </w:r>
            <w:r>
              <w:rPr>
                <w:rFonts w:hint="default" w:ascii="Times New Roman" w:hAnsi="Times New Roman" w:eastAsia="宋体" w:cs="Times New Roman"/>
                <w:color w:val="auto"/>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w:t>
            </w:r>
            <w:r>
              <w:rPr>
                <w:rFonts w:hint="eastAsia" w:cs="Times New Roman"/>
                <w:color w:val="auto"/>
                <w:vertAlign w:val="baseline"/>
                <w:lang w:val="en-US" w:eastAsia="zh-CN"/>
              </w:rPr>
              <w:t>1545</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w:t>
            </w:r>
            <w:r>
              <w:rPr>
                <w:rFonts w:hint="eastAsia" w:cs="Times New Roman"/>
                <w:color w:val="auto"/>
                <w:vertAlign w:val="baseline"/>
                <w:lang w:val="en-US" w:eastAsia="zh-CN"/>
              </w:rPr>
              <w:t>3254</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w:t>
            </w:r>
            <w:r>
              <w:rPr>
                <w:rFonts w:hint="eastAsia" w:cs="Times New Roman"/>
                <w:color w:val="auto"/>
                <w:vertAlign w:val="baseline"/>
                <w:lang w:val="en-US" w:eastAsia="zh-CN"/>
              </w:rPr>
              <w:t>3405</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w:t>
            </w:r>
            <w:r>
              <w:rPr>
                <w:rFonts w:hint="eastAsia" w:cs="Times New Roman"/>
                <w:color w:val="auto"/>
                <w:vertAlign w:val="baseline"/>
                <w:lang w:val="en-US" w:eastAsia="zh-CN"/>
              </w:rPr>
              <w:t>3471</w:t>
            </w:r>
          </w:p>
        </w:tc>
        <w:tc>
          <w:tcPr>
            <w:tcW w:w="846"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w:t>
            </w:r>
            <w:r>
              <w:rPr>
                <w:rFonts w:hint="eastAsia" w:cs="Times New Roman"/>
                <w:color w:val="auto"/>
                <w:vertAlign w:val="baseline"/>
                <w:lang w:val="en-US" w:eastAsia="zh-CN"/>
              </w:rPr>
              <w:t>3614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cs="Times New Roman"/>
                <w:color w:val="auto"/>
                <w:vertAlign w:val="baseline"/>
                <w:lang w:val="en-US" w:eastAsia="zh-CN"/>
              </w:rPr>
              <w:t>0.</w:t>
            </w:r>
            <w:r>
              <w:rPr>
                <w:rFonts w:hint="eastAsia" w:cs="Times New Roman"/>
                <w:color w:val="auto"/>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vertAlign w:val="baseline"/>
                <w:lang w:val="en-US" w:eastAsia="zh-CN"/>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4#</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15861</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15754</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15658</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14995</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15360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0.4 </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0.3 </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default" w:ascii="Times New Roman" w:hAnsi="Times New Roman" w:eastAsia="宋体" w:cs="Times New Roman"/>
                <w:color w:val="auto"/>
                <w:vertAlign w:val="baseline"/>
                <w:lang w:val="en-US" w:eastAsia="zh-CN"/>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0.00634</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0.00630</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0.00626</w:t>
            </w:r>
          </w:p>
        </w:tc>
        <w:tc>
          <w:tcPr>
            <w:tcW w:w="842"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0.00450</w:t>
            </w:r>
          </w:p>
        </w:tc>
        <w:tc>
          <w:tcPr>
            <w:tcW w:w="846" w:type="dxa"/>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vertAlign w:val="baseline"/>
                <w:lang w:val="en-US" w:eastAsia="zh-CN"/>
              </w:rPr>
            </w:pPr>
            <w:r>
              <w:rPr>
                <w:rFonts w:hint="eastAsia" w:ascii="Times New Roman" w:hAnsi="Times New Roman" w:eastAsia="宋体" w:cs="Times New Roman"/>
                <w:color w:val="auto"/>
                <w:vertAlign w:val="baseline"/>
                <w:lang w:val="en-US" w:eastAsia="zh-CN"/>
              </w:rPr>
              <w:t>0.00461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4"/>
                <w:vertAlign w:val="baseline"/>
                <w:lang w:val="en-US" w:eastAsia="zh-CN" w:bidi="ar-SA"/>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vertAlign w:val="baseli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val="en-US" w:eastAsia="zh-CN"/>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default" w:ascii="Times New Roman" w:hAnsi="Times New Roman" w:cs="Times New Roman"/>
                <w:color w:val="auto"/>
                <w:vertAlign w:val="baseline"/>
                <w:lang w:eastAsia="zh-CN"/>
              </w:rPr>
              <w:t>202</w:t>
            </w:r>
            <w:r>
              <w:rPr>
                <w:rFonts w:hint="eastAsia" w:cs="Times New Roman"/>
                <w:color w:val="auto"/>
                <w:vertAlign w:val="baseline"/>
                <w:lang w:val="en-US" w:eastAsia="zh-CN"/>
              </w:rPr>
              <w:t>2</w:t>
            </w:r>
            <w:r>
              <w:rPr>
                <w:rFonts w:hint="default" w:ascii="Times New Roman" w:hAnsi="Times New Roman" w:cs="Times New Roman"/>
                <w:color w:val="auto"/>
                <w:vertAlign w:val="baseline"/>
                <w:lang w:eastAsia="zh-CN"/>
              </w:rPr>
              <w:t>-</w:t>
            </w:r>
            <w:r>
              <w:rPr>
                <w:rFonts w:hint="eastAsia" w:cs="Times New Roman"/>
                <w:color w:val="auto"/>
                <w:vertAlign w:val="baseline"/>
                <w:lang w:val="en-US" w:eastAsia="zh-CN"/>
              </w:rPr>
              <w:t>6</w:t>
            </w:r>
            <w:r>
              <w:rPr>
                <w:rFonts w:hint="eastAsia" w:ascii="Times New Roman" w:hAnsi="Times New Roman" w:cs="Times New Roman"/>
                <w:color w:val="auto"/>
                <w:vertAlign w:val="baseline"/>
                <w:lang w:val="en-US" w:eastAsia="zh-CN"/>
              </w:rPr>
              <w:t>-</w:t>
            </w:r>
            <w:r>
              <w:rPr>
                <w:rFonts w:hint="eastAsia" w:cs="Times New Roman"/>
                <w:color w:val="auto"/>
                <w:vertAlign w:val="baseline"/>
                <w:lang w:val="en-US" w:eastAsia="zh-CN"/>
              </w:rPr>
              <w:t>15</w:t>
            </w: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1#</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11807</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13123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12377</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13019</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4"/>
                <w:vertAlign w:val="baseline"/>
                <w:lang w:val="en-US" w:eastAsia="zh-CN" w:bidi="ar-SA"/>
              </w:rPr>
            </w:pPr>
            <w:r>
              <w:rPr>
                <w:rFonts w:hint="eastAsia" w:cs="Times New Roman"/>
                <w:color w:val="auto"/>
                <w:kern w:val="2"/>
                <w:sz w:val="21"/>
                <w:szCs w:val="24"/>
                <w:vertAlign w:val="baseline"/>
                <w:lang w:val="en-US" w:eastAsia="zh-CN" w:bidi="ar-SA"/>
              </w:rPr>
              <w:t>12683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0.6 </w:t>
            </w:r>
          </w:p>
        </w:tc>
        <w:tc>
          <w:tcPr>
            <w:tcW w:w="84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0.6 </w:t>
            </w:r>
          </w:p>
        </w:tc>
        <w:tc>
          <w:tcPr>
            <w:tcW w:w="84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c>
          <w:tcPr>
            <w:tcW w:w="846"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kern w:val="2"/>
                <w:sz w:val="21"/>
                <w:szCs w:val="24"/>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0.00472</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0.00787</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0.00743</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0.0065095</w:t>
            </w:r>
          </w:p>
        </w:tc>
        <w:tc>
          <w:tcPr>
            <w:tcW w:w="846"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0.00634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2#</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8245</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9195</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8616</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8621</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8485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0.5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6"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0.00412</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0.00368</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0.00345</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0.00345</w:t>
            </w:r>
          </w:p>
        </w:tc>
        <w:tc>
          <w:tcPr>
            <w:tcW w:w="846"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0.00255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3#</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11905</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11295</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11483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11668</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6"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0.0036</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0.00339</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0.00459</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0.00350</w:t>
            </w:r>
          </w:p>
        </w:tc>
        <w:tc>
          <w:tcPr>
            <w:tcW w:w="846"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cs="Times New Roman"/>
                <w:color w:val="auto"/>
                <w:vertAlign w:val="baseline"/>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i w:val="0"/>
                <w:iCs w:val="0"/>
                <w:color w:val="auto"/>
                <w:kern w:val="0"/>
                <w:sz w:val="21"/>
                <w:szCs w:val="21"/>
                <w:u w:val="none"/>
                <w:lang w:val="en-US" w:eastAsia="zh-CN" w:bidi="ar"/>
              </w:rPr>
            </w:pPr>
            <w:r>
              <w:rPr>
                <w:rFonts w:hint="eastAsia" w:cs="Times New Roman"/>
                <w:color w:val="auto"/>
                <w:vertAlign w:val="baseline"/>
                <w:lang w:val="en-US" w:eastAsia="zh-CN"/>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r>
              <w:rPr>
                <w:rFonts w:hint="eastAsia" w:cs="Times New Roman"/>
                <w:color w:val="auto"/>
                <w:vertAlign w:val="baseline"/>
                <w:lang w:val="en-US" w:eastAsia="zh-CN"/>
              </w:rPr>
              <w:t>4#</w:t>
            </w:r>
            <w:r>
              <w:rPr>
                <w:rFonts w:hint="eastAsia" w:ascii="Times New Roman" w:hAnsi="Times New Roman" w:cs="Times New Roman"/>
                <w:color w:val="auto"/>
                <w:vertAlign w:val="baseline"/>
                <w:lang w:val="en-US" w:eastAsia="zh-CN"/>
              </w:rPr>
              <w:t>油烟净化装置出口</w:t>
            </w: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标干流量</w:t>
            </w:r>
            <w:r>
              <w:rPr>
                <w:rFonts w:hint="default" w:ascii="Times New Roman" w:hAnsi="Times New Roman" w:cs="Times New Roman"/>
                <w:color w:val="auto"/>
                <w:vertAlign w:val="baseline"/>
                <w:lang w:val="en-US" w:eastAsia="zh-CN"/>
              </w:rPr>
              <w:t>m</w:t>
            </w:r>
            <w:r>
              <w:rPr>
                <w:rFonts w:hint="default" w:ascii="Times New Roman" w:hAnsi="Times New Roman" w:cs="Times New Roman"/>
                <w:color w:val="auto"/>
                <w:vertAlign w:val="superscript"/>
                <w:lang w:val="en-US" w:eastAsia="zh-CN"/>
              </w:rPr>
              <w:t>3</w:t>
            </w:r>
            <w:r>
              <w:rPr>
                <w:rFonts w:hint="default" w:ascii="Times New Roman" w:hAnsi="Times New Roman" w:cs="Times New Roman"/>
                <w:color w:val="auto"/>
                <w:vertAlign w:val="baseline"/>
                <w:lang w:val="en-US" w:eastAsia="zh-CN"/>
              </w:rPr>
              <w:t>/h</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17925</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17644</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17193</w:t>
            </w:r>
          </w:p>
        </w:tc>
        <w:tc>
          <w:tcPr>
            <w:tcW w:w="842"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17418</w:t>
            </w:r>
          </w:p>
        </w:tc>
        <w:tc>
          <w:tcPr>
            <w:tcW w:w="8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cs="Times New Roman"/>
                <w:color w:val="auto"/>
                <w:vertAlign w:val="baseline"/>
                <w:lang w:val="en-US" w:eastAsia="zh-CN"/>
              </w:rPr>
              <w:t>17237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浓度mg/m</w:t>
            </w:r>
            <w:r>
              <w:rPr>
                <w:rFonts w:hint="default" w:ascii="Times New Roman" w:hAnsi="Times New Roman" w:cs="Times New Roman"/>
                <w:color w:val="auto"/>
                <w:vertAlign w:val="superscript"/>
                <w:lang w:val="en-US" w:eastAsia="zh-CN"/>
              </w:rPr>
              <w:t>3</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0.3 </w:t>
            </w:r>
          </w:p>
        </w:tc>
        <w:tc>
          <w:tcPr>
            <w:tcW w:w="842"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c>
          <w:tcPr>
            <w:tcW w:w="846" w:type="dxa"/>
            <w:vAlign w:val="center"/>
          </w:tcPr>
          <w:p>
            <w:pPr>
              <w:keepNext w:val="0"/>
              <w:keepLines w:val="0"/>
              <w:widowControl/>
              <w:suppressLineNumbers w:val="0"/>
              <w:jc w:val="center"/>
              <w:textAlignment w:val="center"/>
              <w:rPr>
                <w:rFonts w:hint="eastAsia" w:cs="Times New Roman"/>
                <w:color w:val="auto"/>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 xml:space="preserve">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油烟排放</w:t>
            </w:r>
            <w:r>
              <w:rPr>
                <w:rFonts w:hint="default" w:ascii="Times New Roman" w:hAnsi="Times New Roman" w:cs="Times New Roman"/>
                <w:color w:val="auto"/>
                <w:vertAlign w:val="baseline"/>
                <w:lang w:val="en-US" w:eastAsia="zh-CN"/>
              </w:rPr>
              <w:t>速率kg/h</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0.00538</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0.00529</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0.00516</w:t>
            </w:r>
          </w:p>
        </w:tc>
        <w:tc>
          <w:tcPr>
            <w:tcW w:w="842"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0.00697</w:t>
            </w:r>
          </w:p>
        </w:tc>
        <w:tc>
          <w:tcPr>
            <w:tcW w:w="846" w:type="dxa"/>
            <w:vAlign w:val="bottom"/>
          </w:tcPr>
          <w:p>
            <w:pPr>
              <w:keepNext w:val="0"/>
              <w:keepLines w:val="0"/>
              <w:widowControl/>
              <w:suppressLineNumbers w:val="0"/>
              <w:jc w:val="center"/>
              <w:textAlignment w:val="center"/>
              <w:rPr>
                <w:rFonts w:hint="eastAsia"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i w:val="0"/>
                <w:iCs w:val="0"/>
                <w:color w:val="auto"/>
                <w:kern w:val="0"/>
                <w:sz w:val="21"/>
                <w:szCs w:val="21"/>
                <w:u w:val="none"/>
                <w:lang w:val="en-US" w:eastAsia="zh-CN" w:bidi="ar"/>
              </w:rPr>
              <w:t>0.00689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折算的工作灶头数（个）</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ascii="Times New Roman" w:hAnsi="Times New Roman" w:cs="Times New Roman"/>
                <w:color w:val="auto"/>
                <w:vertAlign w:val="baseline"/>
                <w:lang w:val="en-US" w:eastAsia="zh-CN"/>
              </w:rPr>
              <w:t>油烟基准排放浓度</w:t>
            </w:r>
            <w:r>
              <w:rPr>
                <w:rFonts w:hint="default" w:ascii="Times New Roman" w:hAnsi="Times New Roman" w:cs="Times New Roman"/>
                <w:color w:val="auto"/>
                <w:vertAlign w:val="baseline"/>
                <w:lang w:val="en-US" w:eastAsia="zh-CN"/>
              </w:rPr>
              <w:t>mg/m</w:t>
            </w:r>
            <w:r>
              <w:rPr>
                <w:rFonts w:hint="default" w:ascii="Times New Roman" w:hAnsi="Times New Roman" w:cs="Times New Roman"/>
                <w:color w:val="auto"/>
                <w:vertAlign w:val="superscript"/>
                <w:lang w:val="en-US" w:eastAsia="zh-CN"/>
              </w:rPr>
              <w:t>3</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vertAlign w:val="baseline"/>
                <w:lang w:val="en-US" w:eastAsia="zh-CN"/>
              </w:rPr>
            </w:pPr>
            <w:r>
              <w:rPr>
                <w:rFonts w:hint="eastAsia" w:ascii="Times New Roman" w:hAnsi="Times New Roman" w:cs="Times New Roman"/>
                <w:color w:val="auto"/>
                <w:vertAlign w:val="baseli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cs="Times New Roman"/>
                <w:color w:val="auto"/>
                <w:vertAlign w:val="baseline"/>
                <w:lang w:val="en-US" w:eastAsia="zh-CN"/>
              </w:rPr>
              <w:t>标准限值</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cs="Times New Roman"/>
                <w:color w:val="auto"/>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09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11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vertAlign w:val="baseline"/>
                <w:lang w:eastAsia="zh-CN"/>
              </w:rPr>
            </w:pPr>
          </w:p>
        </w:tc>
        <w:tc>
          <w:tcPr>
            <w:tcW w:w="2091"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cs="Times New Roman"/>
                <w:color w:val="auto"/>
                <w:vertAlign w:val="baseline"/>
                <w:lang w:val="en-US" w:eastAsia="zh-CN"/>
              </w:rPr>
              <w:t>是否达标</w:t>
            </w:r>
          </w:p>
        </w:tc>
        <w:tc>
          <w:tcPr>
            <w:tcW w:w="4214"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color w:val="auto"/>
                <w:vertAlign w:val="baseline"/>
                <w:lang w:val="en-US" w:eastAsia="zh-CN"/>
              </w:rPr>
            </w:pPr>
            <w:r>
              <w:rPr>
                <w:rFonts w:hint="eastAsia" w:cs="Times New Roman"/>
                <w:color w:val="auto"/>
                <w:vertAlign w:val="baseline"/>
                <w:lang w:val="en-US" w:eastAsia="zh-CN"/>
              </w:rPr>
              <w:t>达标</w:t>
            </w:r>
          </w:p>
        </w:tc>
      </w:tr>
    </w:tbl>
    <w:p>
      <w:pPr>
        <w:pStyle w:val="9"/>
        <w:ind w:left="0" w:leftChars="0" w:firstLine="0" w:firstLineChars="0"/>
        <w:jc w:val="center"/>
        <w:rPr>
          <w:rFonts w:hint="eastAsia"/>
          <w:color w:val="auto"/>
          <w:lang w:val="en-US" w:eastAsia="zh-CN"/>
        </w:rPr>
      </w:pPr>
    </w:p>
    <w:p>
      <w:pPr>
        <w:pStyle w:val="9"/>
        <w:jc w:val="center"/>
        <w:rPr>
          <w:rFonts w:hint="default" w:ascii="Times New Roman" w:hAnsi="Times New Roman" w:cs="Times New Roman"/>
          <w:color w:val="auto"/>
          <w:sz w:val="24"/>
          <w:szCs w:val="24"/>
          <w:lang w:val="en-US"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color w:val="auto"/>
          <w:sz w:val="24"/>
          <w:lang w:val="en-US" w:eastAsia="zh-CN"/>
        </w:rPr>
      </w:pPr>
      <w:r>
        <w:rPr>
          <w:rFonts w:hint="eastAsia" w:ascii="Times New Roman" w:hAnsi="Times New Roman" w:cs="Times New Roman"/>
          <w:color w:val="auto"/>
          <w:sz w:val="24"/>
          <w:lang w:val="en-US" w:eastAsia="zh-CN"/>
        </w:rPr>
        <w:t>（2）</w:t>
      </w:r>
      <w:r>
        <w:rPr>
          <w:rFonts w:hint="default" w:ascii="Times New Roman" w:hAnsi="Times New Roman" w:cs="Times New Roman"/>
          <w:color w:val="auto"/>
          <w:sz w:val="24"/>
          <w:lang w:val="en-US" w:eastAsia="zh-CN"/>
        </w:rPr>
        <w:t>无组织废气监测结果</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bCs/>
          <w:color w:val="auto"/>
          <w:kern w:val="0"/>
          <w:sz w:val="24"/>
          <w:szCs w:val="20"/>
          <w:lang w:eastAsia="zh-CN"/>
        </w:rPr>
      </w:pPr>
      <w:r>
        <w:rPr>
          <w:rFonts w:hint="default" w:ascii="Times New Roman" w:hAnsi="Times New Roman" w:cs="Times New Roman"/>
          <w:color w:val="auto"/>
          <w:sz w:val="24"/>
          <w:lang w:val="en-US" w:eastAsia="zh-CN"/>
        </w:rPr>
        <w:t>本次验收监测项目厂界无组织废气</w:t>
      </w:r>
      <w:r>
        <w:rPr>
          <w:rFonts w:hint="eastAsia" w:ascii="Times New Roman" w:hAnsi="Times New Roman" w:cs="Times New Roman"/>
          <w:color w:val="auto"/>
          <w:sz w:val="24"/>
          <w:lang w:val="en-US" w:eastAsia="zh-CN"/>
        </w:rPr>
        <w:t>监测结果</w:t>
      </w:r>
      <w:r>
        <w:rPr>
          <w:rFonts w:hint="default" w:ascii="Times New Roman" w:hAnsi="Times New Roman" w:cs="Times New Roman"/>
          <w:bCs/>
          <w:color w:val="auto"/>
          <w:kern w:val="0"/>
          <w:sz w:val="24"/>
          <w:szCs w:val="20"/>
          <w:lang w:val="en-US" w:eastAsia="zh-CN"/>
        </w:rPr>
        <w:t>如</w:t>
      </w:r>
      <w:r>
        <w:rPr>
          <w:rFonts w:hint="eastAsia" w:ascii="Times New Roman" w:hAnsi="Times New Roman" w:cs="Times New Roman"/>
          <w:bCs/>
          <w:color w:val="auto"/>
          <w:kern w:val="0"/>
          <w:sz w:val="24"/>
          <w:szCs w:val="20"/>
          <w:lang w:val="en-US" w:eastAsia="zh-CN"/>
        </w:rPr>
        <w:t>表9.2-</w:t>
      </w:r>
      <w:r>
        <w:rPr>
          <w:rFonts w:hint="eastAsia" w:cs="Times New Roman"/>
          <w:bCs/>
          <w:color w:val="auto"/>
          <w:kern w:val="0"/>
          <w:sz w:val="24"/>
          <w:szCs w:val="20"/>
          <w:lang w:val="en-US" w:eastAsia="zh-CN"/>
        </w:rPr>
        <w:t>7</w:t>
      </w:r>
      <w:r>
        <w:rPr>
          <w:rFonts w:hint="default" w:ascii="Times New Roman" w:hAnsi="Times New Roman" w:cs="Times New Roman"/>
          <w:bCs/>
          <w:color w:val="auto"/>
          <w:kern w:val="0"/>
          <w:sz w:val="24"/>
          <w:szCs w:val="20"/>
        </w:rPr>
        <w:t>所示</w:t>
      </w:r>
      <w:r>
        <w:rPr>
          <w:rFonts w:hint="default" w:ascii="Times New Roman" w:hAnsi="Times New Roman" w:cs="Times New Roman"/>
          <w:bCs/>
          <w:color w:val="auto"/>
          <w:kern w:val="0"/>
          <w:sz w:val="24"/>
          <w:szCs w:val="20"/>
          <w:lang w:eastAsia="zh-CN"/>
        </w:rPr>
        <w:t>。</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default" w:ascii="Times New Roman" w:hAnsi="Times New Roman" w:cs="Times New Roman"/>
          <w:bCs/>
          <w:color w:val="auto"/>
          <w:kern w:val="0"/>
          <w:sz w:val="24"/>
          <w:szCs w:val="20"/>
          <w:vertAlign w:val="baseline"/>
          <w:lang w:val="en-US" w:eastAsia="zh-CN"/>
        </w:rPr>
      </w:pPr>
      <w:r>
        <w:rPr>
          <w:rFonts w:hint="default" w:ascii="Times New Roman" w:hAnsi="Times New Roman" w:cs="Times New Roman"/>
          <w:b/>
          <w:color w:val="auto"/>
          <w:szCs w:val="21"/>
          <w:lang w:val="en-US" w:eastAsia="zh-CN"/>
        </w:rPr>
        <w:t>表9.2-</w:t>
      </w:r>
      <w:r>
        <w:rPr>
          <w:rFonts w:hint="eastAsia" w:cs="Times New Roman"/>
          <w:b/>
          <w:color w:val="auto"/>
          <w:szCs w:val="21"/>
          <w:lang w:val="en-US" w:eastAsia="zh-CN"/>
        </w:rPr>
        <w:t>7</w:t>
      </w:r>
      <w:r>
        <w:rPr>
          <w:rFonts w:hint="default" w:ascii="Times New Roman" w:hAnsi="Times New Roman" w:cs="Times New Roman"/>
          <w:b/>
          <w:color w:val="auto"/>
          <w:szCs w:val="21"/>
          <w:lang w:val="en-US" w:eastAsia="zh-CN"/>
        </w:rPr>
        <w:t xml:space="preserve">  无组织废气监测结果统计表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9"/>
        <w:gridCol w:w="1922"/>
        <w:gridCol w:w="1925"/>
        <w:gridCol w:w="1922"/>
        <w:gridCol w:w="1919"/>
        <w:gridCol w:w="1922"/>
        <w:gridCol w:w="19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监测点位</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监测日期</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监测频次</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颗粒物mg/m</w:t>
            </w:r>
            <w:r>
              <w:rPr>
                <w:rFonts w:hint="default" w:ascii="Times New Roman" w:hAnsi="Times New Roman" w:cs="Times New Roman"/>
                <w:b/>
                <w:bCs w:val="0"/>
                <w:color w:val="auto"/>
                <w:kern w:val="0"/>
                <w:sz w:val="21"/>
                <w:szCs w:val="21"/>
                <w:vertAlign w:val="superscript"/>
                <w:lang w:val="en-US" w:eastAsia="zh-CN"/>
              </w:rPr>
              <w:t>3</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臭气浓度</w:t>
            </w:r>
            <w:r>
              <w:rPr>
                <w:rFonts w:hint="eastAsia" w:ascii="Times New Roman" w:hAnsi="Times New Roman" w:cs="Times New Roman"/>
                <w:b/>
                <w:bCs w:val="0"/>
                <w:color w:val="auto"/>
                <w:kern w:val="0"/>
                <w:sz w:val="21"/>
                <w:szCs w:val="21"/>
                <w:vertAlign w:val="baseline"/>
                <w:lang w:val="en-US" w:eastAsia="zh-CN"/>
              </w:rPr>
              <w:t>（无量纲）</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氨mg/m</w:t>
            </w:r>
            <w:r>
              <w:rPr>
                <w:rFonts w:hint="default" w:ascii="Times New Roman" w:hAnsi="Times New Roman" w:cs="Times New Roman"/>
                <w:b/>
                <w:bCs w:val="0"/>
                <w:color w:val="auto"/>
                <w:kern w:val="0"/>
                <w:sz w:val="21"/>
                <w:szCs w:val="21"/>
                <w:vertAlign w:val="superscript"/>
                <w:lang w:val="en-US" w:eastAsia="zh-CN"/>
              </w:rPr>
              <w:t>3</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
                <w:bCs w:val="0"/>
                <w:color w:val="auto"/>
                <w:kern w:val="0"/>
                <w:sz w:val="21"/>
                <w:szCs w:val="21"/>
                <w:vertAlign w:val="baseline"/>
                <w:lang w:val="en-US" w:eastAsia="zh-CN"/>
              </w:rPr>
            </w:pPr>
            <w:r>
              <w:rPr>
                <w:rFonts w:hint="default" w:ascii="Times New Roman" w:hAnsi="Times New Roman" w:cs="Times New Roman"/>
                <w:b/>
                <w:bCs w:val="0"/>
                <w:color w:val="auto"/>
                <w:kern w:val="0"/>
                <w:sz w:val="21"/>
                <w:szCs w:val="21"/>
                <w:vertAlign w:val="baseline"/>
                <w:lang w:val="en-US" w:eastAsia="zh-CN"/>
              </w:rPr>
              <w:t>硫化氢mg/m</w:t>
            </w:r>
            <w:r>
              <w:rPr>
                <w:rFonts w:hint="default" w:ascii="Times New Roman" w:hAnsi="Times New Roman" w:cs="Times New Roman"/>
                <w:b/>
                <w:bCs w:val="0"/>
                <w:color w:val="auto"/>
                <w:kern w:val="0"/>
                <w:sz w:val="21"/>
                <w:szCs w:val="21"/>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上风向1#</w:t>
            </w:r>
          </w:p>
        </w:tc>
        <w:tc>
          <w:tcPr>
            <w:tcW w:w="714" w:type="pct"/>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14</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0.142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0.01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3×10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0.135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0.03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2×10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0.152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0.04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4×10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0.125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0.07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3×10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15</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0.133</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0.03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2×10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0.123</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0.04</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4×10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0.142</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0.05</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3×10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0.145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0.05</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4×10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下风向2#</w:t>
            </w: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14</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0.188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0.09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5×10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0.198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0.06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6×10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0.197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0.09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5×10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0.187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0.08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4×10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15</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0.167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0.06</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5×10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0.168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0.09</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7×10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0.175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0.08</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6×10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0.172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0.11</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5×10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下风向3#</w:t>
            </w: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14</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0.182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0.03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7×10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0.183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0.12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0.193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0.13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7×10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0.183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0.11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6×10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15</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0.183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0.03</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 xml:space="preserve">0.173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0.06</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6×10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0.195</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0.07</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7×10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0.185</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0.11</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下风向4#</w:t>
            </w: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14</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0.207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0.05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9×10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0.215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0.07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0.198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0.09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9×10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0.192 </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0.06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1922" w:type="dxa"/>
            <w:vMerge w:val="restart"/>
            <w:noWrap w:val="0"/>
            <w:vAlign w:val="center"/>
          </w:tcPr>
          <w:p>
            <w:pPr>
              <w:spacing w:line="240" w:lineRule="auto"/>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r>
              <w:rPr>
                <w:rFonts w:hint="eastAsia" w:cs="Times New Roman"/>
                <w:bCs/>
                <w:color w:val="auto"/>
                <w:kern w:val="0"/>
                <w:sz w:val="21"/>
                <w:szCs w:val="21"/>
                <w:vertAlign w:val="baseline"/>
                <w:lang w:val="en-US" w:eastAsia="zh-CN"/>
              </w:rPr>
              <w:t>22</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6</w:t>
            </w:r>
            <w:r>
              <w:rPr>
                <w:rFonts w:hint="default" w:ascii="Times New Roman" w:hAnsi="Times New Roman" w:cs="Times New Roman"/>
                <w:bCs/>
                <w:color w:val="auto"/>
                <w:kern w:val="0"/>
                <w:sz w:val="21"/>
                <w:szCs w:val="21"/>
                <w:vertAlign w:val="baseline"/>
                <w:lang w:val="en-US" w:eastAsia="zh-CN"/>
              </w:rPr>
              <w:t>-</w:t>
            </w:r>
            <w:r>
              <w:rPr>
                <w:rFonts w:hint="eastAsia" w:cs="Times New Roman"/>
                <w:bCs/>
                <w:color w:val="auto"/>
                <w:kern w:val="0"/>
                <w:sz w:val="21"/>
                <w:szCs w:val="21"/>
                <w:vertAlign w:val="baseline"/>
                <w:lang w:val="en-US" w:eastAsia="zh-CN"/>
              </w:rPr>
              <w:t>15</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第一次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0.192</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0.08</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9×10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第二次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0.198</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0.07</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第三次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0.182</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0.05</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8×10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71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第四次</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0.197</w:t>
            </w:r>
          </w:p>
        </w:tc>
        <w:tc>
          <w:tcPr>
            <w:tcW w:w="1919"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 xml:space="preserve">0.04 </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9×10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42"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监控点浓度最大值</w:t>
            </w:r>
          </w:p>
        </w:tc>
        <w:tc>
          <w:tcPr>
            <w:tcW w:w="714" w:type="pct"/>
            <w:noWrap w:val="0"/>
            <w:vAlign w:val="center"/>
          </w:tcPr>
          <w:p>
            <w:pPr>
              <w:keepNext w:val="0"/>
              <w:keepLines w:val="0"/>
              <w:widowControl/>
              <w:suppressLineNumbers w:val="0"/>
              <w:jc w:val="center"/>
              <w:textAlignment w:val="center"/>
              <w:rPr>
                <w:rFonts w:hint="default" w:ascii="Times New Roman" w:hAnsi="Times New Roman" w:cs="Times New Roman"/>
                <w:bCs/>
                <w:color w:val="auto"/>
                <w:kern w:val="0"/>
                <w:sz w:val="21"/>
                <w:szCs w:val="21"/>
                <w:vertAlign w:val="baseline"/>
                <w:lang w:val="en-US" w:eastAsia="zh-CN"/>
              </w:rPr>
            </w:pPr>
            <w:r>
              <w:rPr>
                <w:rFonts w:hint="eastAsia" w:cs="Times New Roman"/>
                <w:bCs/>
                <w:color w:val="auto"/>
                <w:kern w:val="0"/>
                <w:sz w:val="21"/>
                <w:szCs w:val="21"/>
                <w:vertAlign w:val="baseline"/>
                <w:lang w:val="en-US" w:eastAsia="zh-CN"/>
              </w:rPr>
              <w:t>0.215</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&lt;10</w:t>
            </w:r>
          </w:p>
        </w:tc>
        <w:tc>
          <w:tcPr>
            <w:tcW w:w="1922" w:type="dxa"/>
            <w:noWrap w:val="0"/>
            <w:vAlign w:val="center"/>
          </w:tcPr>
          <w:p>
            <w:pPr>
              <w:jc w:val="center"/>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0.08</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eastAsia" w:ascii="Times New Roman" w:hAnsi="Times New Roman" w:eastAsia="宋体" w:cs="Times New Roman"/>
                <w:bCs/>
                <w:color w:val="auto"/>
                <w:sz w:val="21"/>
                <w:szCs w:val="21"/>
                <w:highlight w:val="none"/>
                <w:lang w:val="en-US" w:eastAsia="zh-CN"/>
              </w:rPr>
              <w:t>9×10</w:t>
            </w:r>
            <w:r>
              <w:rPr>
                <w:rFonts w:hint="eastAsia" w:ascii="Times New Roman" w:hAnsi="Times New Roman" w:eastAsia="宋体" w:cs="Times New Roman"/>
                <w:bCs/>
                <w:color w:val="auto"/>
                <w:sz w:val="21"/>
                <w:szCs w:val="21"/>
                <w:highlight w:val="none"/>
                <w:vertAlign w:val="superscript"/>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42"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执行标准限值</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1.0</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20</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1.5</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142"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监测结果</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达标</w:t>
            </w:r>
          </w:p>
        </w:tc>
        <w:tc>
          <w:tcPr>
            <w:tcW w:w="7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达标</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达标</w:t>
            </w:r>
          </w:p>
        </w:tc>
        <w:tc>
          <w:tcPr>
            <w:tcW w:w="71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cs="Times New Roman"/>
                <w:bCs/>
                <w:color w:val="auto"/>
                <w:kern w:val="0"/>
                <w:sz w:val="21"/>
                <w:szCs w:val="21"/>
                <w:vertAlign w:val="baseline"/>
                <w:lang w:val="en-US" w:eastAsia="zh-CN"/>
              </w:rPr>
            </w:pPr>
            <w:r>
              <w:rPr>
                <w:rFonts w:hint="default" w:ascii="Times New Roman" w:hAnsi="Times New Roman" w:cs="Times New Roman"/>
                <w:bCs/>
                <w:color w:val="auto"/>
                <w:kern w:val="0"/>
                <w:sz w:val="21"/>
                <w:szCs w:val="21"/>
                <w:vertAlign w:val="baseline"/>
                <w:lang w:val="en-US" w:eastAsia="zh-CN"/>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color w:val="auto"/>
          <w:spacing w:val="0"/>
          <w:sz w:val="24"/>
          <w:lang w:val="en-US" w:eastAsia="zh-CN"/>
        </w:rPr>
      </w:pPr>
      <w:r>
        <w:rPr>
          <w:rFonts w:hint="eastAsia" w:ascii="Times New Roman" w:hAnsi="Times New Roman" w:cs="Times New Roman"/>
          <w:color w:val="auto"/>
          <w:spacing w:val="0"/>
          <w:sz w:val="24"/>
        </w:rPr>
        <w:t>工艺废气排放满足《大气污染物综合排放标准》(GB16297-1996)中2级标准和《恶臭污染物排放标准》(GB14554-93)表2的标准要求。污水处理站产生的臭气排放满足《恶臭污染物排放标准》(GB14554-93)表2的标准要求。食堂油烟废气排放满足《饮食业油烟排放标准》(GB18483-2001)中的大型规模要求。</w:t>
      </w:r>
    </w:p>
    <w:p>
      <w:pPr>
        <w:pStyle w:val="25"/>
        <w:rPr>
          <w:rFonts w:hint="eastAsia" w:ascii="宋体" w:hAnsi="宋体" w:eastAsia="宋体" w:cs="宋体"/>
          <w:color w:val="auto"/>
          <w:spacing w:val="0"/>
          <w:sz w:val="24"/>
          <w:lang w:eastAsia="zh-CN"/>
        </w:rPr>
      </w:pP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lang w:val="en-US" w:eastAsia="zh-CN"/>
        </w:rPr>
        <w:sectPr>
          <w:pgSz w:w="16840" w:h="11907" w:orient="landscape"/>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cs="Times New Roman"/>
          <w:b/>
          <w:bCs/>
          <w:color w:val="auto"/>
          <w:sz w:val="24"/>
          <w:szCs w:val="24"/>
          <w:lang w:val="en-US" w:eastAsia="zh-CN"/>
        </w:rPr>
      </w:pPr>
      <w:bookmarkStart w:id="63" w:name="_Toc6236"/>
      <w:r>
        <w:rPr>
          <w:rFonts w:hint="eastAsia" w:ascii="Times New Roman" w:hAnsi="Times New Roman" w:eastAsia="宋体" w:cs="Times New Roman"/>
          <w:b/>
          <w:bCs/>
          <w:color w:val="auto"/>
          <w:sz w:val="24"/>
          <w:szCs w:val="24"/>
          <w:lang w:val="en-US" w:eastAsia="zh-CN"/>
        </w:rPr>
        <w:t>9</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2</w:t>
      </w:r>
      <w:r>
        <w:rPr>
          <w:rFonts w:hint="default" w:ascii="Times New Roman" w:hAnsi="Times New Roman" w:eastAsia="宋体" w:cs="Times New Roman"/>
          <w:b/>
          <w:bCs/>
          <w:color w:val="auto"/>
          <w:sz w:val="24"/>
          <w:szCs w:val="24"/>
          <w:lang w:val="en-US" w:eastAsia="zh-CN"/>
        </w:rPr>
        <w:t>.</w:t>
      </w: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b/>
          <w:bCs/>
          <w:color w:val="auto"/>
          <w:sz w:val="24"/>
          <w:szCs w:val="24"/>
          <w:highlight w:val="none"/>
          <w:lang w:val="en-US" w:eastAsia="zh-CN"/>
        </w:rPr>
        <w:t>厂界噪声</w:t>
      </w:r>
      <w:bookmarkEnd w:id="63"/>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rPr>
          <w:rFonts w:hint="default" w:ascii="Times New Roman" w:hAnsi="Times New Roman" w:cs="Times New Roman"/>
          <w:b/>
          <w:bCs/>
          <w:color w:val="auto"/>
          <w:szCs w:val="21"/>
        </w:rPr>
      </w:pPr>
      <w:r>
        <w:rPr>
          <w:rFonts w:hint="default" w:ascii="Times New Roman" w:hAnsi="Times New Roman" w:cs="Times New Roman"/>
          <w:color w:val="auto"/>
          <w:sz w:val="24"/>
          <w:lang w:val="en-US" w:eastAsia="zh-CN"/>
        </w:rPr>
        <w:t>本次验收监测项目厂界噪声监测</w:t>
      </w:r>
      <w:r>
        <w:rPr>
          <w:rFonts w:hint="eastAsia" w:ascii="Times New Roman" w:hAnsi="Times New Roman" w:cs="Times New Roman"/>
          <w:bCs/>
          <w:color w:val="auto"/>
          <w:kern w:val="0"/>
          <w:sz w:val="24"/>
          <w:szCs w:val="20"/>
          <w:lang w:val="en-US" w:eastAsia="zh-CN"/>
        </w:rPr>
        <w:t>结果</w:t>
      </w:r>
      <w:r>
        <w:rPr>
          <w:rFonts w:hint="default" w:ascii="Times New Roman" w:hAnsi="Times New Roman" w:cs="Times New Roman"/>
          <w:bCs/>
          <w:color w:val="auto"/>
          <w:kern w:val="0"/>
          <w:sz w:val="24"/>
          <w:szCs w:val="20"/>
          <w:lang w:val="en-US" w:eastAsia="zh-CN"/>
        </w:rPr>
        <w:t>如</w:t>
      </w:r>
      <w:r>
        <w:rPr>
          <w:rFonts w:hint="eastAsia" w:ascii="Times New Roman" w:hAnsi="Times New Roman" w:cs="Times New Roman"/>
          <w:bCs/>
          <w:color w:val="auto"/>
          <w:kern w:val="0"/>
          <w:sz w:val="24"/>
          <w:szCs w:val="20"/>
          <w:lang w:val="en-US" w:eastAsia="zh-CN"/>
        </w:rPr>
        <w:t>表9.2-</w:t>
      </w:r>
      <w:r>
        <w:rPr>
          <w:rFonts w:hint="eastAsia" w:cs="Times New Roman"/>
          <w:bCs/>
          <w:color w:val="auto"/>
          <w:kern w:val="0"/>
          <w:sz w:val="24"/>
          <w:szCs w:val="20"/>
          <w:lang w:val="en-US" w:eastAsia="zh-CN"/>
        </w:rPr>
        <w:t>8</w:t>
      </w:r>
      <w:r>
        <w:rPr>
          <w:rFonts w:hint="default" w:ascii="Times New Roman" w:hAnsi="Times New Roman" w:cs="Times New Roman"/>
          <w:bCs/>
          <w:color w:val="auto"/>
          <w:kern w:val="0"/>
          <w:sz w:val="24"/>
          <w:szCs w:val="20"/>
        </w:rPr>
        <w:t>所示</w:t>
      </w:r>
      <w:r>
        <w:rPr>
          <w:rFonts w:hint="default" w:ascii="Times New Roman" w:hAnsi="Times New Roman" w:cs="Times New Roman"/>
          <w:bCs/>
          <w:color w:val="auto"/>
          <w:kern w:val="0"/>
          <w:sz w:val="24"/>
          <w:szCs w:val="20"/>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bCs/>
          <w:color w:val="auto"/>
          <w:szCs w:val="21"/>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8</w:t>
      </w:r>
      <w:r>
        <w:rPr>
          <w:rFonts w:hint="default" w:ascii="Times New Roman" w:hAnsi="Times New Roman" w:cs="Times New Roman"/>
          <w:b/>
          <w:bCs/>
          <w:color w:val="auto"/>
          <w:szCs w:val="21"/>
        </w:rPr>
        <w:t xml:space="preserve">  </w:t>
      </w:r>
      <w:r>
        <w:rPr>
          <w:rFonts w:hint="eastAsia" w:ascii="Times New Roman" w:hAnsi="Times New Roman" w:cs="Times New Roman"/>
          <w:b/>
          <w:bCs/>
          <w:color w:val="auto"/>
          <w:szCs w:val="21"/>
          <w:lang w:val="en-US" w:eastAsia="zh-CN"/>
        </w:rPr>
        <w:t>厂界</w:t>
      </w:r>
      <w:r>
        <w:rPr>
          <w:rFonts w:hint="default" w:ascii="Times New Roman" w:hAnsi="Times New Roman" w:cs="Times New Roman"/>
          <w:b/>
          <w:bCs/>
          <w:color w:val="auto"/>
          <w:szCs w:val="21"/>
        </w:rPr>
        <w:t>噪声监测结果统计表</w:t>
      </w:r>
    </w:p>
    <w:tbl>
      <w:tblPr>
        <w:tblStyle w:val="22"/>
        <w:tblpPr w:leftFromText="180" w:rightFromText="180" w:vertAnchor="text" w:horzAnchor="page" w:tblpX="1832" w:tblpY="233"/>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0"/>
        <w:gridCol w:w="1850"/>
        <w:gridCol w:w="1287"/>
        <w:gridCol w:w="1127"/>
        <w:gridCol w:w="1287"/>
        <w:gridCol w:w="1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eastAsia" w:ascii="Times New Roman" w:hAnsi="Times New Roman" w:cs="Times New Roman"/>
                <w:b/>
                <w:bCs w:val="0"/>
                <w:color w:val="auto"/>
                <w:sz w:val="21"/>
                <w:szCs w:val="21"/>
                <w:lang w:val="en-US" w:eastAsia="zh-CN"/>
              </w:rPr>
            </w:pPr>
            <w:r>
              <w:rPr>
                <w:rFonts w:hint="eastAsia" w:ascii="Times New Roman" w:hAnsi="Times New Roman" w:cs="Times New Roman"/>
                <w:b/>
                <w:bCs w:val="0"/>
                <w:color w:val="auto"/>
                <w:sz w:val="21"/>
                <w:szCs w:val="21"/>
                <w:lang w:val="en-US" w:eastAsia="zh-CN"/>
              </w:rPr>
              <w:t>检测日期</w:t>
            </w:r>
          </w:p>
        </w:tc>
        <w:tc>
          <w:tcPr>
            <w:tcW w:w="1086"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b/>
                <w:bCs w:val="0"/>
                <w:i w:val="0"/>
                <w:color w:val="auto"/>
                <w:kern w:val="0"/>
                <w:sz w:val="21"/>
                <w:szCs w:val="21"/>
                <w:u w:val="none"/>
                <w:lang w:val="en-US" w:eastAsia="zh-CN" w:bidi="ar"/>
              </w:rPr>
            </w:pPr>
            <w:r>
              <w:rPr>
                <w:rFonts w:hint="eastAsia" w:ascii="Times New Roman" w:hAnsi="Times New Roman" w:cs="Times New Roman"/>
                <w:b/>
                <w:bCs w:val="0"/>
                <w:color w:val="auto"/>
                <w:sz w:val="21"/>
                <w:szCs w:val="21"/>
                <w:lang w:val="en-US" w:eastAsia="zh-CN"/>
              </w:rPr>
              <w:t>检测</w:t>
            </w:r>
            <w:r>
              <w:rPr>
                <w:rFonts w:hint="default" w:ascii="Times New Roman" w:hAnsi="Times New Roman" w:cs="Times New Roman" w:eastAsiaTheme="minorEastAsia"/>
                <w:b/>
                <w:bCs w:val="0"/>
                <w:color w:val="auto"/>
                <w:sz w:val="21"/>
                <w:szCs w:val="21"/>
                <w:vertAlign w:val="baseline"/>
                <w:lang w:val="en-US" w:eastAsia="zh-CN"/>
              </w:rPr>
              <w:t>点位</w:t>
            </w:r>
          </w:p>
        </w:tc>
        <w:tc>
          <w:tcPr>
            <w:tcW w:w="2839" w:type="pct"/>
            <w:gridSpan w:val="4"/>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jc w:val="center"/>
              <w:textAlignment w:val="auto"/>
              <w:outlineLvl w:val="9"/>
              <w:rPr>
                <w:rFonts w:hint="eastAsia" w:ascii="Times New Roman" w:hAnsi="Times New Roman" w:cs="Times New Roman" w:eastAsiaTheme="minorEastAsia"/>
                <w:b/>
                <w:bCs w:val="0"/>
                <w:color w:val="auto"/>
                <w:sz w:val="21"/>
                <w:szCs w:val="21"/>
                <w:lang w:val="en-US" w:eastAsia="zh-CN"/>
              </w:rPr>
            </w:pPr>
            <w:r>
              <w:rPr>
                <w:rFonts w:hint="eastAsia" w:ascii="Times New Roman" w:hAnsi="Times New Roman" w:cs="Times New Roman" w:eastAsiaTheme="minorEastAsia"/>
                <w:b/>
                <w:bCs w:val="0"/>
                <w:color w:val="auto"/>
                <w:sz w:val="21"/>
                <w:szCs w:val="21"/>
                <w:lang w:eastAsia="zh-CN"/>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i w:val="0"/>
                <w:color w:val="auto"/>
                <w:kern w:val="0"/>
                <w:sz w:val="21"/>
                <w:szCs w:val="21"/>
                <w:u w:val="none"/>
                <w:lang w:val="en-US" w:eastAsia="zh-CN" w:bidi="ar"/>
              </w:rPr>
            </w:pPr>
          </w:p>
        </w:tc>
        <w:tc>
          <w:tcPr>
            <w:tcW w:w="1086"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i w:val="0"/>
                <w:color w:val="auto"/>
                <w:kern w:val="0"/>
                <w:sz w:val="21"/>
                <w:szCs w:val="21"/>
                <w:u w:val="none"/>
                <w:lang w:val="en-US" w:eastAsia="zh-CN" w:bidi="ar"/>
              </w:rPr>
            </w:pP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i w:val="0"/>
                <w:color w:val="auto"/>
                <w:kern w:val="0"/>
                <w:sz w:val="21"/>
                <w:szCs w:val="21"/>
                <w:u w:val="none"/>
                <w:lang w:val="en-US" w:eastAsia="zh-CN" w:bidi="ar"/>
              </w:rPr>
            </w:pPr>
            <w:r>
              <w:rPr>
                <w:rFonts w:hint="default" w:ascii="Times New Roman" w:hAnsi="Times New Roman" w:cs="Times New Roman" w:eastAsiaTheme="minorEastAsia"/>
                <w:color w:val="auto"/>
                <w:sz w:val="21"/>
                <w:szCs w:val="21"/>
                <w:lang w:val="en-US" w:eastAsia="zh-CN"/>
              </w:rPr>
              <w:t>昼间</w:t>
            </w:r>
          </w:p>
        </w:tc>
        <w:tc>
          <w:tcPr>
            <w:tcW w:w="661"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color w:val="auto"/>
                <w:sz w:val="21"/>
                <w:szCs w:val="21"/>
                <w:lang w:val="en-US" w:eastAsia="zh-CN"/>
              </w:rPr>
            </w:pPr>
            <w:r>
              <w:rPr>
                <w:rFonts w:hint="default" w:ascii="Times New Roman" w:hAnsi="Times New Roman" w:cs="Times New Roman" w:eastAsiaTheme="minorEastAsia"/>
                <w:i w:val="0"/>
                <w:color w:val="auto"/>
                <w:kern w:val="0"/>
                <w:sz w:val="21"/>
                <w:szCs w:val="21"/>
                <w:u w:val="none"/>
                <w:lang w:val="en-US" w:eastAsia="zh-CN" w:bidi="ar"/>
              </w:rPr>
              <w:t>dB（A）</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i w:val="0"/>
                <w:color w:val="auto"/>
                <w:kern w:val="0"/>
                <w:sz w:val="21"/>
                <w:szCs w:val="21"/>
                <w:u w:val="none"/>
                <w:lang w:val="en-US" w:eastAsia="zh-CN" w:bidi="ar"/>
              </w:rPr>
            </w:pPr>
            <w:r>
              <w:rPr>
                <w:rFonts w:hint="eastAsia" w:ascii="Times New Roman" w:hAnsi="Times New Roman" w:cs="Times New Roman" w:eastAsiaTheme="minorEastAsia"/>
                <w:color w:val="auto"/>
                <w:sz w:val="21"/>
                <w:szCs w:val="21"/>
                <w:lang w:val="en-US" w:eastAsia="zh-CN"/>
              </w:rPr>
              <w:t>夜</w:t>
            </w:r>
            <w:r>
              <w:rPr>
                <w:rFonts w:hint="default" w:ascii="Times New Roman" w:hAnsi="Times New Roman" w:cs="Times New Roman" w:eastAsiaTheme="minorEastAsia"/>
                <w:color w:val="auto"/>
                <w:sz w:val="21"/>
                <w:szCs w:val="21"/>
                <w:lang w:val="en-US" w:eastAsia="zh-CN"/>
              </w:rPr>
              <w:t>间</w:t>
            </w:r>
          </w:p>
        </w:tc>
        <w:tc>
          <w:tcPr>
            <w:tcW w:w="667"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21" w:lineRule="auto"/>
              <w:ind w:left="0" w:leftChars="0" w:right="0" w:rightChars="0"/>
              <w:jc w:val="center"/>
              <w:textAlignment w:val="auto"/>
              <w:outlineLvl w:val="9"/>
              <w:rPr>
                <w:rFonts w:hint="default" w:ascii="Times New Roman" w:hAnsi="Times New Roman" w:cs="Times New Roman" w:eastAsiaTheme="minorEastAsia"/>
                <w:i w:val="0"/>
                <w:color w:val="auto"/>
                <w:kern w:val="0"/>
                <w:sz w:val="21"/>
                <w:szCs w:val="21"/>
                <w:u w:val="none"/>
                <w:lang w:val="en-US" w:eastAsia="zh-CN" w:bidi="ar"/>
              </w:rPr>
            </w:pPr>
            <w:r>
              <w:rPr>
                <w:rFonts w:hint="default" w:ascii="Times New Roman" w:hAnsi="Times New Roman" w:cs="Times New Roman" w:eastAsiaTheme="minorEastAsia"/>
                <w:i w:val="0"/>
                <w:color w:val="auto"/>
                <w:kern w:val="0"/>
                <w:sz w:val="21"/>
                <w:szCs w:val="21"/>
                <w:u w:val="none"/>
                <w:lang w:val="en-US" w:eastAsia="zh-CN"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restart"/>
            <w:vAlign w:val="center"/>
          </w:tcPr>
          <w:p>
            <w:pPr>
              <w:snapToGrid/>
              <w:ind w:firstLine="0" w:firstLine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2022.06.14</w:t>
            </w: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N1厂界东侧外1m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09:11~09:12</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54</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22:03~22:04</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color w:val="auto"/>
                <w:sz w:val="21"/>
                <w:szCs w:val="21"/>
                <w:lang w:val="en-US" w:eastAsia="zh-CN"/>
              </w:rPr>
              <w:t>N2厂界南侧外1m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09:19~09:20</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58</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22:11~22:12</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N3厂界西侧外1m</w:t>
            </w:r>
          </w:p>
        </w:tc>
        <w:tc>
          <w:tcPr>
            <w:tcW w:w="755" w:type="pct"/>
            <w:vAlign w:val="center"/>
          </w:tcPr>
          <w:p>
            <w:pPr>
              <w:snapToGrid/>
              <w:ind w:firstLine="0" w:firstLineChars="0"/>
              <w:jc w:val="center"/>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09:26~09:27</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56</w:t>
            </w:r>
          </w:p>
        </w:tc>
        <w:tc>
          <w:tcPr>
            <w:tcW w:w="755" w:type="pct"/>
            <w:vAlign w:val="center"/>
          </w:tcPr>
          <w:p>
            <w:pPr>
              <w:snapToGrid/>
              <w:ind w:firstLine="0" w:firstLine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22:17~22:18</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N4厂界北侧外1m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09:33~09:34</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52</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22:23~22:24</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restart"/>
            <w:vAlign w:val="center"/>
          </w:tcPr>
          <w:p>
            <w:pPr>
              <w:snapToGrid/>
              <w:ind w:firstLine="0" w:firstLine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2022.06.15</w:t>
            </w: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N1厂界东侧外1m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09:53~09:54</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52</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22:02~22:03</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N2厂界南侧外1m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10:03~10:04</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eastAsia"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58</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22:09~22:10</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N3厂界西侧外1m</w:t>
            </w:r>
          </w:p>
        </w:tc>
        <w:tc>
          <w:tcPr>
            <w:tcW w:w="755" w:type="pct"/>
            <w:vAlign w:val="center"/>
          </w:tcPr>
          <w:p>
            <w:pPr>
              <w:snapToGrid/>
              <w:ind w:firstLine="0" w:firstLine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10:15~10:16</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55</w:t>
            </w:r>
          </w:p>
        </w:tc>
        <w:tc>
          <w:tcPr>
            <w:tcW w:w="755" w:type="pct"/>
            <w:vAlign w:val="center"/>
          </w:tcPr>
          <w:p>
            <w:pPr>
              <w:snapToGrid/>
              <w:ind w:firstLine="0" w:firstLine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22:18~22:19</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Merge w:val="continue"/>
            <w:vAlign w:val="center"/>
          </w:tcPr>
          <w:p>
            <w:pPr>
              <w:snapToGrid/>
              <w:ind w:firstLine="0" w:firstLineChars="0"/>
              <w:jc w:val="center"/>
              <w:rPr>
                <w:rFonts w:hint="eastAsia" w:ascii="Times New Roman" w:hAnsi="Times New Roman" w:cs="Times New Roman" w:eastAsiaTheme="minorEastAsia"/>
                <w:b w:val="0"/>
                <w:bCs w:val="0"/>
                <w:color w:val="auto"/>
                <w:sz w:val="21"/>
                <w:szCs w:val="21"/>
                <w:vertAlign w:val="baseline"/>
                <w:lang w:val="en-US" w:eastAsia="zh-CN"/>
              </w:rPr>
            </w:pPr>
          </w:p>
        </w:tc>
        <w:tc>
          <w:tcPr>
            <w:tcW w:w="1086" w:type="pct"/>
            <w:vAlign w:val="center"/>
          </w:tcPr>
          <w:p>
            <w:pPr>
              <w:pStyle w:val="21"/>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color w:val="auto"/>
                <w:sz w:val="21"/>
                <w:szCs w:val="21"/>
                <w:lang w:val="en-US" w:eastAsia="zh-CN"/>
              </w:rPr>
              <w:t>N4厂界北侧外1m</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kern w:val="2"/>
                <w:sz w:val="21"/>
                <w:szCs w:val="21"/>
                <w:vertAlign w:val="baseline"/>
                <w:lang w:val="en-US" w:eastAsia="zh-CN" w:bidi="ar-SA"/>
              </w:rPr>
              <w:t>10:25~10:26</w:t>
            </w:r>
          </w:p>
        </w:tc>
        <w:tc>
          <w:tcPr>
            <w:tcW w:w="661"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eastAsia" w:ascii="Times New Roman" w:hAnsi="Times New Roman" w:cs="Times New Roman" w:eastAsiaTheme="minorEastAsia"/>
                <w:b w:val="0"/>
                <w:bCs w:val="0"/>
                <w:color w:val="auto"/>
                <w:sz w:val="21"/>
                <w:szCs w:val="21"/>
                <w:vertAlign w:val="baseline"/>
                <w:lang w:val="en-US" w:eastAsia="zh-CN"/>
              </w:rPr>
              <w:t>53</w:t>
            </w:r>
          </w:p>
        </w:tc>
        <w:tc>
          <w:tcPr>
            <w:tcW w:w="755" w:type="pct"/>
            <w:vAlign w:val="center"/>
          </w:tcPr>
          <w:p>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kern w:val="2"/>
                <w:sz w:val="21"/>
                <w:szCs w:val="21"/>
                <w:vertAlign w:val="baseline"/>
                <w:lang w:val="en-US" w:eastAsia="zh-CN" w:bidi="ar-SA"/>
              </w:rPr>
              <w:t>22:25~22:26</w:t>
            </w:r>
          </w:p>
        </w:tc>
        <w:tc>
          <w:tcPr>
            <w:tcW w:w="667" w:type="pct"/>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2022.06.14</w:t>
            </w:r>
          </w:p>
        </w:tc>
        <w:tc>
          <w:tcPr>
            <w:tcW w:w="1086" w:type="pct"/>
            <w:vMerge w:val="restar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color w:val="auto"/>
                <w:kern w:val="2"/>
                <w:sz w:val="21"/>
                <w:szCs w:val="21"/>
                <w:lang w:val="en-US" w:eastAsia="zh-CN" w:bidi="ar-SA"/>
              </w:rPr>
            </w:pPr>
            <w:r>
              <w:rPr>
                <w:rFonts w:hint="eastAsia" w:ascii="Times New Roman" w:hAnsi="Times New Roman" w:cs="Times New Roman"/>
                <w:color w:val="auto"/>
                <w:szCs w:val="21"/>
                <w:lang w:val="en-US" w:eastAsia="zh-CN"/>
              </w:rPr>
              <w:t>气象条件</w:t>
            </w:r>
          </w:p>
        </w:tc>
        <w:tc>
          <w:tcPr>
            <w:tcW w:w="1416" w:type="pct"/>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r>
              <w:rPr>
                <w:rFonts w:hint="eastAsia" w:ascii="Times New Roman" w:hAnsi="Times New Roman" w:cs="Times New Roman"/>
                <w:color w:val="auto"/>
                <w:kern w:val="2"/>
                <w:sz w:val="21"/>
                <w:szCs w:val="21"/>
                <w:lang w:val="en-US" w:eastAsia="zh-CN" w:bidi="ar-SA"/>
              </w:rPr>
              <w:t>晴</w:t>
            </w:r>
            <w:r>
              <w:rPr>
                <w:rFonts w:hint="default" w:ascii="Times New Roman" w:hAnsi="Times New Roman" w:eastAsia="宋体" w:cs="Times New Roman"/>
                <w:color w:val="auto"/>
                <w:kern w:val="2"/>
                <w:sz w:val="21"/>
                <w:szCs w:val="21"/>
                <w:lang w:val="en-US" w:eastAsia="zh-CN" w:bidi="ar-SA"/>
              </w:rPr>
              <w:t>；</w:t>
            </w:r>
          </w:p>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eastAsiaTheme="minorEastAsia"/>
                <w:b w:val="0"/>
                <w:bCs w:val="0"/>
                <w:color w:val="auto"/>
                <w:sz w:val="21"/>
                <w:szCs w:val="21"/>
                <w:vertAlign w:val="baseline"/>
                <w:lang w:val="en-US" w:eastAsia="zh-CN"/>
              </w:rPr>
            </w:pPr>
            <w:r>
              <w:rPr>
                <w:rFonts w:hint="default" w:ascii="Times New Roman" w:hAnsi="Times New Roman" w:eastAsia="宋体" w:cs="Times New Roman"/>
                <w:color w:val="auto"/>
                <w:kern w:val="2"/>
                <w:sz w:val="21"/>
                <w:szCs w:val="21"/>
                <w:highlight w:val="none"/>
                <w:lang w:val="en-US" w:eastAsia="zh-CN" w:bidi="ar-SA"/>
              </w:rPr>
              <w:t>风速：</w:t>
            </w:r>
            <w:r>
              <w:rPr>
                <w:rFonts w:hint="eastAsia" w:ascii="Times New Roman" w:hAnsi="Times New Roman" w:cs="Times New Roman"/>
                <w:color w:val="auto"/>
                <w:kern w:val="2"/>
                <w:sz w:val="21"/>
                <w:szCs w:val="21"/>
                <w:highlight w:val="none"/>
                <w:lang w:val="en-US" w:eastAsia="zh-CN" w:bidi="ar-SA"/>
              </w:rPr>
              <w:t>2.7~2.8m/s</w:t>
            </w:r>
          </w:p>
        </w:tc>
        <w:tc>
          <w:tcPr>
            <w:tcW w:w="1422" w:type="pct"/>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r>
              <w:rPr>
                <w:rFonts w:hint="eastAsia" w:ascii="Times New Roman" w:hAnsi="Times New Roman" w:cs="Times New Roman"/>
                <w:color w:val="auto"/>
                <w:kern w:val="2"/>
                <w:sz w:val="21"/>
                <w:szCs w:val="21"/>
                <w:lang w:val="en-US" w:eastAsia="zh-CN" w:bidi="ar-SA"/>
              </w:rPr>
              <w:t>晴</w:t>
            </w:r>
            <w:r>
              <w:rPr>
                <w:rFonts w:hint="default" w:ascii="Times New Roman" w:hAnsi="Times New Roman" w:eastAsia="宋体" w:cs="Times New Roman"/>
                <w:color w:val="auto"/>
                <w:kern w:val="2"/>
                <w:sz w:val="21"/>
                <w:szCs w:val="21"/>
                <w:lang w:val="en-US" w:eastAsia="zh-CN" w:bidi="ar-SA"/>
              </w:rPr>
              <w:t>；</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cs="Times New Roman" w:eastAsiaTheme="minorEastAsia"/>
                <w:b w:val="0"/>
                <w:bCs w:val="0"/>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highlight w:val="none"/>
                <w:lang w:val="en-US" w:eastAsia="zh-CN" w:bidi="ar-SA"/>
              </w:rPr>
              <w:t>风速：</w:t>
            </w:r>
            <w:r>
              <w:rPr>
                <w:rFonts w:hint="eastAsia" w:ascii="Times New Roman" w:hAnsi="Times New Roman" w:cs="Times New Roman"/>
                <w:color w:val="auto"/>
                <w:kern w:val="2"/>
                <w:sz w:val="21"/>
                <w:szCs w:val="21"/>
                <w:highlight w:val="none"/>
                <w:lang w:val="en-US" w:eastAsia="zh-CN" w:bidi="ar-SA"/>
              </w:rPr>
              <w:t>3.0~3.2m/s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74" w:type="pct"/>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default" w:ascii="Times New Roman" w:hAnsi="Times New Roman" w:cs="Times New Roman" w:eastAsiaTheme="minorEastAsia"/>
                <w:b w:val="0"/>
                <w:bCs w:val="0"/>
                <w:color w:val="auto"/>
                <w:sz w:val="21"/>
                <w:szCs w:val="21"/>
                <w:vertAlign w:val="baseline"/>
                <w:lang w:val="en-US" w:eastAsia="zh-CN"/>
              </w:rPr>
            </w:pPr>
            <w:r>
              <w:rPr>
                <w:rFonts w:hint="eastAsia" w:ascii="Times New Roman" w:hAnsi="Times New Roman" w:cs="Times New Roman" w:eastAsiaTheme="minorEastAsia"/>
                <w:b w:val="0"/>
                <w:bCs w:val="0"/>
                <w:color w:val="auto"/>
                <w:sz w:val="21"/>
                <w:szCs w:val="21"/>
                <w:vertAlign w:val="baseline"/>
                <w:lang w:val="en-US" w:eastAsia="zh-CN"/>
              </w:rPr>
              <w:t>2022.06.15</w:t>
            </w:r>
          </w:p>
        </w:tc>
        <w:tc>
          <w:tcPr>
            <w:tcW w:w="1086" w:type="pct"/>
            <w:vMerge w:val="continue"/>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leftChars="0" w:right="0" w:rightChars="0"/>
              <w:jc w:val="center"/>
              <w:textAlignment w:val="auto"/>
              <w:rPr>
                <w:rFonts w:hint="eastAsia" w:ascii="Times New Roman" w:hAnsi="Times New Roman" w:cs="Times New Roman"/>
                <w:color w:val="auto"/>
                <w:szCs w:val="21"/>
                <w:lang w:val="en-US" w:eastAsia="zh-CN"/>
              </w:rPr>
            </w:pPr>
          </w:p>
        </w:tc>
        <w:tc>
          <w:tcPr>
            <w:tcW w:w="1416" w:type="pct"/>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r>
              <w:rPr>
                <w:rFonts w:hint="eastAsia" w:ascii="Times New Roman" w:hAnsi="Times New Roman" w:cs="Times New Roman"/>
                <w:color w:val="auto"/>
                <w:kern w:val="2"/>
                <w:sz w:val="21"/>
                <w:szCs w:val="21"/>
                <w:lang w:val="en-US" w:eastAsia="zh-CN" w:bidi="ar-SA"/>
              </w:rPr>
              <w:t>晴</w:t>
            </w:r>
            <w:r>
              <w:rPr>
                <w:rFonts w:hint="default" w:ascii="Times New Roman" w:hAnsi="Times New Roman" w:eastAsia="宋体" w:cs="Times New Roman"/>
                <w:color w:val="auto"/>
                <w:kern w:val="2"/>
                <w:sz w:val="21"/>
                <w:szCs w:val="21"/>
                <w:lang w:val="en-US" w:eastAsia="zh-CN" w:bidi="ar-SA"/>
              </w:rPr>
              <w:t>；</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风速：</w:t>
            </w:r>
            <w:r>
              <w:rPr>
                <w:rFonts w:hint="eastAsia" w:ascii="Times New Roman" w:hAnsi="Times New Roman" w:cs="Times New Roman"/>
                <w:color w:val="auto"/>
                <w:kern w:val="2"/>
                <w:sz w:val="21"/>
                <w:szCs w:val="21"/>
                <w:highlight w:val="none"/>
                <w:lang w:val="en-US" w:eastAsia="zh-CN" w:bidi="ar-SA"/>
              </w:rPr>
              <w:t>2.6~2.8m/s</w:t>
            </w:r>
          </w:p>
        </w:tc>
        <w:tc>
          <w:tcPr>
            <w:tcW w:w="1422" w:type="pct"/>
            <w:gridSpan w:val="2"/>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天气：</w:t>
            </w:r>
            <w:r>
              <w:rPr>
                <w:rFonts w:hint="eastAsia" w:ascii="Times New Roman" w:hAnsi="Times New Roman" w:cs="Times New Roman"/>
                <w:color w:val="auto"/>
                <w:kern w:val="2"/>
                <w:sz w:val="21"/>
                <w:szCs w:val="21"/>
                <w:lang w:val="en-US" w:eastAsia="zh-CN" w:bidi="ar-SA"/>
              </w:rPr>
              <w:t>晴</w:t>
            </w:r>
            <w:r>
              <w:rPr>
                <w:rFonts w:hint="default" w:ascii="Times New Roman" w:hAnsi="Times New Roman" w:eastAsia="宋体" w:cs="Times New Roman"/>
                <w:color w:val="auto"/>
                <w:kern w:val="2"/>
                <w:sz w:val="21"/>
                <w:szCs w:val="21"/>
                <w:lang w:val="en-US" w:eastAsia="zh-CN" w:bidi="ar-SA"/>
              </w:rPr>
              <w:t>；</w:t>
            </w:r>
          </w:p>
          <w:p>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风速：</w:t>
            </w:r>
            <w:r>
              <w:rPr>
                <w:rFonts w:hint="eastAsia" w:ascii="Times New Roman" w:hAnsi="Times New Roman" w:cs="Times New Roman"/>
                <w:color w:val="auto"/>
                <w:kern w:val="2"/>
                <w:sz w:val="21"/>
                <w:szCs w:val="21"/>
                <w:highlight w:val="none"/>
                <w:lang w:val="en-US" w:eastAsia="zh-CN" w:bidi="ar-SA"/>
              </w:rPr>
              <w:t>2.9~3.1m/s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8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lang w:val="en-US" w:eastAsia="zh-CN"/>
              </w:rPr>
            </w:pPr>
            <w:r>
              <w:rPr>
                <w:rFonts w:hint="eastAsia" w:ascii="Times New Roman" w:hAnsi="Times New Roman" w:cs="Times New Roman"/>
                <w:color w:val="auto"/>
                <w:vertAlign w:val="baseline"/>
                <w:lang w:val="en-US" w:eastAsia="zh-CN"/>
              </w:rPr>
              <w:t>执行标准限值</w:t>
            </w:r>
          </w:p>
        </w:tc>
        <w:tc>
          <w:tcPr>
            <w:tcW w:w="241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6</w:t>
            </w:r>
            <w:r>
              <w:rPr>
                <w:rFonts w:hint="eastAsia" w:cs="Times New Roman"/>
                <w:color w:val="auto"/>
                <w:vertAlign w:val="baseline"/>
                <w:lang w:val="en-US" w:eastAsia="zh-CN"/>
              </w:rPr>
              <w:t>5</w:t>
            </w:r>
          </w:p>
        </w:tc>
        <w:tc>
          <w:tcPr>
            <w:tcW w:w="24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5</w:t>
            </w:r>
            <w:r>
              <w:rPr>
                <w:rFonts w:hint="eastAsia" w:cs="Times New Roman"/>
                <w:color w:val="auto"/>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3680"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color w:val="auto"/>
                <w:szCs w:val="21"/>
                <w:lang w:val="en-US" w:eastAsia="zh-CN"/>
              </w:rPr>
            </w:pPr>
            <w:r>
              <w:rPr>
                <w:rFonts w:hint="eastAsia" w:ascii="Times New Roman" w:hAnsi="Times New Roman" w:cs="Times New Roman"/>
                <w:color w:val="auto"/>
                <w:vertAlign w:val="baseline"/>
                <w:lang w:val="en-US" w:eastAsia="zh-CN"/>
              </w:rPr>
              <w:t>监测结果</w:t>
            </w:r>
          </w:p>
        </w:tc>
        <w:tc>
          <w:tcPr>
            <w:tcW w:w="2414"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达标</w:t>
            </w:r>
          </w:p>
        </w:tc>
        <w:tc>
          <w:tcPr>
            <w:tcW w:w="242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vertAlign w:val="baseline"/>
                <w:lang w:val="en-US" w:eastAsia="zh-CN"/>
              </w:rPr>
              <w:t>达标</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lang w:eastAsia="zh-CN"/>
        </w:rPr>
      </w:pPr>
      <w:r>
        <w:rPr>
          <w:rFonts w:hint="default" w:ascii="Times New Roman" w:hAnsi="Times New Roman" w:cs="Times New Roman"/>
          <w:color w:val="auto"/>
          <w:sz w:val="24"/>
        </w:rPr>
        <w:t>根据监测结果可知，</w:t>
      </w:r>
      <w:r>
        <w:rPr>
          <w:rFonts w:hint="default" w:ascii="Times New Roman" w:hAnsi="Times New Roman" w:cs="Times New Roman"/>
          <w:color w:val="auto"/>
          <w:sz w:val="24"/>
          <w:lang w:val="en-US" w:eastAsia="zh-CN"/>
        </w:rPr>
        <w:t>本次验收监测项目</w:t>
      </w:r>
      <w:r>
        <w:rPr>
          <w:rFonts w:hint="eastAsia" w:ascii="Times New Roman" w:hAnsi="Times New Roman" w:cs="Times New Roman"/>
          <w:color w:val="auto"/>
          <w:sz w:val="24"/>
          <w:lang w:val="en-US" w:eastAsia="zh-CN"/>
        </w:rPr>
        <w:t>厂界</w:t>
      </w:r>
      <w:r>
        <w:rPr>
          <w:rFonts w:hint="default" w:ascii="Times New Roman" w:hAnsi="Times New Roman" w:cs="Times New Roman"/>
          <w:color w:val="auto"/>
          <w:sz w:val="24"/>
          <w:lang w:val="en-US" w:eastAsia="zh-CN"/>
        </w:rPr>
        <w:t>昼夜</w:t>
      </w:r>
      <w:r>
        <w:rPr>
          <w:rFonts w:hint="default" w:ascii="Times New Roman" w:hAnsi="Times New Roman" w:cs="Times New Roman"/>
          <w:color w:val="auto"/>
          <w:sz w:val="24"/>
          <w:lang w:eastAsia="zh-CN"/>
        </w:rPr>
        <w:t>噪声</w:t>
      </w:r>
      <w:r>
        <w:rPr>
          <w:rFonts w:hint="eastAsia" w:ascii="Times New Roman" w:hAnsi="Times New Roman" w:cs="Times New Roman"/>
          <w:color w:val="auto"/>
          <w:sz w:val="24"/>
          <w:lang w:val="en-US" w:eastAsia="zh-CN"/>
        </w:rPr>
        <w:t>满足</w:t>
      </w:r>
      <w:r>
        <w:rPr>
          <w:rFonts w:hint="default" w:ascii="Times New Roman" w:hAnsi="Times New Roman" w:cs="Times New Roman"/>
          <w:color w:val="auto"/>
          <w:sz w:val="24"/>
          <w:lang w:eastAsia="zh-CN"/>
        </w:rPr>
        <w:t>《工业企业厂界环境噪声排放标准》（GB12348-2008）</w:t>
      </w:r>
      <w:r>
        <w:rPr>
          <w:rFonts w:hint="default" w:ascii="Times New Roman" w:hAnsi="Times New Roman" w:cs="Times New Roman"/>
          <w:color w:val="auto"/>
          <w:sz w:val="24"/>
          <w:lang w:val="en-US" w:eastAsia="zh-CN"/>
        </w:rPr>
        <w:t>中</w:t>
      </w:r>
      <w:r>
        <w:rPr>
          <w:rFonts w:hint="eastAsia" w:cs="Times New Roman"/>
          <w:color w:val="auto"/>
          <w:sz w:val="24"/>
          <w:lang w:val="en-US" w:eastAsia="zh-CN"/>
        </w:rPr>
        <w:t>3</w:t>
      </w:r>
      <w:r>
        <w:rPr>
          <w:rFonts w:hint="default" w:ascii="Times New Roman" w:hAnsi="Times New Roman" w:cs="Times New Roman"/>
          <w:color w:val="auto"/>
          <w:sz w:val="24"/>
          <w:lang w:eastAsia="zh-CN"/>
        </w:rPr>
        <w:t>类标准。</w:t>
      </w:r>
    </w:p>
    <w:p>
      <w:pPr>
        <w:rPr>
          <w:rFonts w:hint="default" w:ascii="Times New Roman" w:hAnsi="Times New Roman" w:cs="Times New Roman"/>
          <w:color w:val="auto"/>
          <w:sz w:val="24"/>
          <w:lang w:eastAsia="zh-CN"/>
        </w:rPr>
      </w:pPr>
      <w:r>
        <w:rPr>
          <w:rFonts w:hint="default" w:ascii="Times New Roman" w:hAnsi="Times New Roman" w:cs="Times New Roman"/>
          <w:color w:val="auto"/>
          <w:sz w:val="24"/>
          <w:lang w:eastAsia="zh-CN"/>
        </w:rPr>
        <w:br w:type="page"/>
      </w:r>
    </w:p>
    <w:p>
      <w:pPr>
        <w:pStyle w:val="5"/>
        <w:keepNext/>
        <w:keepLines w:val="0"/>
        <w:pageBreakBefore w:val="0"/>
        <w:widowControl w:val="0"/>
        <w:kinsoku/>
        <w:wordWrap/>
        <w:overflowPunct/>
        <w:topLinePunct w:val="0"/>
        <w:autoSpaceDE/>
        <w:autoSpaceDN/>
        <w:bidi w:val="0"/>
        <w:adjustRightInd/>
        <w:snapToGrid/>
        <w:spacing w:before="0" w:after="0" w:line="360" w:lineRule="auto"/>
        <w:textAlignment w:val="auto"/>
        <w:outlineLvl w:val="2"/>
        <w:rPr>
          <w:rFonts w:hint="eastAsia" w:ascii="Times New Roman" w:hAnsi="Times New Roman" w:eastAsia="宋体" w:cs="Times New Roman"/>
          <w:b/>
          <w:bCs/>
          <w:color w:val="auto"/>
          <w:sz w:val="24"/>
          <w:szCs w:val="24"/>
          <w:highlight w:val="none"/>
          <w:lang w:val="en-US" w:eastAsia="zh-CN"/>
        </w:rPr>
      </w:pPr>
      <w:bookmarkStart w:id="64" w:name="_Toc25235"/>
      <w:r>
        <w:rPr>
          <w:rFonts w:hint="eastAsia" w:ascii="Times New Roman" w:hAnsi="Times New Roman" w:eastAsia="宋体" w:cs="Times New Roman"/>
          <w:b/>
          <w:bCs/>
          <w:color w:val="auto"/>
          <w:sz w:val="24"/>
          <w:szCs w:val="24"/>
          <w:highlight w:val="none"/>
          <w:lang w:val="en-US" w:eastAsia="zh-CN"/>
        </w:rPr>
        <w:t>9</w:t>
      </w:r>
      <w:r>
        <w:rPr>
          <w:rFonts w:hint="default" w:ascii="Times New Roman" w:hAnsi="Times New Roman" w:eastAsia="宋体" w:cs="Times New Roman"/>
          <w:b/>
          <w:bCs/>
          <w:color w:val="auto"/>
          <w:sz w:val="24"/>
          <w:szCs w:val="24"/>
          <w:highlight w:val="none"/>
          <w:lang w:val="en-US" w:eastAsia="zh-CN"/>
        </w:rPr>
        <w:t>.</w:t>
      </w:r>
      <w:r>
        <w:rPr>
          <w:rFonts w:hint="eastAsia" w:ascii="Times New Roman" w:hAnsi="Times New Roman" w:eastAsia="宋体" w:cs="Times New Roman"/>
          <w:b/>
          <w:bCs/>
          <w:color w:val="auto"/>
          <w:sz w:val="24"/>
          <w:szCs w:val="24"/>
          <w:highlight w:val="none"/>
          <w:lang w:val="en-US" w:eastAsia="zh-CN"/>
        </w:rPr>
        <w:t>2</w:t>
      </w:r>
      <w:r>
        <w:rPr>
          <w:rFonts w:hint="default" w:ascii="Times New Roman" w:hAnsi="Times New Roman" w:eastAsia="宋体"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4</w:t>
      </w:r>
      <w:r>
        <w:rPr>
          <w:rFonts w:hint="eastAsia" w:ascii="Times New Roman" w:hAnsi="Times New Roman" w:eastAsia="宋体" w:cs="Times New Roman"/>
          <w:b/>
          <w:bCs/>
          <w:color w:val="auto"/>
          <w:sz w:val="24"/>
          <w:szCs w:val="24"/>
          <w:highlight w:val="none"/>
          <w:lang w:val="en-US" w:eastAsia="zh-CN"/>
        </w:rPr>
        <w:t>污染物排放总量核算</w:t>
      </w:r>
      <w:bookmarkEnd w:id="6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lang w:val="en-US" w:eastAsia="zh-CN"/>
        </w:rPr>
      </w:pPr>
      <w:r>
        <w:rPr>
          <w:rFonts w:hint="eastAsia" w:cs="Times New Roman"/>
          <w:color w:val="auto"/>
          <w:sz w:val="24"/>
          <w:lang w:val="en-US" w:eastAsia="zh-CN"/>
        </w:rPr>
        <w:t>（1）废水</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color w:val="auto"/>
          <w:sz w:val="24"/>
          <w:vertAlign w:val="baseline"/>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eastAsia" w:cs="Times New Roman"/>
          <w:b/>
          <w:bCs/>
          <w:color w:val="auto"/>
          <w:szCs w:val="21"/>
          <w:lang w:val="en-US" w:eastAsia="zh-CN"/>
        </w:rPr>
        <w:t xml:space="preserve"> 9</w:t>
      </w:r>
      <w:r>
        <w:rPr>
          <w:rFonts w:hint="default" w:ascii="Times New Roman" w:hAnsi="Times New Roman" w:cs="Times New Roman"/>
          <w:b/>
          <w:bCs/>
          <w:color w:val="auto"/>
          <w:szCs w:val="21"/>
        </w:rPr>
        <w:t xml:space="preserve">  </w:t>
      </w:r>
      <w:r>
        <w:rPr>
          <w:rFonts w:hint="eastAsia" w:cs="Times New Roman"/>
          <w:b/>
          <w:bCs/>
          <w:color w:val="auto"/>
          <w:szCs w:val="21"/>
          <w:lang w:val="en-US" w:eastAsia="zh-CN"/>
        </w:rPr>
        <w:t>废水排放统计情况</w:t>
      </w:r>
    </w:p>
    <w:tbl>
      <w:tblPr>
        <w:tblStyle w:val="23"/>
        <w:tblW w:w="85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8"/>
        <w:gridCol w:w="2033"/>
        <w:gridCol w:w="1524"/>
        <w:gridCol w:w="1524"/>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203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处理效率情况</w:t>
            </w:r>
          </w:p>
        </w:tc>
        <w:tc>
          <w:tcPr>
            <w:tcW w:w="4572"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排放量情况t/a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p>
        </w:tc>
        <w:tc>
          <w:tcPr>
            <w:tcW w:w="2033"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年排放量</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总量限值</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化学需氧量</w:t>
            </w:r>
          </w:p>
        </w:tc>
        <w:tc>
          <w:tcPr>
            <w:tcW w:w="20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90.78</w:t>
            </w:r>
            <w:r>
              <w:rPr>
                <w:rFonts w:hint="eastAsia" w:ascii="Times New Roman" w:hAnsi="Times New Roman" w:eastAsia="宋体"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2.9553</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五日生化需氧量</w:t>
            </w:r>
          </w:p>
        </w:tc>
        <w:tc>
          <w:tcPr>
            <w:tcW w:w="20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89.28</w:t>
            </w:r>
            <w:r>
              <w:rPr>
                <w:rFonts w:hint="eastAsia" w:ascii="Times New Roman" w:hAnsi="Times New Roman" w:eastAsia="宋体"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悬浮物</w:t>
            </w:r>
          </w:p>
        </w:tc>
        <w:tc>
          <w:tcPr>
            <w:tcW w:w="20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58.44%</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氨氮</w:t>
            </w:r>
          </w:p>
        </w:tc>
        <w:tc>
          <w:tcPr>
            <w:tcW w:w="20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94.60%</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0.2355</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91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色度</w:t>
            </w:r>
          </w:p>
        </w:tc>
        <w:tc>
          <w:tcPr>
            <w:tcW w:w="20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50.00</w:t>
            </w:r>
            <w:r>
              <w:rPr>
                <w:rFonts w:hint="eastAsia" w:ascii="Times New Roman" w:hAnsi="Times New Roman" w:eastAsia="宋体"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c>
          <w:tcPr>
            <w:tcW w:w="152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项目年运行时间为</w:t>
      </w:r>
      <w:r>
        <w:rPr>
          <w:rFonts w:hint="eastAsia" w:cs="Times New Roman"/>
          <w:color w:val="auto"/>
          <w:sz w:val="24"/>
          <w:szCs w:val="24"/>
          <w:lang w:val="en-US" w:eastAsia="zh-CN"/>
        </w:rPr>
        <w:t>4</w:t>
      </w:r>
      <w:r>
        <w:rPr>
          <w:rFonts w:hint="eastAsia" w:ascii="Times New Roman" w:hAnsi="Times New Roman" w:cs="Times New Roman"/>
          <w:color w:val="auto"/>
          <w:sz w:val="24"/>
          <w:szCs w:val="24"/>
          <w:lang w:val="en-US" w:eastAsia="zh-CN"/>
        </w:rPr>
        <w:t>000小时，</w:t>
      </w:r>
      <w:r>
        <w:rPr>
          <w:rFonts w:hint="eastAsia" w:cs="Times New Roman"/>
          <w:color w:val="auto"/>
          <w:sz w:val="24"/>
          <w:szCs w:val="24"/>
          <w:lang w:val="en-US" w:eastAsia="zh-CN"/>
        </w:rPr>
        <w:t>本次未采集到厂区总排口处废水不能计算年排放量</w:t>
      </w:r>
      <w:r>
        <w:rPr>
          <w:rFonts w:hint="eastAsia" w:ascii="Times New Roman" w:hAnsi="Times New Roman"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cs="Times New Roman"/>
          <w:color w:val="auto"/>
          <w:sz w:val="24"/>
          <w:lang w:val="en-US" w:eastAsia="zh-CN"/>
        </w:rPr>
      </w:pPr>
      <w:r>
        <w:rPr>
          <w:rFonts w:hint="eastAsia" w:cs="Times New Roman"/>
          <w:color w:val="auto"/>
          <w:sz w:val="24"/>
          <w:lang w:val="en-US" w:eastAsia="zh-CN"/>
        </w:rPr>
        <w:t>（2）废气</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color w:val="auto"/>
          <w:szCs w:val="21"/>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10</w:t>
      </w:r>
      <w:r>
        <w:rPr>
          <w:rFonts w:hint="default" w:ascii="Times New Roman" w:hAnsi="Times New Roman" w:cs="Times New Roman"/>
          <w:b/>
          <w:bCs/>
          <w:color w:val="auto"/>
          <w:szCs w:val="21"/>
        </w:rPr>
        <w:t xml:space="preserve">  </w:t>
      </w:r>
      <w:r>
        <w:rPr>
          <w:rFonts w:hint="eastAsia" w:cs="Times New Roman"/>
          <w:b/>
          <w:bCs/>
          <w:color w:val="auto"/>
          <w:szCs w:val="21"/>
          <w:lang w:eastAsia="zh-CN"/>
        </w:rPr>
        <w:t>污水处理厂</w:t>
      </w:r>
      <w:r>
        <w:rPr>
          <w:rFonts w:hint="eastAsia" w:ascii="Times New Roman" w:hAnsi="Times New Roman" w:cs="Times New Roman"/>
          <w:b/>
          <w:bCs/>
          <w:color w:val="auto"/>
          <w:szCs w:val="21"/>
          <w:lang w:val="en-US" w:eastAsia="zh-CN"/>
        </w:rPr>
        <w:t>废</w:t>
      </w:r>
      <w:r>
        <w:rPr>
          <w:rFonts w:hint="eastAsia" w:cs="Times New Roman"/>
          <w:b/>
          <w:bCs/>
          <w:color w:val="auto"/>
          <w:szCs w:val="21"/>
          <w:lang w:val="en-US" w:eastAsia="zh-CN"/>
        </w:rPr>
        <w:t>气</w:t>
      </w:r>
      <w:r>
        <w:rPr>
          <w:rFonts w:hint="eastAsia" w:ascii="Times New Roman" w:hAnsi="Times New Roman" w:cs="Times New Roman"/>
          <w:b/>
          <w:bCs/>
          <w:color w:val="auto"/>
          <w:szCs w:val="21"/>
          <w:lang w:val="en-US" w:eastAsia="zh-CN"/>
        </w:rPr>
        <w:t>排放统计情况</w:t>
      </w:r>
    </w:p>
    <w:tbl>
      <w:tblPr>
        <w:tblStyle w:val="23"/>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2622"/>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315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污水站处理装置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b/>
                <w:bCs/>
                <w:color w:val="auto"/>
              </w:rPr>
            </w:pP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处理效率</w:t>
            </w:r>
          </w:p>
        </w:tc>
        <w:tc>
          <w:tcPr>
            <w:tcW w:w="16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75.50%</w:t>
            </w:r>
          </w:p>
        </w:tc>
        <w:tc>
          <w:tcPr>
            <w:tcW w:w="16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0.01429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98.06%</w:t>
            </w:r>
          </w:p>
        </w:tc>
        <w:tc>
          <w:tcPr>
            <w:tcW w:w="1616"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0.00748</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color w:val="auto"/>
          <w:szCs w:val="21"/>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11</w:t>
      </w:r>
      <w:r>
        <w:rPr>
          <w:rFonts w:hint="default" w:ascii="Times New Roman" w:hAnsi="Times New Roman" w:cs="Times New Roman"/>
          <w:b/>
          <w:bCs/>
          <w:color w:val="auto"/>
          <w:szCs w:val="21"/>
        </w:rPr>
        <w:t xml:space="preserve">  </w:t>
      </w:r>
      <w:r>
        <w:rPr>
          <w:rFonts w:hint="eastAsia" w:cs="Times New Roman"/>
          <w:b/>
          <w:bCs/>
          <w:color w:val="auto"/>
          <w:szCs w:val="21"/>
          <w:lang w:eastAsia="zh-CN"/>
        </w:rPr>
        <w:t>排潮异味处理装置</w:t>
      </w:r>
      <w:r>
        <w:rPr>
          <w:rFonts w:hint="eastAsia" w:ascii="Times New Roman" w:hAnsi="Times New Roman" w:cs="Times New Roman"/>
          <w:b/>
          <w:bCs/>
          <w:color w:val="auto"/>
          <w:szCs w:val="21"/>
          <w:lang w:val="en-US" w:eastAsia="zh-CN"/>
        </w:rPr>
        <w:t>废</w:t>
      </w:r>
      <w:r>
        <w:rPr>
          <w:rFonts w:hint="eastAsia" w:cs="Times New Roman"/>
          <w:b/>
          <w:bCs/>
          <w:color w:val="auto"/>
          <w:szCs w:val="21"/>
          <w:lang w:val="en-US" w:eastAsia="zh-CN"/>
        </w:rPr>
        <w:t>气</w:t>
      </w:r>
      <w:r>
        <w:rPr>
          <w:rFonts w:hint="eastAsia" w:ascii="Times New Roman" w:hAnsi="Times New Roman" w:cs="Times New Roman"/>
          <w:b/>
          <w:bCs/>
          <w:color w:val="auto"/>
          <w:szCs w:val="21"/>
          <w:lang w:val="en-US" w:eastAsia="zh-CN"/>
        </w:rPr>
        <w:t>排放统计情况</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2621"/>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315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排潮异味处理装置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b/>
                <w:bCs/>
                <w:color w:val="auto"/>
              </w:rPr>
            </w:pP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处理效率</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96.38%</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0.234</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color w:val="auto"/>
          <w:szCs w:val="21"/>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12</w:t>
      </w:r>
      <w:r>
        <w:rPr>
          <w:rFonts w:hint="default" w:ascii="Times New Roman" w:hAnsi="Times New Roman" w:cs="Times New Roman"/>
          <w:b/>
          <w:bCs/>
          <w:color w:val="auto"/>
          <w:szCs w:val="21"/>
        </w:rPr>
        <w:t xml:space="preserve">  </w:t>
      </w:r>
      <w:r>
        <w:rPr>
          <w:rFonts w:hint="eastAsia" w:cs="Times New Roman"/>
          <w:b/>
          <w:bCs/>
          <w:color w:val="auto"/>
          <w:szCs w:val="21"/>
          <w:lang w:val="en-US" w:eastAsia="zh-CN"/>
        </w:rPr>
        <w:t>1#除尘异味装置</w:t>
      </w:r>
      <w:r>
        <w:rPr>
          <w:rFonts w:hint="eastAsia" w:ascii="Times New Roman" w:hAnsi="Times New Roman" w:cs="Times New Roman"/>
          <w:b/>
          <w:bCs/>
          <w:color w:val="auto"/>
          <w:szCs w:val="21"/>
          <w:lang w:val="en-US" w:eastAsia="zh-CN"/>
        </w:rPr>
        <w:t>废</w:t>
      </w:r>
      <w:r>
        <w:rPr>
          <w:rFonts w:hint="eastAsia" w:cs="Times New Roman"/>
          <w:b/>
          <w:bCs/>
          <w:color w:val="auto"/>
          <w:szCs w:val="21"/>
          <w:lang w:val="en-US" w:eastAsia="zh-CN"/>
        </w:rPr>
        <w:t>气</w:t>
      </w:r>
      <w:r>
        <w:rPr>
          <w:rFonts w:hint="eastAsia" w:ascii="Times New Roman" w:hAnsi="Times New Roman" w:cs="Times New Roman"/>
          <w:b/>
          <w:bCs/>
          <w:color w:val="auto"/>
          <w:szCs w:val="21"/>
          <w:lang w:val="en-US" w:eastAsia="zh-CN"/>
        </w:rPr>
        <w:t>排放统计情况</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2621"/>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315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1#除尘异味装置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b/>
                <w:bCs/>
                <w:color w:val="auto"/>
              </w:rPr>
            </w:pP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处理效率</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97.40%</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0.206</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color w:val="auto"/>
          <w:szCs w:val="21"/>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13</w:t>
      </w:r>
      <w:r>
        <w:rPr>
          <w:rFonts w:hint="default" w:ascii="Times New Roman" w:hAnsi="Times New Roman" w:cs="Times New Roman"/>
          <w:b/>
          <w:bCs/>
          <w:color w:val="auto"/>
          <w:szCs w:val="21"/>
        </w:rPr>
        <w:t xml:space="preserve">  </w:t>
      </w:r>
      <w:r>
        <w:rPr>
          <w:rFonts w:hint="eastAsia" w:cs="Times New Roman"/>
          <w:b/>
          <w:bCs/>
          <w:color w:val="auto"/>
          <w:szCs w:val="21"/>
          <w:lang w:val="en-US" w:eastAsia="zh-CN"/>
        </w:rPr>
        <w:t>2#除尘异味装置</w:t>
      </w:r>
      <w:r>
        <w:rPr>
          <w:rFonts w:hint="eastAsia" w:ascii="Times New Roman" w:hAnsi="Times New Roman" w:cs="Times New Roman"/>
          <w:b/>
          <w:bCs/>
          <w:color w:val="auto"/>
          <w:szCs w:val="21"/>
          <w:lang w:val="en-US" w:eastAsia="zh-CN"/>
        </w:rPr>
        <w:t>废</w:t>
      </w:r>
      <w:r>
        <w:rPr>
          <w:rFonts w:hint="eastAsia" w:cs="Times New Roman"/>
          <w:b/>
          <w:bCs/>
          <w:color w:val="auto"/>
          <w:szCs w:val="21"/>
          <w:lang w:val="en-US" w:eastAsia="zh-CN"/>
        </w:rPr>
        <w:t>气</w:t>
      </w:r>
      <w:r>
        <w:rPr>
          <w:rFonts w:hint="eastAsia" w:ascii="Times New Roman" w:hAnsi="Times New Roman" w:cs="Times New Roman"/>
          <w:b/>
          <w:bCs/>
          <w:color w:val="auto"/>
          <w:szCs w:val="21"/>
          <w:lang w:val="en-US" w:eastAsia="zh-CN"/>
        </w:rPr>
        <w:t>排放统计情况</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2621"/>
        <w:gridCol w:w="2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3155"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2#除尘异味装置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blHeader/>
        </w:trPr>
        <w:tc>
          <w:tcPr>
            <w:tcW w:w="1844"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b/>
                <w:bCs/>
                <w:color w:val="auto"/>
              </w:rPr>
            </w:pP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cs="Times New Roman"/>
                <w:b/>
                <w:bCs/>
                <w:color w:val="auto"/>
                <w:sz w:val="21"/>
                <w:szCs w:val="21"/>
                <w:vertAlign w:val="baseline"/>
                <w:lang w:val="en-US" w:eastAsia="zh-CN"/>
              </w:rPr>
            </w:pPr>
            <w:r>
              <w:rPr>
                <w:rFonts w:hint="eastAsia" w:ascii="Times New Roman" w:hAnsi="Times New Roman" w:eastAsia="宋体" w:cs="Times New Roman"/>
                <w:b/>
                <w:bCs/>
                <w:color w:val="auto"/>
                <w:sz w:val="21"/>
                <w:szCs w:val="21"/>
                <w:vertAlign w:val="baseline"/>
                <w:lang w:val="en-US" w:eastAsia="zh-CN"/>
              </w:rPr>
              <w:t>处理效率</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1538"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89.67%</w:t>
            </w:r>
          </w:p>
        </w:tc>
        <w:tc>
          <w:tcPr>
            <w:tcW w:w="1617"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0.639</w:t>
            </w:r>
          </w:p>
        </w:tc>
      </w:tr>
    </w:tbl>
    <w:p>
      <w:pPr>
        <w:rPr>
          <w:rFonts w:hint="default" w:ascii="Times New Roman" w:hAnsi="Times New Roman" w:cs="Times New Roman"/>
          <w:b/>
          <w:bCs/>
          <w:color w:val="auto"/>
          <w:szCs w:val="21"/>
        </w:rPr>
      </w:pPr>
      <w:r>
        <w:rPr>
          <w:rFonts w:hint="default" w:ascii="Times New Roman" w:hAnsi="Times New Roman" w:cs="Times New Roman"/>
          <w:b/>
          <w:bCs/>
          <w:color w:val="auto"/>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Times New Roman" w:hAnsi="Times New Roman" w:cs="Times New Roman"/>
          <w:b/>
          <w:bCs/>
          <w:color w:val="auto"/>
          <w:szCs w:val="21"/>
          <w:lang w:val="en-US" w:eastAsia="zh-CN"/>
        </w:rPr>
      </w:pPr>
      <w:r>
        <w:rPr>
          <w:rFonts w:hint="default" w:ascii="Times New Roman" w:hAnsi="Times New Roman" w:cs="Times New Roman"/>
          <w:b/>
          <w:bCs/>
          <w:color w:val="auto"/>
          <w:szCs w:val="21"/>
        </w:rPr>
        <w:t>表9</w:t>
      </w:r>
      <w:r>
        <w:rPr>
          <w:rFonts w:hint="default" w:ascii="Times New Roman" w:hAnsi="Times New Roman" w:cs="Times New Roman"/>
          <w:b/>
          <w:bCs/>
          <w:color w:val="auto"/>
          <w:szCs w:val="21"/>
          <w:lang w:val="en-US" w:eastAsia="zh-CN"/>
        </w:rPr>
        <w:t>.2</w:t>
      </w:r>
      <w:r>
        <w:rPr>
          <w:rFonts w:hint="default" w:ascii="Times New Roman" w:hAnsi="Times New Roman" w:cs="Times New Roman"/>
          <w:b/>
          <w:bCs/>
          <w:color w:val="auto"/>
          <w:szCs w:val="21"/>
        </w:rPr>
        <w:t>-</w:t>
      </w:r>
      <w:r>
        <w:rPr>
          <w:rFonts w:hint="eastAsia" w:cs="Times New Roman"/>
          <w:b/>
          <w:bCs/>
          <w:color w:val="auto"/>
          <w:szCs w:val="21"/>
          <w:lang w:val="en-US" w:eastAsia="zh-CN"/>
        </w:rPr>
        <w:t>14</w:t>
      </w:r>
      <w:r>
        <w:rPr>
          <w:rFonts w:hint="default" w:ascii="Times New Roman" w:hAnsi="Times New Roman" w:cs="Times New Roman"/>
          <w:b/>
          <w:bCs/>
          <w:color w:val="auto"/>
          <w:szCs w:val="21"/>
        </w:rPr>
        <w:t xml:space="preserve">  </w:t>
      </w:r>
      <w:r>
        <w:rPr>
          <w:rFonts w:hint="eastAsia" w:ascii="Times New Roman" w:hAnsi="Times New Roman" w:cs="Times New Roman"/>
          <w:b/>
          <w:bCs/>
          <w:color w:val="auto"/>
          <w:szCs w:val="21"/>
          <w:lang w:val="en-US" w:eastAsia="zh-CN"/>
        </w:rPr>
        <w:t>废</w:t>
      </w:r>
      <w:r>
        <w:rPr>
          <w:rFonts w:hint="eastAsia" w:cs="Times New Roman"/>
          <w:b/>
          <w:bCs/>
          <w:color w:val="auto"/>
          <w:szCs w:val="21"/>
          <w:lang w:val="en-US" w:eastAsia="zh-CN"/>
        </w:rPr>
        <w:t>气总</w:t>
      </w:r>
      <w:r>
        <w:rPr>
          <w:rFonts w:hint="eastAsia" w:ascii="Times New Roman" w:hAnsi="Times New Roman" w:cs="Times New Roman"/>
          <w:b/>
          <w:bCs/>
          <w:color w:val="auto"/>
          <w:szCs w:val="21"/>
          <w:lang w:val="en-US" w:eastAsia="zh-CN"/>
        </w:rPr>
        <w:t>排放统计情况</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3"/>
        <w:gridCol w:w="5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tblHeader/>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default" w:ascii="Times New Roman" w:hAnsi="Times New Roman" w:eastAsia="宋体" w:cs="Times New Roman"/>
                <w:b/>
                <w:bCs/>
                <w:color w:val="auto"/>
                <w:sz w:val="21"/>
                <w:szCs w:val="21"/>
                <w:vertAlign w:val="baseline"/>
                <w:lang w:val="en-US" w:eastAsia="zh-CN"/>
              </w:rPr>
              <w:t>污染物类别</w:t>
            </w:r>
          </w:p>
        </w:tc>
        <w:tc>
          <w:tcPr>
            <w:tcW w:w="31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b/>
                <w:bCs/>
                <w:color w:val="auto"/>
                <w:sz w:val="21"/>
                <w:szCs w:val="21"/>
                <w:vertAlign w:val="baseline"/>
                <w:lang w:val="en-US" w:eastAsia="zh-CN"/>
              </w:rPr>
            </w:pPr>
            <w:r>
              <w:rPr>
                <w:rFonts w:hint="eastAsia" w:cs="Times New Roman"/>
                <w:b/>
                <w:bCs/>
                <w:color w:val="auto"/>
                <w:sz w:val="21"/>
                <w:szCs w:val="21"/>
                <w:vertAlign w:val="baseline"/>
                <w:lang w:val="en-US" w:eastAsia="zh-CN"/>
              </w:rPr>
              <w:t>排放量t/a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氨气</w:t>
            </w:r>
          </w:p>
        </w:tc>
        <w:tc>
          <w:tcPr>
            <w:tcW w:w="53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0.01429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硫化氢</w:t>
            </w:r>
          </w:p>
        </w:tc>
        <w:tc>
          <w:tcPr>
            <w:tcW w:w="537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cs="Times New Roman"/>
                <w:color w:val="auto"/>
                <w:sz w:val="21"/>
                <w:szCs w:val="21"/>
                <w:vertAlign w:val="baseline"/>
                <w:lang w:val="en-US" w:eastAsia="zh-CN"/>
              </w:rPr>
            </w:pPr>
            <w:r>
              <w:rPr>
                <w:rFonts w:hint="eastAsia" w:cs="Times New Roman"/>
                <w:color w:val="auto"/>
                <w:sz w:val="21"/>
                <w:szCs w:val="21"/>
                <w:vertAlign w:val="baseline"/>
                <w:lang w:val="en-US" w:eastAsia="zh-CN"/>
              </w:rPr>
              <w:t>0.00748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844"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颗粒物</w:t>
            </w:r>
          </w:p>
        </w:tc>
        <w:tc>
          <w:tcPr>
            <w:tcW w:w="3155" w:type="pc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cs="Times New Roman"/>
                <w:color w:val="auto"/>
                <w:sz w:val="21"/>
                <w:szCs w:val="21"/>
                <w:vertAlign w:val="baseline"/>
                <w:lang w:val="en-US" w:eastAsia="zh-CN"/>
              </w:rPr>
              <w:t>1.079</w:t>
            </w:r>
          </w:p>
        </w:tc>
      </w:tr>
    </w:tbl>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highlight w:val="none"/>
          <w:lang w:val="en-US" w:eastAsia="zh-CN"/>
        </w:rPr>
        <w:t>项目年运行时间为</w:t>
      </w:r>
      <w:r>
        <w:rPr>
          <w:rFonts w:hint="eastAsia" w:cs="Times New Roman"/>
          <w:color w:val="auto"/>
          <w:sz w:val="24"/>
          <w:highlight w:val="none"/>
          <w:lang w:val="en-US" w:eastAsia="zh-CN"/>
        </w:rPr>
        <w:t>4</w:t>
      </w:r>
      <w:r>
        <w:rPr>
          <w:rFonts w:hint="eastAsia" w:ascii="Times New Roman" w:hAnsi="Times New Roman" w:eastAsia="宋体" w:cs="Times New Roman"/>
          <w:color w:val="auto"/>
          <w:sz w:val="24"/>
          <w:highlight w:val="none"/>
          <w:lang w:val="en-US" w:eastAsia="zh-CN"/>
        </w:rPr>
        <w:t>000小时，根据监测数据可得，</w:t>
      </w:r>
      <w:r>
        <w:rPr>
          <w:rFonts w:hint="eastAsia" w:cs="Times New Roman"/>
          <w:color w:val="auto"/>
          <w:sz w:val="24"/>
          <w:highlight w:val="none"/>
          <w:lang w:val="en-US" w:eastAsia="zh-CN"/>
        </w:rPr>
        <w:t>颗粒物</w:t>
      </w:r>
      <w:r>
        <w:rPr>
          <w:rFonts w:hint="eastAsia" w:ascii="Times New Roman" w:hAnsi="Times New Roman" w:eastAsia="宋体" w:cs="Times New Roman"/>
          <w:color w:val="auto"/>
          <w:sz w:val="24"/>
          <w:highlight w:val="none"/>
          <w:lang w:val="en-US" w:eastAsia="zh-CN"/>
        </w:rPr>
        <w:t>排放量</w:t>
      </w:r>
      <w:r>
        <w:rPr>
          <w:rFonts w:hint="eastAsia" w:cs="Times New Roman"/>
          <w:color w:val="auto"/>
          <w:sz w:val="21"/>
          <w:szCs w:val="21"/>
          <w:vertAlign w:val="baseline"/>
          <w:lang w:val="en-US" w:eastAsia="zh-CN"/>
        </w:rPr>
        <w:t xml:space="preserve">1.079 </w:t>
      </w:r>
      <w:r>
        <w:rPr>
          <w:rFonts w:hint="eastAsia" w:ascii="Times New Roman" w:hAnsi="Times New Roman" w:eastAsia="宋体" w:cs="Times New Roman"/>
          <w:color w:val="auto"/>
          <w:sz w:val="24"/>
          <w:highlight w:val="none"/>
          <w:lang w:val="en-US" w:eastAsia="zh-CN"/>
        </w:rPr>
        <w:t>t/a</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满足环评及批复对本项目下达的总量限值：</w:t>
      </w:r>
      <w:r>
        <w:rPr>
          <w:rFonts w:hint="eastAsia" w:cs="Times New Roman"/>
          <w:color w:val="auto"/>
          <w:sz w:val="24"/>
          <w:highlight w:val="none"/>
          <w:lang w:val="en-US" w:eastAsia="zh-CN"/>
        </w:rPr>
        <w:t>2.8</w:t>
      </w:r>
      <w:r>
        <w:rPr>
          <w:rFonts w:hint="eastAsia" w:ascii="Times New Roman" w:hAnsi="Times New Roman" w:eastAsia="宋体" w:cs="Times New Roman"/>
          <w:color w:val="auto"/>
          <w:sz w:val="24"/>
          <w:highlight w:val="none"/>
          <w:lang w:val="en-US" w:eastAsia="zh-CN"/>
        </w:rPr>
        <w:t>t/a。</w:t>
      </w:r>
    </w:p>
    <w:p>
      <w:pPr>
        <w:rPr>
          <w:rFonts w:hint="default" w:ascii="Times New Roman" w:hAnsi="Times New Roman" w:cs="Times New Roman"/>
          <w:b/>
          <w:bCs/>
          <w:color w:val="auto"/>
          <w:sz w:val="24"/>
          <w:szCs w:val="24"/>
          <w:lang w:val="en-US" w:eastAsia="zh-CN"/>
        </w:rPr>
      </w:pPr>
    </w:p>
    <w:p>
      <w:pPr>
        <w:pStyle w:val="3"/>
        <w:keepNext/>
        <w:keepLines/>
        <w:pageBreakBefore w:val="0"/>
        <w:widowControl w:val="0"/>
        <w:kinsoku/>
        <w:wordWrap/>
        <w:overflowPunct/>
        <w:topLinePunct w:val="0"/>
        <w:autoSpaceDE/>
        <w:autoSpaceDN/>
        <w:bidi w:val="0"/>
        <w:adjustRightInd/>
        <w:snapToGrid/>
        <w:spacing w:before="0" w:after="0" w:line="360" w:lineRule="auto"/>
        <w:jc w:val="left"/>
        <w:textAlignment w:val="auto"/>
        <w:outlineLvl w:val="0"/>
        <w:rPr>
          <w:rFonts w:hint="eastAsia" w:ascii="Times New Roman" w:hAnsi="Times New Roman" w:eastAsia="宋体" w:cs="Times New Roman"/>
          <w:color w:val="auto"/>
          <w:sz w:val="32"/>
          <w:szCs w:val="32"/>
          <w:lang w:val="en-US" w:eastAsia="zh-CN"/>
        </w:rPr>
      </w:pPr>
      <w:bookmarkStart w:id="65" w:name="_Toc14458"/>
      <w:r>
        <w:rPr>
          <w:rFonts w:hint="default" w:ascii="Times New Roman" w:hAnsi="Times New Roman" w:cs="Times New Roman"/>
          <w:color w:val="auto"/>
          <w:sz w:val="32"/>
          <w:szCs w:val="32"/>
        </w:rPr>
        <w:t>1</w:t>
      </w:r>
      <w:r>
        <w:rPr>
          <w:rFonts w:hint="eastAsia" w:ascii="Times New Roman" w:hAnsi="Times New Roman" w:cs="Times New Roman"/>
          <w:color w:val="auto"/>
          <w:sz w:val="32"/>
          <w:szCs w:val="32"/>
          <w:lang w:val="en-US" w:eastAsia="zh-CN"/>
        </w:rPr>
        <w:t>0验收监测结论</w:t>
      </w:r>
      <w:bookmarkEnd w:id="65"/>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66" w:name="_Toc29396"/>
      <w:r>
        <w:rPr>
          <w:rFonts w:hint="eastAsia" w:ascii="Times New Roman" w:hAnsi="Times New Roman" w:cs="Times New Roman"/>
          <w:b/>
          <w:bCs/>
          <w:color w:val="auto"/>
          <w:sz w:val="28"/>
          <w:szCs w:val="28"/>
          <w:lang w:val="en-US" w:eastAsia="zh-CN"/>
        </w:rPr>
        <w:t>10.1环保设施调试运行效果</w:t>
      </w:r>
      <w:bookmarkEnd w:id="6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b w:val="0"/>
          <w:bCs w:val="0"/>
          <w:color w:val="auto"/>
          <w:sz w:val="24"/>
          <w:szCs w:val="24"/>
          <w:vertAlign w:val="baseline"/>
          <w:lang w:val="en-US" w:eastAsia="zh-CN"/>
        </w:rPr>
      </w:pPr>
      <w:r>
        <w:rPr>
          <w:rFonts w:hint="default" w:ascii="Times New Roman" w:hAnsi="Times New Roman" w:cs="Times New Roman"/>
          <w:color w:val="auto"/>
          <w:sz w:val="24"/>
        </w:rPr>
        <w:t>（</w:t>
      </w:r>
      <w:r>
        <w:rPr>
          <w:rFonts w:hint="eastAsia" w:cs="Times New Roman"/>
          <w:color w:val="auto"/>
          <w:sz w:val="24"/>
          <w:lang w:val="en-US" w:eastAsia="zh-CN"/>
        </w:rPr>
        <w:t>1</w:t>
      </w:r>
      <w:r>
        <w:rPr>
          <w:rFonts w:hint="default" w:ascii="Times New Roman" w:hAnsi="Times New Roman" w:cs="Times New Roman"/>
          <w:color w:val="auto"/>
          <w:sz w:val="24"/>
        </w:rPr>
        <w:t>）</w:t>
      </w:r>
      <w:r>
        <w:rPr>
          <w:rFonts w:hint="default" w:ascii="Times New Roman" w:hAnsi="Times New Roman" w:cs="Times New Roman"/>
          <w:bCs/>
          <w:color w:val="auto"/>
          <w:kern w:val="0"/>
          <w:sz w:val="24"/>
          <w:szCs w:val="24"/>
          <w:lang w:val="en-US" w:eastAsia="zh-CN"/>
        </w:rPr>
        <w:t>本次验收监测项目</w:t>
      </w:r>
      <w:r>
        <w:rPr>
          <w:rFonts w:hint="eastAsia" w:cs="Times New Roman"/>
          <w:color w:val="auto"/>
          <w:sz w:val="24"/>
          <w:szCs w:val="24"/>
          <w:lang w:eastAsia="zh-CN"/>
        </w:rPr>
        <w:t>污水</w:t>
      </w:r>
      <w:r>
        <w:rPr>
          <w:rFonts w:ascii="Times New Roman" w:hAnsi="Times New Roman" w:cs="Times New Roman"/>
          <w:color w:val="auto"/>
          <w:sz w:val="24"/>
          <w:szCs w:val="24"/>
        </w:rPr>
        <w:t>处理站出水水质</w:t>
      </w:r>
      <w:r>
        <w:rPr>
          <w:rFonts w:hint="eastAsia" w:ascii="Times New Roman" w:hAnsi="Times New Roman" w:cs="Times New Roman"/>
          <w:color w:val="auto"/>
          <w:sz w:val="24"/>
          <w:szCs w:val="24"/>
          <w:lang w:val="en-US" w:eastAsia="zh-CN"/>
        </w:rPr>
        <w:t>满足《</w:t>
      </w:r>
      <w:r>
        <w:rPr>
          <w:rFonts w:hint="eastAsia" w:ascii="Times New Roman" w:hAnsi="Times New Roman" w:eastAsia="宋体" w:cs="Times New Roman"/>
          <w:color w:val="auto"/>
          <w:sz w:val="24"/>
          <w:lang w:val="en-US" w:eastAsia="zh-CN"/>
        </w:rPr>
        <w:t>城市污水再利用城市杂用水水质》(GB/T18920-2002)标准后</w:t>
      </w:r>
      <w:r>
        <w:rPr>
          <w:rFonts w:hint="eastAsia" w:cs="Times New Roman"/>
          <w:color w:val="auto"/>
          <w:sz w:val="24"/>
          <w:szCs w:val="24"/>
          <w:lang w:val="en-US" w:eastAsia="zh-CN"/>
        </w:rPr>
        <w:t>可循环使用</w:t>
      </w:r>
      <w:r>
        <w:rPr>
          <w:rFonts w:ascii="Times New Roman" w:hAnsi="Times New Roman" w:cs="Times New Roman"/>
          <w:color w:val="auto"/>
          <w:sz w:val="24"/>
          <w:szCs w:val="24"/>
        </w:rPr>
        <w:t>。</w:t>
      </w:r>
      <w:r>
        <w:rPr>
          <w:rFonts w:hint="eastAsia" w:cs="Times New Roman"/>
          <w:color w:val="auto"/>
          <w:sz w:val="24"/>
          <w:szCs w:val="24"/>
          <w:lang w:eastAsia="zh-CN"/>
        </w:rPr>
        <w:t>监测期间厂区废水总排口无水，废水经</w:t>
      </w:r>
      <w:r>
        <w:rPr>
          <w:rFonts w:hint="eastAsia" w:cs="Times New Roman"/>
          <w:color w:val="auto"/>
          <w:sz w:val="24"/>
          <w:szCs w:val="24"/>
          <w:lang w:val="en-US" w:eastAsia="zh-CN"/>
        </w:rPr>
        <w:t>深度</w:t>
      </w:r>
      <w:r>
        <w:rPr>
          <w:rFonts w:hint="eastAsia" w:cs="Times New Roman"/>
          <w:color w:val="auto"/>
          <w:sz w:val="24"/>
          <w:szCs w:val="24"/>
          <w:lang w:eastAsia="zh-CN"/>
        </w:rPr>
        <w:t>处理后用于厂区绿化使用。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宋体" w:hAnsi="宋体" w:eastAsia="宋体" w:cs="宋体"/>
          <w:color w:val="auto"/>
          <w:spacing w:val="0"/>
          <w:sz w:val="24"/>
          <w:lang w:eastAsia="zh-CN"/>
        </w:rPr>
      </w:pPr>
      <w:r>
        <w:rPr>
          <w:rFonts w:hint="default" w:ascii="Times New Roman" w:hAnsi="Times New Roman" w:cs="Times New Roman"/>
          <w:color w:val="auto"/>
          <w:sz w:val="24"/>
          <w:szCs w:val="24"/>
        </w:rPr>
        <w:t>（</w:t>
      </w:r>
      <w:r>
        <w:rPr>
          <w:rFonts w:hint="eastAsia" w:cs="Times New Roman"/>
          <w:color w:val="auto"/>
          <w:sz w:val="24"/>
          <w:szCs w:val="24"/>
          <w:lang w:val="en-US" w:eastAsia="zh-CN"/>
        </w:rPr>
        <w:t>2</w:t>
      </w:r>
      <w:r>
        <w:rPr>
          <w:rFonts w:hint="default" w:ascii="Times New Roman" w:hAnsi="Times New Roman" w:cs="Times New Roman"/>
          <w:color w:val="auto"/>
          <w:sz w:val="24"/>
          <w:szCs w:val="24"/>
        </w:rPr>
        <w:t>）</w:t>
      </w:r>
      <w:r>
        <w:rPr>
          <w:rFonts w:hint="eastAsia" w:ascii="Times New Roman" w:hAnsi="Times New Roman" w:cs="Times New Roman"/>
          <w:color w:val="auto"/>
          <w:spacing w:val="0"/>
          <w:sz w:val="24"/>
        </w:rPr>
        <w:t>工艺废气排放满足《大气污染物综合排放标准》(GB16297-1996)中2级标准和《恶臭污染物排放标准》(GB14554-93)表2的标准要求。污水处理站产生的臭气排放满足《恶臭污染物排放标准》(GB14554-93)表2的标准要求。食堂油烟废气排放满足《饮食业油烟排放标准》(GB18483-2001)中的大型规模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auto"/>
          <w:sz w:val="24"/>
        </w:rPr>
      </w:pPr>
      <w:r>
        <w:rPr>
          <w:rFonts w:hint="default" w:ascii="Times New Roman" w:hAnsi="Times New Roman" w:cs="Times New Roman"/>
          <w:color w:val="auto"/>
          <w:kern w:val="0"/>
          <w:sz w:val="24"/>
        </w:rPr>
        <w:t>（</w:t>
      </w:r>
      <w:r>
        <w:rPr>
          <w:rFonts w:hint="eastAsia" w:cs="Times New Roman"/>
          <w:color w:val="auto"/>
          <w:kern w:val="0"/>
          <w:sz w:val="24"/>
          <w:lang w:val="en-US" w:eastAsia="zh-CN"/>
        </w:rPr>
        <w:t>3</w:t>
      </w:r>
      <w:r>
        <w:rPr>
          <w:rFonts w:hint="default" w:ascii="Times New Roman" w:hAnsi="Times New Roman" w:cs="Times New Roman"/>
          <w:color w:val="auto"/>
          <w:kern w:val="0"/>
          <w:sz w:val="24"/>
        </w:rPr>
        <w:t>）</w:t>
      </w:r>
      <w:r>
        <w:rPr>
          <w:rFonts w:hint="default" w:ascii="Times New Roman" w:hAnsi="Times New Roman" w:cs="Times New Roman"/>
          <w:color w:val="auto"/>
          <w:sz w:val="24"/>
          <w:lang w:val="en-US" w:eastAsia="zh-CN"/>
        </w:rPr>
        <w:t>项目</w:t>
      </w:r>
      <w:r>
        <w:rPr>
          <w:rFonts w:hint="eastAsia" w:ascii="Times New Roman" w:hAnsi="Times New Roman" w:cs="Times New Roman"/>
          <w:color w:val="auto"/>
          <w:sz w:val="24"/>
          <w:lang w:val="en-US" w:eastAsia="zh-CN"/>
        </w:rPr>
        <w:t>厂界</w:t>
      </w:r>
      <w:r>
        <w:rPr>
          <w:rFonts w:hint="default" w:ascii="Times New Roman" w:hAnsi="Times New Roman" w:cs="Times New Roman"/>
          <w:color w:val="auto"/>
          <w:sz w:val="24"/>
          <w:lang w:val="en-US" w:eastAsia="zh-CN"/>
        </w:rPr>
        <w:t>昼夜</w:t>
      </w:r>
      <w:r>
        <w:rPr>
          <w:rFonts w:hint="default" w:ascii="Times New Roman" w:hAnsi="Times New Roman" w:cs="Times New Roman"/>
          <w:color w:val="auto"/>
          <w:sz w:val="24"/>
          <w:lang w:eastAsia="zh-CN"/>
        </w:rPr>
        <w:t>噪声</w:t>
      </w:r>
      <w:r>
        <w:rPr>
          <w:rFonts w:hint="eastAsia" w:ascii="Times New Roman" w:hAnsi="Times New Roman" w:cs="Times New Roman"/>
          <w:color w:val="auto"/>
          <w:sz w:val="24"/>
          <w:lang w:val="en-US" w:eastAsia="zh-CN"/>
        </w:rPr>
        <w:t>满足</w:t>
      </w:r>
      <w:r>
        <w:rPr>
          <w:rFonts w:hint="default" w:ascii="Times New Roman" w:hAnsi="Times New Roman" w:cs="Times New Roman"/>
          <w:color w:val="auto"/>
          <w:sz w:val="24"/>
          <w:lang w:eastAsia="zh-CN"/>
        </w:rPr>
        <w:t>《工业企业厂界环境噪声排放标准》（GB12348-2008）</w:t>
      </w:r>
      <w:r>
        <w:rPr>
          <w:rFonts w:hint="default" w:ascii="Times New Roman" w:hAnsi="Times New Roman" w:cs="Times New Roman"/>
          <w:color w:val="auto"/>
          <w:sz w:val="24"/>
          <w:lang w:val="en-US" w:eastAsia="zh-CN"/>
        </w:rPr>
        <w:t>中</w:t>
      </w:r>
      <w:r>
        <w:rPr>
          <w:rFonts w:hint="eastAsia" w:cs="Times New Roman"/>
          <w:color w:val="auto"/>
          <w:sz w:val="24"/>
          <w:lang w:val="en-US" w:eastAsia="zh-CN"/>
        </w:rPr>
        <w:t>3</w:t>
      </w:r>
      <w:r>
        <w:rPr>
          <w:rFonts w:hint="default" w:ascii="Times New Roman" w:hAnsi="Times New Roman" w:cs="Times New Roman"/>
          <w:color w:val="auto"/>
          <w:sz w:val="24"/>
          <w:lang w:eastAsia="zh-CN"/>
        </w:rPr>
        <w:t>类标准。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ascii="Times New Roman" w:hAnsi="Times New Roman" w:cs="Times New Roman"/>
          <w:color w:val="auto"/>
          <w:sz w:val="24"/>
          <w:lang w:eastAsia="zh-CN"/>
        </w:rPr>
      </w:pPr>
      <w:r>
        <w:rPr>
          <w:rFonts w:hint="eastAsia" w:ascii="Times New Roman" w:hAnsi="Times New Roman" w:cs="Times New Roman"/>
          <w:color w:val="auto"/>
          <w:sz w:val="24"/>
          <w:lang w:eastAsia="zh-CN"/>
        </w:rPr>
        <w:t>（</w:t>
      </w:r>
      <w:r>
        <w:rPr>
          <w:rFonts w:hint="eastAsia" w:cs="Times New Roman"/>
          <w:color w:val="auto"/>
          <w:sz w:val="24"/>
          <w:lang w:val="en-US" w:eastAsia="zh-CN"/>
        </w:rPr>
        <w:t>4</w:t>
      </w:r>
      <w:r>
        <w:rPr>
          <w:rFonts w:hint="eastAsia" w:ascii="Times New Roman" w:hAnsi="Times New Roman" w:cs="Times New Roman"/>
          <w:color w:val="auto"/>
          <w:sz w:val="24"/>
          <w:lang w:eastAsia="zh-CN"/>
        </w:rPr>
        <w:t>）</w:t>
      </w:r>
      <w:r>
        <w:rPr>
          <w:rFonts w:hint="default" w:ascii="Times New Roman" w:hAnsi="Times New Roman" w:cs="Times New Roman"/>
          <w:color w:val="auto"/>
          <w:sz w:val="24"/>
          <w:szCs w:val="24"/>
          <w:lang w:eastAsia="zh-CN"/>
        </w:rPr>
        <w:t>联合工房为中心的50m和污水处理站100m</w:t>
      </w:r>
      <w:r>
        <w:rPr>
          <w:rFonts w:hint="eastAsia" w:ascii="Times New Roman" w:hAnsi="Times New Roman" w:cs="Times New Roman"/>
          <w:color w:val="auto"/>
          <w:sz w:val="24"/>
          <w:szCs w:val="24"/>
          <w:lang w:val="en-US" w:eastAsia="zh-CN"/>
        </w:rPr>
        <w:t>环境防护距离</w:t>
      </w:r>
      <w:r>
        <w:rPr>
          <w:rFonts w:hint="default" w:ascii="Times New Roman" w:hAnsi="Times New Roman" w:cs="Times New Roman"/>
          <w:color w:val="auto"/>
          <w:sz w:val="24"/>
          <w:szCs w:val="24"/>
          <w:lang w:eastAsia="zh-CN"/>
        </w:rPr>
        <w:t>内无居民居住点、学校、医院等敏感点</w:t>
      </w:r>
      <w:r>
        <w:rPr>
          <w:rFonts w:hint="eastAsia" w:ascii="Times New Roman" w:hAnsi="Times New Roman" w:cs="Times New Roman"/>
          <w:color w:val="auto"/>
          <w:sz w:val="24"/>
          <w:szCs w:val="24"/>
          <w:lang w:eastAsia="zh-CN"/>
        </w:rPr>
        <w:t>。建设</w:t>
      </w:r>
      <w:r>
        <w:rPr>
          <w:rFonts w:hint="default" w:ascii="Times New Roman" w:hAnsi="Times New Roman" w:cs="Times New Roman"/>
          <w:color w:val="auto"/>
          <w:sz w:val="24"/>
          <w:szCs w:val="24"/>
          <w:lang w:eastAsia="zh-CN"/>
        </w:rPr>
        <w:t>项目所在区域无需特殊保护的濒危动植物，厂址区域无国家级、省级和市级重点文物保护单位。</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default" w:ascii="Times New Roman" w:hAnsi="Times New Roman" w:cs="Times New Roman"/>
          <w:color w:val="auto"/>
          <w:sz w:val="24"/>
          <w:lang w:val="en-US" w:eastAsia="zh-CN"/>
        </w:rPr>
      </w:pPr>
      <w:r>
        <w:rPr>
          <w:rFonts w:hint="default" w:ascii="Times New Roman" w:hAnsi="Times New Roman" w:cs="Times New Roman"/>
          <w:color w:val="auto"/>
          <w:sz w:val="24"/>
        </w:rPr>
        <w:t>项目环境影响报告书及批复文件要求的污染控制措施基本得到了落实，采取的污染防治措施效果良好，各</w:t>
      </w:r>
      <w:r>
        <w:rPr>
          <w:rFonts w:hint="default" w:ascii="Times New Roman" w:hAnsi="Times New Roman" w:cs="Times New Roman"/>
          <w:color w:val="auto"/>
          <w:sz w:val="24"/>
          <w:lang w:val="en-US" w:eastAsia="zh-CN"/>
        </w:rPr>
        <w:t>类</w:t>
      </w:r>
      <w:r>
        <w:rPr>
          <w:rFonts w:hint="default" w:ascii="Times New Roman" w:hAnsi="Times New Roman" w:cs="Times New Roman"/>
          <w:color w:val="auto"/>
          <w:sz w:val="24"/>
        </w:rPr>
        <w:t>污染物达标排放</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符合竣工环境保护验收的要求。</w:t>
      </w:r>
    </w:p>
    <w:p>
      <w:pPr>
        <w:pStyle w:val="4"/>
        <w:keepNext/>
        <w:keepLines w:val="0"/>
        <w:pageBreakBefore w:val="0"/>
        <w:widowControl w:val="0"/>
        <w:kinsoku/>
        <w:wordWrap/>
        <w:overflowPunct/>
        <w:topLinePunct w:val="0"/>
        <w:autoSpaceDE/>
        <w:autoSpaceDN/>
        <w:bidi w:val="0"/>
        <w:adjustRightInd/>
        <w:snapToGrid/>
        <w:spacing w:line="360" w:lineRule="auto"/>
        <w:textAlignment w:val="auto"/>
        <w:outlineLvl w:val="1"/>
        <w:rPr>
          <w:rFonts w:hint="eastAsia" w:ascii="Times New Roman" w:hAnsi="Times New Roman" w:cs="Times New Roman"/>
          <w:b/>
          <w:bCs/>
          <w:color w:val="auto"/>
          <w:sz w:val="28"/>
          <w:szCs w:val="28"/>
          <w:lang w:val="en-US" w:eastAsia="zh-CN"/>
        </w:rPr>
      </w:pPr>
      <w:bookmarkStart w:id="67" w:name="_Toc17031"/>
      <w:r>
        <w:rPr>
          <w:rFonts w:hint="eastAsia" w:ascii="Times New Roman" w:hAnsi="Times New Roman" w:cs="Times New Roman"/>
          <w:b/>
          <w:bCs/>
          <w:color w:val="auto"/>
          <w:sz w:val="28"/>
          <w:szCs w:val="28"/>
          <w:lang w:val="en-US" w:eastAsia="zh-CN"/>
        </w:rPr>
        <w:t>10.2建议</w:t>
      </w:r>
      <w:bookmarkEnd w:id="6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（1）加强公司的</w:t>
      </w:r>
      <w:r>
        <w:rPr>
          <w:rFonts w:hint="default" w:ascii="Times New Roman" w:hAnsi="Times New Roman" w:cs="Times New Roman"/>
          <w:color w:val="auto"/>
          <w:sz w:val="24"/>
          <w:lang w:val="en-US" w:eastAsia="zh-CN"/>
        </w:rPr>
        <w:t>环境保护</w:t>
      </w:r>
      <w:r>
        <w:rPr>
          <w:rFonts w:hint="default" w:ascii="Times New Roman" w:hAnsi="Times New Roman" w:cs="Times New Roman"/>
          <w:color w:val="auto"/>
          <w:sz w:val="24"/>
        </w:rPr>
        <w:t>建设和监督管理职能，提高工作人员的理论及操作水平、岗位培训，完善</w:t>
      </w:r>
      <w:r>
        <w:rPr>
          <w:rFonts w:hint="default" w:ascii="Times New Roman" w:hAnsi="Times New Roman" w:cs="Times New Roman"/>
          <w:color w:val="auto"/>
          <w:sz w:val="24"/>
          <w:lang w:val="en-US" w:eastAsia="zh-CN"/>
        </w:rPr>
        <w:t>环境保护</w:t>
      </w:r>
      <w:r>
        <w:rPr>
          <w:rFonts w:hint="default" w:ascii="Times New Roman" w:hAnsi="Times New Roman" w:cs="Times New Roman"/>
          <w:color w:val="auto"/>
          <w:sz w:val="24"/>
        </w:rPr>
        <w:t>组织机构和</w:t>
      </w:r>
      <w:r>
        <w:rPr>
          <w:rFonts w:hint="default" w:ascii="Times New Roman" w:hAnsi="Times New Roman" w:cs="Times New Roman"/>
          <w:color w:val="auto"/>
          <w:sz w:val="24"/>
          <w:lang w:val="en-US" w:eastAsia="zh-CN"/>
        </w:rPr>
        <w:t>环境保护</w:t>
      </w:r>
      <w:r>
        <w:rPr>
          <w:rFonts w:hint="default" w:ascii="Times New Roman" w:hAnsi="Times New Roman" w:cs="Times New Roman"/>
          <w:color w:val="auto"/>
          <w:sz w:val="24"/>
        </w:rPr>
        <w:t>档案管理。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（2）本次验收期间为夏季，用水高峰期，厂区内废水经处理后</w:t>
      </w:r>
      <w:r>
        <w:rPr>
          <w:rFonts w:hint="eastAsia" w:cs="Times New Roman"/>
          <w:color w:val="auto"/>
          <w:sz w:val="24"/>
          <w:lang w:eastAsia="zh-CN"/>
        </w:rPr>
        <w:t>大部分</w:t>
      </w:r>
      <w:r>
        <w:rPr>
          <w:rFonts w:hint="default" w:ascii="Times New Roman" w:hAnsi="Times New Roman" w:cs="Times New Roman"/>
          <w:color w:val="auto"/>
          <w:sz w:val="24"/>
        </w:rPr>
        <w:t>回用于厂区绿化，验收期间</w:t>
      </w:r>
      <w:r>
        <w:rPr>
          <w:rFonts w:hint="eastAsia" w:cs="Times New Roman"/>
          <w:color w:val="auto"/>
          <w:sz w:val="24"/>
          <w:lang w:eastAsia="zh-CN"/>
        </w:rPr>
        <w:t>未采集到厂区总排口废水</w:t>
      </w:r>
      <w:r>
        <w:rPr>
          <w:rFonts w:hint="default" w:ascii="Times New Roman" w:hAnsi="Times New Roman" w:cs="Times New Roman"/>
          <w:color w:val="auto"/>
          <w:sz w:val="24"/>
        </w:rPr>
        <w:t>。后续企业在生产过程中如果排放废水，需要开展检测工作。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lang w:eastAsia="zh-CN"/>
        </w:rPr>
      </w:pPr>
      <w:r>
        <w:rPr>
          <w:rFonts w:hint="eastAsia" w:cs="Times New Roman"/>
          <w:color w:val="auto"/>
          <w:sz w:val="24"/>
          <w:lang w:eastAsia="zh-CN"/>
        </w:rPr>
        <w:t>（</w:t>
      </w:r>
      <w:r>
        <w:rPr>
          <w:rFonts w:hint="eastAsia" w:cs="Times New Roman"/>
          <w:color w:val="auto"/>
          <w:sz w:val="24"/>
          <w:lang w:val="en-US" w:eastAsia="zh-CN"/>
        </w:rPr>
        <w:t>3</w:t>
      </w:r>
      <w:r>
        <w:rPr>
          <w:rFonts w:hint="eastAsia" w:cs="Times New Roman"/>
          <w:color w:val="auto"/>
          <w:sz w:val="24"/>
          <w:lang w:eastAsia="zh-CN"/>
        </w:rPr>
        <w:t>）本次验收期间，锅炉未使用，未对锅炉废气进行采样。若企业后续锅炉正常使用需要开展检测工作。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lang w:eastAsia="zh-CN"/>
        </w:rPr>
      </w:pPr>
      <w:r>
        <w:rPr>
          <w:rFonts w:hint="default" w:ascii="Times New Roman" w:hAnsi="Times New Roman" w:cs="Times New Roman"/>
          <w:color w:val="auto"/>
          <w:sz w:val="24"/>
        </w:rPr>
        <w:t>（</w:t>
      </w:r>
      <w:r>
        <w:rPr>
          <w:rFonts w:hint="eastAsia" w:cs="Times New Roman"/>
          <w:color w:val="auto"/>
          <w:sz w:val="24"/>
          <w:lang w:val="en-US" w:eastAsia="zh-CN"/>
        </w:rPr>
        <w:t>4</w:t>
      </w:r>
      <w:r>
        <w:rPr>
          <w:rFonts w:hint="default" w:ascii="Times New Roman" w:hAnsi="Times New Roman" w:cs="Times New Roman"/>
          <w:color w:val="auto"/>
          <w:sz w:val="24"/>
        </w:rPr>
        <w:t>）</w:t>
      </w:r>
      <w:r>
        <w:rPr>
          <w:rFonts w:hint="eastAsia" w:cs="Times New Roman"/>
          <w:color w:val="auto"/>
          <w:sz w:val="24"/>
          <w:lang w:eastAsia="zh-CN"/>
        </w:rPr>
        <w:t>尽快开展老厂区土壤调查后续工作，</w:t>
      </w:r>
      <w:r>
        <w:rPr>
          <w:rFonts w:hint="eastAsia" w:cs="Times New Roman"/>
          <w:color w:val="auto"/>
          <w:sz w:val="24"/>
          <w:lang w:val="en-US" w:eastAsia="zh-CN"/>
        </w:rPr>
        <w:t>以及尽快安装废水在线监测仪器并开展在线监测验收工作</w:t>
      </w:r>
      <w:r>
        <w:rPr>
          <w:rFonts w:hint="eastAsia"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rPr>
      </w:pPr>
      <w:r>
        <w:rPr>
          <w:rFonts w:hint="default" w:ascii="Times New Roman" w:hAnsi="Times New Roman" w:cs="Times New Roman"/>
          <w:color w:val="auto"/>
          <w:sz w:val="24"/>
        </w:rPr>
        <w:t>（</w:t>
      </w:r>
      <w:r>
        <w:rPr>
          <w:rFonts w:hint="eastAsia" w:cs="Times New Roman"/>
          <w:color w:val="auto"/>
          <w:sz w:val="24"/>
          <w:lang w:val="en-US" w:eastAsia="zh-CN"/>
        </w:rPr>
        <w:t>5</w:t>
      </w:r>
      <w:r>
        <w:rPr>
          <w:rFonts w:hint="default" w:ascii="Times New Roman" w:hAnsi="Times New Roman" w:cs="Times New Roman"/>
          <w:color w:val="auto"/>
          <w:sz w:val="24"/>
        </w:rPr>
        <w:t>）加强污染源管理和</w:t>
      </w:r>
      <w:r>
        <w:rPr>
          <w:rFonts w:hint="default" w:ascii="Times New Roman" w:hAnsi="Times New Roman" w:cs="Times New Roman"/>
          <w:color w:val="auto"/>
          <w:sz w:val="24"/>
          <w:lang w:val="en-US" w:eastAsia="zh-CN"/>
        </w:rPr>
        <w:t>环境</w:t>
      </w:r>
      <w:r>
        <w:rPr>
          <w:rFonts w:hint="default" w:ascii="Times New Roman" w:hAnsi="Times New Roman" w:cs="Times New Roman"/>
          <w:color w:val="auto"/>
          <w:sz w:val="24"/>
        </w:rPr>
        <w:t>风险事故防范，控制污染，预防厂区内</w:t>
      </w:r>
      <w:r>
        <w:rPr>
          <w:rFonts w:hint="default" w:ascii="Times New Roman" w:hAnsi="Times New Roman" w:cs="Times New Roman"/>
          <w:color w:val="auto"/>
          <w:sz w:val="24"/>
          <w:lang w:val="en-US" w:eastAsia="zh-CN"/>
        </w:rPr>
        <w:t>突发环境</w:t>
      </w:r>
      <w:r>
        <w:rPr>
          <w:rFonts w:hint="default" w:ascii="Times New Roman" w:hAnsi="Times New Roman" w:cs="Times New Roman"/>
          <w:color w:val="auto"/>
          <w:sz w:val="24"/>
        </w:rPr>
        <w:t>风险事故</w:t>
      </w:r>
      <w:r>
        <w:rPr>
          <w:rFonts w:hint="default" w:ascii="Times New Roman" w:hAnsi="Times New Roman" w:cs="Times New Roman"/>
          <w:color w:val="auto"/>
          <w:sz w:val="24"/>
          <w:lang w:val="en-US" w:eastAsia="zh-CN"/>
        </w:rPr>
        <w:t>的</w:t>
      </w:r>
      <w:r>
        <w:rPr>
          <w:rFonts w:hint="default" w:ascii="Times New Roman" w:hAnsi="Times New Roman" w:cs="Times New Roman"/>
          <w:color w:val="auto"/>
          <w:sz w:val="24"/>
        </w:rPr>
        <w:t>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color w:val="auto"/>
          <w:sz w:val="24"/>
          <w:szCs w:val="24"/>
          <w:lang w:eastAsia="zh-CN"/>
        </w:rPr>
      </w:pPr>
      <w:r>
        <w:rPr>
          <w:rFonts w:hint="default" w:ascii="Times New Roman" w:hAnsi="Times New Roman" w:cs="Times New Roman"/>
          <w:color w:val="auto"/>
          <w:sz w:val="24"/>
          <w:lang w:eastAsia="zh-CN"/>
        </w:rPr>
        <w:t>（</w:t>
      </w:r>
      <w:r>
        <w:rPr>
          <w:rFonts w:hint="eastAsia" w:cs="Times New Roman"/>
          <w:color w:val="auto"/>
          <w:sz w:val="24"/>
          <w:lang w:val="en-US" w:eastAsia="zh-CN"/>
        </w:rPr>
        <w:t>6</w:t>
      </w:r>
      <w:r>
        <w:rPr>
          <w:rFonts w:hint="default" w:ascii="Times New Roman" w:hAnsi="Times New Roman" w:cs="Times New Roman"/>
          <w:color w:val="auto"/>
          <w:sz w:val="24"/>
          <w:lang w:eastAsia="zh-CN"/>
        </w:rPr>
        <w:t>）</w:t>
      </w:r>
      <w:r>
        <w:rPr>
          <w:rFonts w:hint="default" w:ascii="Times New Roman" w:hAnsi="Times New Roman" w:cs="Times New Roman"/>
          <w:color w:val="auto"/>
          <w:sz w:val="24"/>
          <w:lang w:val="en-US" w:eastAsia="zh-CN"/>
        </w:rPr>
        <w:t>增强</w:t>
      </w:r>
      <w:r>
        <w:rPr>
          <w:rFonts w:hint="default" w:ascii="Times New Roman" w:hAnsi="Times New Roman" w:cs="Times New Roman"/>
          <w:color w:val="auto"/>
          <w:sz w:val="24"/>
          <w:szCs w:val="24"/>
          <w:lang w:val="en-US" w:eastAsia="zh-CN"/>
        </w:rPr>
        <w:t>厂区内</w:t>
      </w:r>
      <w:r>
        <w:rPr>
          <w:rFonts w:hint="default" w:ascii="Times New Roman" w:hAnsi="Times New Roman" w:cs="Times New Roman"/>
          <w:color w:val="auto"/>
          <w:sz w:val="24"/>
          <w:szCs w:val="24"/>
        </w:rPr>
        <w:t>生态恢复和厂区绿化</w:t>
      </w:r>
      <w:r>
        <w:rPr>
          <w:rFonts w:hint="default" w:ascii="Times New Roman" w:hAnsi="Times New Roman" w:cs="Times New Roman"/>
          <w:color w:val="auto"/>
          <w:sz w:val="24"/>
          <w:szCs w:val="24"/>
          <w:lang w:eastAsia="zh-CN"/>
        </w:rPr>
        <w:t>水平。</w:t>
      </w:r>
    </w:p>
    <w:p>
      <w:pPr>
        <w:pStyle w:val="25"/>
        <w:rPr>
          <w:rFonts w:hint="default"/>
          <w:color w:val="auto"/>
          <w:lang w:eastAsia="zh-CN"/>
        </w:rPr>
        <w:sectPr>
          <w:pgSz w:w="11907" w:h="16840"/>
          <w:pgMar w:top="1440" w:right="1800" w:bottom="1440" w:left="1800" w:header="851" w:footer="851" w:gutter="0"/>
          <w:pgBorders w:offsetFrom="page">
            <w:top w:val="none" w:sz="0" w:space="0"/>
            <w:left w:val="none" w:sz="0" w:space="0"/>
            <w:bottom w:val="none" w:sz="0" w:space="0"/>
            <w:right w:val="none" w:sz="0" w:space="0"/>
          </w:pgBorders>
          <w:pgNumType w:fmt="numberInDash"/>
          <w:cols w:space="720" w:num="1"/>
          <w:docGrid w:linePitch="395" w:charSpace="0"/>
        </w:sectPr>
      </w:pPr>
    </w:p>
    <w:p>
      <w:pPr>
        <w:spacing w:after="0" w:line="360" w:lineRule="auto"/>
        <w:jc w:val="center"/>
        <w:rPr>
          <w:rFonts w:hint="default" w:ascii="Times New Roman" w:hAnsi="Times New Roman" w:eastAsia="宋体" w:cs="Times New Roman"/>
          <w:b/>
          <w:color w:val="auto"/>
          <w:sz w:val="28"/>
          <w:szCs w:val="28"/>
        </w:rPr>
      </w:pPr>
      <w:bookmarkStart w:id="68" w:name="_GoBack"/>
      <w:bookmarkEnd w:id="68"/>
      <w:r>
        <w:rPr>
          <w:rFonts w:hint="eastAsia" w:ascii="宋体" w:hAnsi="宋体" w:eastAsia="宋体" w:cs="宋体"/>
          <w:b/>
          <w:color w:val="auto"/>
          <w:sz w:val="28"/>
          <w:szCs w:val="28"/>
        </w:rPr>
        <w:t>建设项目工程竣工环境保护“三同时”验收登记表</w:t>
      </w:r>
    </w:p>
    <w:p>
      <w:pPr>
        <w:spacing w:after="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填表单位（盖章）</w:t>
      </w:r>
      <w:r>
        <w:rPr>
          <w:rFonts w:hint="default" w:ascii="Times New Roman" w:hAnsi="Times New Roman" w:eastAsia="宋体" w:cs="Times New Roman"/>
          <w:color w:val="auto"/>
          <w:kern w:val="2"/>
          <w:sz w:val="24"/>
          <w:szCs w:val="24"/>
        </w:rPr>
        <w:t>：</w:t>
      </w: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填表人（签字）：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w:t>
      </w:r>
      <w:r>
        <w:rPr>
          <w:rFonts w:hint="default"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项目经办人（签字）：</w:t>
      </w:r>
    </w:p>
    <w:tbl>
      <w:tblPr>
        <w:tblStyle w:val="22"/>
        <w:tblW w:w="20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263"/>
        <w:gridCol w:w="1193"/>
        <w:gridCol w:w="1212"/>
        <w:gridCol w:w="1048"/>
        <w:gridCol w:w="89"/>
        <w:gridCol w:w="1560"/>
        <w:gridCol w:w="1126"/>
        <w:gridCol w:w="281"/>
        <w:gridCol w:w="1275"/>
        <w:gridCol w:w="282"/>
        <w:gridCol w:w="990"/>
        <w:gridCol w:w="137"/>
        <w:gridCol w:w="1460"/>
        <w:gridCol w:w="1296"/>
        <w:gridCol w:w="2511"/>
        <w:gridCol w:w="1197"/>
        <w:gridCol w:w="884"/>
        <w:gridCol w:w="430"/>
        <w:gridCol w:w="424"/>
        <w:gridCol w:w="851"/>
        <w:gridCol w:w="422"/>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restart"/>
            <w:noWrap w:val="0"/>
            <w:textDirection w:val="tbRlV"/>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建设项目</w:t>
            </w: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项目名称</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lang w:eastAsia="zh-CN"/>
              </w:rPr>
              <w:t>易地技术改造项目</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项目代码</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建设地点</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rPr>
            </w:pPr>
            <w:r>
              <w:rPr>
                <w:rFonts w:hint="eastAsia" w:cs="Times New Roman"/>
                <w:color w:val="auto"/>
                <w:sz w:val="24"/>
                <w:lang w:eastAsia="zh-CN"/>
              </w:rPr>
              <w:t>阜阳市经济技术开发区经八路以北、经二路以东、经三路以西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行业类别（分类管理名录）</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162 卷烟制造</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建设性质</w:t>
            </w:r>
          </w:p>
        </w:tc>
        <w:tc>
          <w:tcPr>
            <w:tcW w:w="7612" w:type="dxa"/>
            <w:gridSpan w:val="8"/>
            <w:noWrap w:val="0"/>
            <w:vAlign w:val="center"/>
          </w:tcPr>
          <w:p>
            <w:pPr>
              <w:spacing w:after="0"/>
              <w:jc w:val="center"/>
              <w:rPr>
                <w:rFonts w:hint="default" w:ascii="Times New Roman" w:hAnsi="Times New Roman" w:eastAsia="宋体" w:cs="Times New Roman"/>
                <w:color w:val="auto"/>
                <w:kern w:val="2"/>
                <w:sz w:val="24"/>
                <w:szCs w:val="24"/>
                <w:lang w:eastAsia="zh-CN"/>
              </w:rPr>
            </w:pPr>
            <w:r>
              <w:rPr>
                <w:rFonts w:hint="eastAsia" w:cs="Times New Roman"/>
                <w:color w:val="auto"/>
                <w:kern w:val="2"/>
                <w:sz w:val="24"/>
                <w:szCs w:val="24"/>
                <w:lang w:val="en-US" w:eastAsia="zh-CN"/>
              </w:rPr>
              <w:t>技改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设计生产能力</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lang w:val="en-US"/>
              </w:rPr>
            </w:pPr>
            <w:r>
              <w:rPr>
                <w:rFonts w:hint="default" w:ascii="Times New Roman" w:hAnsi="Times New Roman" w:eastAsia="宋体" w:cs="Times New Roman"/>
                <w:color w:val="auto"/>
                <w:kern w:val="2"/>
                <w:sz w:val="24"/>
                <w:szCs w:val="24"/>
                <w:lang w:val="en-US" w:eastAsia="zh-CN"/>
              </w:rPr>
              <w:t>年生产规模200亿支（40万箱）</w:t>
            </w:r>
            <w:r>
              <w:rPr>
                <w:rFonts w:hint="eastAsia" w:cs="Times New Roman"/>
                <w:color w:val="auto"/>
                <w:kern w:val="2"/>
                <w:sz w:val="24"/>
                <w:szCs w:val="24"/>
                <w:lang w:val="en-US" w:eastAsia="zh-CN"/>
              </w:rPr>
              <w:t>卷烟</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实际生产能力</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lang w:val="en-US" w:eastAsia="zh-CN"/>
              </w:rPr>
              <w:t>年生产规模200亿支（40万箱）</w:t>
            </w:r>
            <w:r>
              <w:rPr>
                <w:rFonts w:hint="eastAsia" w:cs="Times New Roman"/>
                <w:color w:val="auto"/>
                <w:kern w:val="2"/>
                <w:sz w:val="24"/>
                <w:szCs w:val="24"/>
                <w:lang w:val="en-US" w:eastAsia="zh-CN"/>
              </w:rPr>
              <w:t>卷烟</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环评单位</w:t>
            </w:r>
          </w:p>
        </w:tc>
        <w:tc>
          <w:tcPr>
            <w:tcW w:w="3020" w:type="dxa"/>
            <w:gridSpan w:val="5"/>
            <w:noWrap w:val="0"/>
            <w:vAlign w:val="center"/>
          </w:tcPr>
          <w:p>
            <w:pPr>
              <w:spacing w:after="0"/>
              <w:jc w:val="center"/>
              <w:rPr>
                <w:rFonts w:hint="eastAsia" w:ascii="Times New Roman" w:hAnsi="Times New Roman" w:eastAsia="宋体" w:cs="Times New Roman"/>
                <w:color w:val="auto"/>
                <w:kern w:val="2"/>
                <w:sz w:val="24"/>
                <w:szCs w:val="24"/>
                <w:lang w:eastAsia="zh-CN"/>
              </w:rPr>
            </w:pPr>
            <w:r>
              <w:rPr>
                <w:rFonts w:hint="eastAsia" w:ascii="Times New Roman" w:hAnsi="Times New Roman" w:eastAsia="宋体" w:cs="Times New Roman"/>
                <w:color w:val="auto"/>
                <w:kern w:val="2"/>
                <w:sz w:val="24"/>
                <w:szCs w:val="24"/>
                <w:lang w:eastAsia="zh-CN"/>
              </w:rPr>
              <w:t>安徽省四维环境工程有限公司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环评文件审批机关</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rPr>
            </w:pPr>
            <w:r>
              <w:rPr>
                <w:rFonts w:hint="eastAsia" w:cs="Times New Roman"/>
                <w:color w:val="auto"/>
                <w:kern w:val="2"/>
                <w:sz w:val="24"/>
                <w:szCs w:val="24"/>
                <w:lang w:val="en-US" w:eastAsia="zh-CN"/>
              </w:rPr>
              <w:t>原阜阳市环境保护局</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审批文号</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cs="Times New Roman"/>
                <w:color w:val="auto"/>
                <w:kern w:val="2"/>
                <w:sz w:val="24"/>
                <w:szCs w:val="24"/>
                <w:lang w:eastAsia="zh-CN"/>
              </w:rPr>
              <w:t>阜开环函</w:t>
            </w:r>
            <w:r>
              <w:rPr>
                <w:rFonts w:hint="default" w:ascii="Times New Roman" w:hAnsi="Times New Roman" w:eastAsia="宋体" w:cs="Times New Roman"/>
                <w:color w:val="auto"/>
                <w:kern w:val="2"/>
                <w:sz w:val="24"/>
                <w:szCs w:val="24"/>
              </w:rPr>
              <w:t>[201</w:t>
            </w:r>
            <w:r>
              <w:rPr>
                <w:rFonts w:hint="eastAsia" w:cs="Times New Roman"/>
                <w:color w:val="auto"/>
                <w:kern w:val="2"/>
                <w:sz w:val="24"/>
                <w:szCs w:val="24"/>
                <w:lang w:val="en-US" w:eastAsia="zh-CN"/>
              </w:rPr>
              <w:t>7</w:t>
            </w:r>
            <w:r>
              <w:rPr>
                <w:rFonts w:hint="default" w:ascii="Times New Roman" w:hAnsi="Times New Roman" w:eastAsia="宋体" w:cs="Times New Roman"/>
                <w:color w:val="auto"/>
                <w:kern w:val="2"/>
                <w:sz w:val="24"/>
                <w:szCs w:val="24"/>
              </w:rPr>
              <w:t>]</w:t>
            </w:r>
            <w:r>
              <w:rPr>
                <w:rFonts w:hint="eastAsia" w:cs="Times New Roman"/>
                <w:color w:val="auto"/>
                <w:kern w:val="2"/>
                <w:sz w:val="24"/>
                <w:szCs w:val="24"/>
                <w:lang w:val="en-US" w:eastAsia="zh-CN"/>
              </w:rPr>
              <w:t>35</w:t>
            </w:r>
            <w:r>
              <w:rPr>
                <w:rFonts w:hint="default" w:ascii="Times New Roman" w:hAnsi="Times New Roman" w:eastAsia="宋体" w:cs="Times New Roman"/>
                <w:color w:val="auto"/>
                <w:kern w:val="2"/>
                <w:sz w:val="24"/>
                <w:szCs w:val="24"/>
              </w:rPr>
              <w:t>号</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环评文件类型</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报告</w:t>
            </w:r>
            <w:r>
              <w:rPr>
                <w:rFonts w:hint="default" w:ascii="Times New Roman" w:hAnsi="Times New Roman" w:eastAsia="宋体" w:cs="Times New Roman"/>
                <w:color w:val="auto"/>
                <w:kern w:val="2"/>
                <w:sz w:val="24"/>
                <w:szCs w:val="24"/>
                <w:lang w:val="en-US" w:eastAsia="zh-CN"/>
              </w:rPr>
              <w:t>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开工日期</w:t>
            </w:r>
          </w:p>
        </w:tc>
        <w:tc>
          <w:tcPr>
            <w:tcW w:w="6651" w:type="dxa"/>
            <w:gridSpan w:val="8"/>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20</w:t>
            </w:r>
            <w:r>
              <w:rPr>
                <w:rFonts w:hint="eastAsia" w:cs="Times New Roman"/>
                <w:color w:val="auto"/>
                <w:kern w:val="2"/>
                <w:sz w:val="24"/>
                <w:szCs w:val="24"/>
                <w:lang w:val="en-US" w:eastAsia="zh-CN"/>
              </w:rPr>
              <w:t>19</w:t>
            </w:r>
            <w:r>
              <w:rPr>
                <w:rFonts w:hint="default" w:ascii="Times New Roman" w:hAnsi="Times New Roman" w:eastAsia="宋体" w:cs="Times New Roman"/>
                <w:color w:val="auto"/>
                <w:kern w:val="2"/>
                <w:sz w:val="24"/>
                <w:szCs w:val="24"/>
              </w:rPr>
              <w:t>/</w:t>
            </w:r>
            <w:r>
              <w:rPr>
                <w:rFonts w:hint="eastAsia" w:cs="Times New Roman"/>
                <w:color w:val="auto"/>
                <w:kern w:val="2"/>
                <w:sz w:val="24"/>
                <w:szCs w:val="24"/>
                <w:lang w:val="en-US" w:eastAsia="zh-CN"/>
              </w:rPr>
              <w:t>3</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竣工日期</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20</w:t>
            </w:r>
            <w:r>
              <w:rPr>
                <w:rFonts w:hint="eastAsia" w:cs="Times New Roman"/>
                <w:color w:val="auto"/>
                <w:kern w:val="2"/>
                <w:sz w:val="24"/>
                <w:szCs w:val="24"/>
                <w:lang w:val="en-US" w:eastAsia="zh-CN"/>
              </w:rPr>
              <w:t>22</w:t>
            </w:r>
            <w:r>
              <w:rPr>
                <w:rFonts w:hint="default" w:ascii="Times New Roman" w:hAnsi="Times New Roman" w:eastAsia="宋体" w:cs="Times New Roman"/>
                <w:color w:val="auto"/>
                <w:kern w:val="2"/>
                <w:sz w:val="24"/>
                <w:szCs w:val="24"/>
              </w:rPr>
              <w:t>/</w:t>
            </w:r>
            <w:r>
              <w:rPr>
                <w:rFonts w:hint="eastAsia" w:cs="Times New Roman"/>
                <w:color w:val="auto"/>
                <w:kern w:val="2"/>
                <w:sz w:val="24"/>
                <w:szCs w:val="24"/>
                <w:lang w:val="en-US" w:eastAsia="zh-CN"/>
              </w:rPr>
              <w:t>3</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排污许可证申领时间</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2022.6.2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环保设施设计单位</w:t>
            </w:r>
          </w:p>
        </w:tc>
        <w:tc>
          <w:tcPr>
            <w:tcW w:w="6651" w:type="dxa"/>
            <w:gridSpan w:val="8"/>
            <w:noWrap w:val="0"/>
            <w:vAlign w:val="center"/>
          </w:tcPr>
          <w:p>
            <w:pPr>
              <w:spacing w:after="0"/>
              <w:jc w:val="center"/>
              <w:rPr>
                <w:rFonts w:hint="eastAsia" w:ascii="Times New Roman" w:hAnsi="Times New Roman" w:eastAsia="宋体" w:cs="Times New Roman"/>
                <w:color w:val="auto"/>
                <w:sz w:val="24"/>
                <w:szCs w:val="24"/>
                <w:lang w:eastAsia="zh-CN"/>
              </w:rPr>
            </w:pPr>
            <w:r>
              <w:rPr>
                <w:rFonts w:hint="eastAsia" w:cs="Times New Roman"/>
                <w:color w:val="auto"/>
                <w:sz w:val="24"/>
                <w:szCs w:val="24"/>
                <w:lang w:eastAsia="zh-CN"/>
              </w:rPr>
              <w:t>机械工业第六设计研究院有限公司</w:t>
            </w:r>
          </w:p>
        </w:tc>
        <w:tc>
          <w:tcPr>
            <w:tcW w:w="2893" w:type="dxa"/>
            <w:gridSpan w:val="3"/>
            <w:noWrap w:val="0"/>
            <w:vAlign w:val="center"/>
          </w:tcPr>
          <w:p>
            <w:pPr>
              <w:spacing w:after="0"/>
              <w:jc w:val="cente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环保设施施工单位</w:t>
            </w:r>
          </w:p>
        </w:tc>
        <w:tc>
          <w:tcPr>
            <w:tcW w:w="2511" w:type="dxa"/>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eastAsia" w:cs="Times New Roman"/>
                <w:color w:val="auto"/>
                <w:sz w:val="24"/>
                <w:szCs w:val="24"/>
                <w:lang w:eastAsia="zh-CN"/>
              </w:rPr>
              <w:t>安徽中烟工业有限责任公司阜阳卷烟厂</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本工程排污许可证编号</w:t>
            </w:r>
          </w:p>
        </w:tc>
        <w:tc>
          <w:tcPr>
            <w:tcW w:w="3020" w:type="dxa"/>
            <w:gridSpan w:val="5"/>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验收单位</w:t>
            </w:r>
          </w:p>
        </w:tc>
        <w:tc>
          <w:tcPr>
            <w:tcW w:w="6651" w:type="dxa"/>
            <w:gridSpan w:val="8"/>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安徽禾美环保集团有限公司</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环保设施监测单位</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安徽工和环境监测有限责任公司</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验收监测时工况</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highlight w:val="none"/>
              </w:rPr>
              <w:t>满负荷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投资总概算（万元）</w:t>
            </w:r>
          </w:p>
        </w:tc>
        <w:tc>
          <w:tcPr>
            <w:tcW w:w="6651" w:type="dxa"/>
            <w:gridSpan w:val="8"/>
            <w:noWrap w:val="0"/>
            <w:vAlign w:val="center"/>
          </w:tcPr>
          <w:p>
            <w:pPr>
              <w:keepNext w:val="0"/>
              <w:keepLines w:val="0"/>
              <w:widowControl/>
              <w:suppressLineNumbers w:val="0"/>
              <w:jc w:val="center"/>
              <w:rPr>
                <w:rFonts w:hint="default" w:ascii="Times New Roman" w:hAnsi="Times New Roman" w:eastAsia="宋体" w:cs="Times New Roman"/>
                <w:color w:val="auto"/>
                <w:kern w:val="2"/>
                <w:sz w:val="24"/>
                <w:szCs w:val="24"/>
                <w:lang w:val="en-US" w:eastAsia="zh-CN"/>
              </w:rPr>
            </w:pPr>
            <w:r>
              <w:rPr>
                <w:rFonts w:hint="eastAsia" w:cs="Times New Roman"/>
                <w:b w:val="0"/>
                <w:bCs w:val="0"/>
                <w:color w:val="auto"/>
                <w:sz w:val="24"/>
                <w:szCs w:val="24"/>
                <w:lang w:val="en-US" w:eastAsia="zh-CN"/>
              </w:rPr>
              <w:t>124973.68</w:t>
            </w:r>
          </w:p>
        </w:tc>
        <w:tc>
          <w:tcPr>
            <w:tcW w:w="2893" w:type="dxa"/>
            <w:gridSpan w:val="3"/>
            <w:noWrap w:val="0"/>
            <w:vAlign w:val="center"/>
          </w:tcPr>
          <w:p>
            <w:pPr>
              <w:tabs>
                <w:tab w:val="left" w:pos="690"/>
              </w:tabs>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环保投资总概算（万元）</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b w:val="0"/>
                <w:bCs w:val="0"/>
                <w:color w:val="auto"/>
                <w:sz w:val="24"/>
                <w:szCs w:val="24"/>
                <w:lang w:val="en-US" w:eastAsia="zh-CN"/>
              </w:rPr>
              <w:t>4514</w:t>
            </w:r>
          </w:p>
        </w:tc>
        <w:tc>
          <w:tcPr>
            <w:tcW w:w="2081" w:type="dxa"/>
            <w:gridSpan w:val="2"/>
            <w:noWrap w:val="0"/>
            <w:vAlign w:val="center"/>
          </w:tcPr>
          <w:p>
            <w:pPr>
              <w:tabs>
                <w:tab w:val="left" w:pos="690"/>
              </w:tabs>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所占比例（%）</w:t>
            </w:r>
          </w:p>
        </w:tc>
        <w:tc>
          <w:tcPr>
            <w:tcW w:w="3020" w:type="dxa"/>
            <w:gridSpan w:val="5"/>
            <w:noWrap w:val="0"/>
            <w:vAlign w:val="center"/>
          </w:tcPr>
          <w:p>
            <w:pPr>
              <w:tabs>
                <w:tab w:val="left" w:pos="690"/>
              </w:tabs>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sz w:val="24"/>
                <w:lang w:val="en-US" w:eastAsia="zh-CN"/>
              </w:rPr>
              <w:t>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实际总投资（万元）</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b w:val="0"/>
                <w:bCs w:val="0"/>
                <w:color w:val="auto"/>
                <w:sz w:val="24"/>
                <w:szCs w:val="24"/>
                <w:lang w:val="en-US" w:eastAsia="zh-CN"/>
              </w:rPr>
              <w:t>125107.41</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实际环保投资（万元）</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sz w:val="24"/>
                <w:lang w:val="en-US" w:eastAsia="zh-CN"/>
              </w:rPr>
              <w:t>4500</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所占比例（%）</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sz w:val="24"/>
                <w:lang w:val="en-US" w:eastAsia="zh-CN"/>
              </w:rPr>
              <w:t>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废水治理（万元）</w:t>
            </w:r>
          </w:p>
        </w:tc>
        <w:tc>
          <w:tcPr>
            <w:tcW w:w="1048"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1270</w:t>
            </w:r>
          </w:p>
        </w:tc>
        <w:tc>
          <w:tcPr>
            <w:tcW w:w="1649"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废气治理（万元）</w:t>
            </w:r>
          </w:p>
        </w:tc>
        <w:tc>
          <w:tcPr>
            <w:tcW w:w="1126"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2403</w:t>
            </w:r>
          </w:p>
        </w:tc>
        <w:tc>
          <w:tcPr>
            <w:tcW w:w="183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噪声治理（万元）</w:t>
            </w:r>
          </w:p>
        </w:tc>
        <w:tc>
          <w:tcPr>
            <w:tcW w:w="99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45</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固体废物治理（万元）</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412</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绿化及生态（万元）</w:t>
            </w:r>
          </w:p>
        </w:tc>
        <w:tc>
          <w:tcPr>
            <w:tcW w:w="854"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350</w:t>
            </w:r>
          </w:p>
        </w:tc>
        <w:tc>
          <w:tcPr>
            <w:tcW w:w="1273"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其他（万元）</w:t>
            </w:r>
          </w:p>
        </w:tc>
        <w:tc>
          <w:tcPr>
            <w:tcW w:w="893" w:type="dxa"/>
            <w:noWrap w:val="0"/>
            <w:vAlign w:val="center"/>
          </w:tcPr>
          <w:p>
            <w:pPr>
              <w:spacing w:after="0"/>
              <w:jc w:val="center"/>
              <w:rPr>
                <w:rFonts w:hint="default" w:ascii="Times New Roman" w:hAnsi="Times New Roman" w:eastAsia="宋体" w:cs="Times New Roman"/>
                <w:color w:val="auto"/>
                <w:kern w:val="2"/>
                <w:sz w:val="24"/>
                <w:szCs w:val="24"/>
                <w:highlight w:val="red"/>
                <w:lang w:val="en-US" w:eastAsia="zh-CN"/>
              </w:rPr>
            </w:pPr>
            <w:r>
              <w:rPr>
                <w:rFonts w:hint="eastAsia" w:cs="Times New Roman"/>
                <w:color w:val="auto"/>
                <w:kern w:val="2"/>
                <w:sz w:val="24"/>
                <w:szCs w:val="24"/>
                <w:highlight w:val="no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9"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668"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新增废水处理设施能力</w:t>
            </w:r>
          </w:p>
        </w:tc>
        <w:tc>
          <w:tcPr>
            <w:tcW w:w="6651" w:type="dxa"/>
            <w:gridSpan w:val="8"/>
            <w:noWrap w:val="0"/>
            <w:vAlign w:val="center"/>
          </w:tcPr>
          <w:p>
            <w:pPr>
              <w:spacing w:after="0"/>
              <w:jc w:val="center"/>
              <w:rPr>
                <w:rFonts w:hint="default" w:ascii="Times New Roman" w:hAnsi="Times New Roman" w:eastAsia="宋体" w:cs="Times New Roman"/>
                <w:color w:val="auto"/>
                <w:kern w:val="2"/>
                <w:sz w:val="24"/>
                <w:szCs w:val="24"/>
                <w:lang w:eastAsia="zh-CN"/>
              </w:rPr>
            </w:pPr>
            <w:r>
              <w:rPr>
                <w:rFonts w:hint="default" w:ascii="Times New Roman" w:hAnsi="Times New Roman" w:eastAsia="宋体" w:cs="Times New Roman"/>
                <w:color w:val="auto"/>
                <w:kern w:val="2"/>
                <w:sz w:val="24"/>
                <w:szCs w:val="24"/>
                <w:lang w:val="en-US" w:eastAsia="zh-CN"/>
              </w:rPr>
              <w:t>30m</w:t>
            </w:r>
            <w:r>
              <w:rPr>
                <w:rFonts w:hint="default" w:ascii="Times New Roman" w:hAnsi="Times New Roman" w:eastAsia="宋体" w:cs="Times New Roman"/>
                <w:color w:val="auto"/>
                <w:kern w:val="2"/>
                <w:sz w:val="24"/>
                <w:szCs w:val="24"/>
                <w:vertAlign w:val="superscript"/>
                <w:lang w:val="en-US" w:eastAsia="zh-CN"/>
              </w:rPr>
              <w:t>3</w:t>
            </w:r>
            <w:r>
              <w:rPr>
                <w:rFonts w:hint="default" w:ascii="Times New Roman" w:hAnsi="Times New Roman" w:eastAsia="宋体" w:cs="Times New Roman"/>
                <w:color w:val="auto"/>
                <w:kern w:val="2"/>
                <w:sz w:val="24"/>
                <w:szCs w:val="24"/>
                <w:lang w:val="en-US" w:eastAsia="zh-CN"/>
              </w:rPr>
              <w:t>/h</w:t>
            </w:r>
          </w:p>
        </w:tc>
        <w:tc>
          <w:tcPr>
            <w:tcW w:w="2893"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新增废气处理设施能力</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cs="Times New Roman"/>
                <w:color w:val="auto"/>
                <w:kern w:val="2"/>
                <w:sz w:val="24"/>
                <w:szCs w:val="24"/>
                <w:highlight w:val="none"/>
                <w:lang w:val="en-US" w:eastAsia="zh-CN"/>
              </w:rPr>
              <w:t>156300</w:t>
            </w:r>
            <w:r>
              <w:rPr>
                <w:rFonts w:hint="default" w:ascii="Times New Roman" w:hAnsi="Times New Roman" w:eastAsia="宋体" w:cs="Times New Roman"/>
                <w:color w:val="auto"/>
                <w:kern w:val="2"/>
                <w:sz w:val="24"/>
                <w:szCs w:val="24"/>
                <w:highlight w:val="none"/>
                <w:lang w:val="en-US" w:eastAsia="zh-CN"/>
              </w:rPr>
              <w:t>m</w:t>
            </w:r>
            <w:r>
              <w:rPr>
                <w:rFonts w:hint="default" w:ascii="Times New Roman" w:hAnsi="Times New Roman" w:eastAsia="宋体" w:cs="Times New Roman"/>
                <w:color w:val="auto"/>
                <w:kern w:val="2"/>
                <w:sz w:val="24"/>
                <w:szCs w:val="24"/>
                <w:highlight w:val="none"/>
                <w:vertAlign w:val="superscript"/>
                <w:lang w:val="en-US" w:eastAsia="zh-CN"/>
              </w:rPr>
              <w:t>3</w:t>
            </w:r>
            <w:r>
              <w:rPr>
                <w:rFonts w:hint="default" w:ascii="Times New Roman" w:hAnsi="Times New Roman" w:eastAsia="宋体" w:cs="Times New Roman"/>
                <w:color w:val="auto"/>
                <w:kern w:val="2"/>
                <w:sz w:val="24"/>
                <w:szCs w:val="24"/>
                <w:highlight w:val="none"/>
                <w:lang w:val="en-US" w:eastAsia="zh-CN"/>
              </w:rPr>
              <w:t>/h</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年平均工作时</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rPr>
            </w:pPr>
            <w:r>
              <w:rPr>
                <w:rFonts w:hint="eastAsia" w:cs="Times New Roman"/>
                <w:color w:val="auto"/>
                <w:kern w:val="2"/>
                <w:sz w:val="24"/>
                <w:szCs w:val="24"/>
                <w:lang w:val="en-US" w:eastAsia="zh-CN"/>
              </w:rPr>
              <w:t>4</w:t>
            </w:r>
            <w:r>
              <w:rPr>
                <w:rFonts w:hint="default" w:ascii="Times New Roman" w:hAnsi="Times New Roman" w:eastAsia="宋体" w:cs="Times New Roman"/>
                <w:color w:val="auto"/>
                <w:kern w:val="2"/>
                <w:sz w:val="24"/>
                <w:szCs w:val="24"/>
                <w:lang w:val="en-US" w:eastAsia="zh-CN"/>
              </w:rPr>
              <w:t>000</w:t>
            </w:r>
            <w:r>
              <w:rPr>
                <w:rFonts w:hint="default" w:ascii="Times New Roman" w:hAnsi="Times New Roman" w:eastAsia="宋体" w:cs="Times New Roman"/>
                <w:color w:val="auto"/>
                <w:kern w:val="2"/>
                <w:sz w:val="24"/>
                <w:szCs w:val="24"/>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3217" w:type="dxa"/>
            <w:gridSpan w:val="4"/>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运营单位</w:t>
            </w:r>
          </w:p>
        </w:tc>
        <w:tc>
          <w:tcPr>
            <w:tcW w:w="5379" w:type="dxa"/>
            <w:gridSpan w:val="6"/>
            <w:noWrap w:val="0"/>
            <w:vAlign w:val="center"/>
          </w:tcPr>
          <w:p>
            <w:pPr>
              <w:spacing w:after="0"/>
              <w:jc w:val="center"/>
              <w:rPr>
                <w:rFonts w:hint="default" w:ascii="Times New Roman" w:hAnsi="Times New Roman" w:eastAsia="宋体" w:cs="Times New Roman"/>
                <w:color w:val="auto"/>
                <w:kern w:val="2"/>
                <w:sz w:val="24"/>
                <w:szCs w:val="24"/>
                <w:lang w:eastAsia="zh-CN"/>
              </w:rPr>
            </w:pPr>
            <w:r>
              <w:rPr>
                <w:rFonts w:hint="eastAsia" w:cs="Times New Roman"/>
                <w:color w:val="auto"/>
                <w:kern w:val="2"/>
                <w:sz w:val="24"/>
                <w:szCs w:val="24"/>
                <w:lang w:eastAsia="zh-CN"/>
              </w:rPr>
              <w:t>安徽中烟工业有限责任公司阜阳卷烟厂</w:t>
            </w:r>
          </w:p>
        </w:tc>
        <w:tc>
          <w:tcPr>
            <w:tcW w:w="4165" w:type="dxa"/>
            <w:gridSpan w:val="5"/>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运营单位社会统一信用代码（或组织机构代码）</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91341200661402859W</w:t>
            </w:r>
          </w:p>
        </w:tc>
        <w:tc>
          <w:tcPr>
            <w:tcW w:w="2081"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验收时间</w:t>
            </w:r>
          </w:p>
        </w:tc>
        <w:tc>
          <w:tcPr>
            <w:tcW w:w="3020" w:type="dxa"/>
            <w:gridSpan w:val="5"/>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default" w:ascii="Times New Roman" w:hAnsi="Times New Roman" w:eastAsia="宋体" w:cs="Times New Roman"/>
                <w:color w:val="auto"/>
                <w:kern w:val="2"/>
                <w:sz w:val="24"/>
                <w:szCs w:val="24"/>
              </w:rPr>
              <w:t>20</w:t>
            </w:r>
            <w:r>
              <w:rPr>
                <w:rFonts w:hint="eastAsia" w:cs="Times New Roman"/>
                <w:color w:val="auto"/>
                <w:kern w:val="2"/>
                <w:sz w:val="24"/>
                <w:szCs w:val="24"/>
                <w:lang w:val="en-US" w:eastAsia="zh-CN"/>
              </w:rPr>
              <w:t>22</w:t>
            </w:r>
            <w:r>
              <w:rPr>
                <w:rFonts w:hint="default" w:ascii="Times New Roman" w:hAnsi="Times New Roman" w:eastAsia="宋体" w:cs="Times New Roman"/>
                <w:color w:val="auto"/>
                <w:kern w:val="2"/>
                <w:sz w:val="24"/>
                <w:szCs w:val="24"/>
              </w:rPr>
              <w:t>/</w:t>
            </w:r>
            <w:r>
              <w:rPr>
                <w:rFonts w:hint="eastAsia" w:cs="Times New Roman"/>
                <w:color w:val="auto"/>
                <w:kern w:val="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restart"/>
            <w:noWrap w:val="0"/>
            <w:vAlign w:val="center"/>
          </w:tcPr>
          <w:p>
            <w:pPr>
              <w:spacing w:after="0"/>
              <w:jc w:val="center"/>
              <w:rPr>
                <w:rFonts w:hint="default" w:ascii="Times New Roman" w:hAnsi="Times New Roman" w:eastAsia="宋体" w:cs="Times New Roman"/>
                <w:color w:val="auto"/>
                <w:spacing w:val="20"/>
                <w:kern w:val="2"/>
                <w:sz w:val="24"/>
                <w:szCs w:val="24"/>
              </w:rPr>
            </w:pPr>
            <w:r>
              <w:rPr>
                <w:rFonts w:hint="default" w:ascii="Times New Roman" w:hAnsi="Times New Roman" w:eastAsia="宋体" w:cs="Times New Roman"/>
                <w:color w:val="auto"/>
                <w:spacing w:val="20"/>
                <w:kern w:val="2"/>
                <w:sz w:val="24"/>
                <w:szCs w:val="24"/>
              </w:rPr>
              <w:t>污染物排放达标与总量控制（工业建设项目详填）</w:t>
            </w:r>
          </w:p>
        </w:tc>
        <w:tc>
          <w:tcPr>
            <w:tcW w:w="240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污染物</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原有排</w:t>
            </w:r>
          </w:p>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放量（1）</w:t>
            </w:r>
          </w:p>
        </w:tc>
        <w:tc>
          <w:tcPr>
            <w:tcW w:w="1560"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本期工程实际排放浓度（2）</w:t>
            </w: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本期工程允许排放浓度（3）</w:t>
            </w:r>
          </w:p>
        </w:tc>
        <w:tc>
          <w:tcPr>
            <w:tcW w:w="1275"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本期工程产生量（4）</w:t>
            </w: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本期工程自身削减（5）</w:t>
            </w:r>
          </w:p>
        </w:tc>
        <w:tc>
          <w:tcPr>
            <w:tcW w:w="1460"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本期工程实际排放量（6）</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本期工程核定排放总量（7）</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本期工程</w:t>
            </w:r>
            <w:r>
              <w:rPr>
                <w:rFonts w:hint="eastAsia" w:ascii="宋体" w:hAnsi="宋体" w:eastAsia="宋体" w:cs="宋体"/>
                <w:color w:val="auto"/>
                <w:kern w:val="2"/>
                <w:sz w:val="24"/>
                <w:szCs w:val="24"/>
              </w:rPr>
              <w:t>“以新带老”</w:t>
            </w:r>
            <w:r>
              <w:rPr>
                <w:rFonts w:hint="default" w:ascii="Times New Roman" w:hAnsi="Times New Roman" w:eastAsia="宋体" w:cs="Times New Roman"/>
                <w:color w:val="auto"/>
                <w:kern w:val="2"/>
                <w:sz w:val="24"/>
                <w:szCs w:val="24"/>
              </w:rPr>
              <w:t>削减量（8）</w:t>
            </w: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全厂实际排放总量（9）</w:t>
            </w: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全厂核定排放总量（10）</w:t>
            </w: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区域平衡替代削减量（11）</w:t>
            </w: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废水</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p>
        </w:tc>
        <w:tc>
          <w:tcPr>
            <w:tcW w:w="1460" w:type="dxa"/>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化学需氧量</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p>
        </w:tc>
        <w:tc>
          <w:tcPr>
            <w:tcW w:w="1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氨氮</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p>
        </w:tc>
        <w:tc>
          <w:tcPr>
            <w:tcW w:w="14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废气</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98769</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eastAsia" w:ascii="Times New Roman" w:hAnsi="Times New Roman" w:eastAsia="宋体" w:cs="Times New Roman"/>
                <w:color w:val="auto"/>
                <w:kern w:val="2"/>
                <w:sz w:val="24"/>
                <w:szCs w:val="24"/>
                <w:lang w:val="en-US" w:eastAsia="zh-CN"/>
              </w:rPr>
            </w:pPr>
            <w:r>
              <w:rPr>
                <w:rFonts w:hint="eastAsia" w:cs="Times New Roman"/>
                <w:color w:val="auto"/>
                <w:kern w:val="2"/>
                <w:sz w:val="24"/>
                <w:szCs w:val="24"/>
                <w:lang w:val="en-US" w:eastAsia="zh-CN"/>
              </w:rPr>
              <w:t>氨气</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0.01429</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eastAsia" w:ascii="Times New Roman" w:hAnsi="Times New Roman" w:eastAsia="宋体" w:cs="Times New Roman"/>
                <w:color w:val="auto"/>
                <w:kern w:val="2"/>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eastAsia" w:ascii="Times New Roman" w:hAnsi="Times New Roman" w:eastAsia="宋体" w:cs="Times New Roman"/>
                <w:color w:val="auto"/>
                <w:kern w:val="2"/>
                <w:sz w:val="24"/>
                <w:szCs w:val="24"/>
                <w:lang w:eastAsia="zh-CN"/>
              </w:rPr>
            </w:pPr>
            <w:r>
              <w:rPr>
                <w:rFonts w:hint="eastAsia" w:cs="Times New Roman"/>
                <w:color w:val="auto"/>
                <w:kern w:val="2"/>
                <w:sz w:val="24"/>
                <w:szCs w:val="24"/>
                <w:lang w:eastAsia="zh-CN"/>
              </w:rPr>
              <w:t>硫化氢</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0.00748</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2405" w:type="dxa"/>
            <w:gridSpan w:val="2"/>
            <w:noWrap w:val="0"/>
            <w:vAlign w:val="center"/>
          </w:tcPr>
          <w:p>
            <w:pPr>
              <w:spacing w:after="0"/>
              <w:jc w:val="center"/>
              <w:rPr>
                <w:rFonts w:hint="eastAsia" w:ascii="Times New Roman" w:hAnsi="Times New Roman" w:eastAsia="宋体" w:cs="Times New Roman"/>
                <w:color w:val="auto"/>
                <w:kern w:val="2"/>
                <w:sz w:val="24"/>
                <w:szCs w:val="24"/>
                <w:lang w:eastAsia="zh-CN"/>
              </w:rPr>
            </w:pPr>
            <w:r>
              <w:rPr>
                <w:rFonts w:hint="eastAsia" w:cs="Times New Roman"/>
                <w:color w:val="auto"/>
                <w:kern w:val="2"/>
                <w:sz w:val="24"/>
                <w:szCs w:val="24"/>
                <w:lang w:eastAsia="zh-CN"/>
              </w:rPr>
              <w:t>颗粒物</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p>
        </w:tc>
        <w:tc>
          <w:tcPr>
            <w:tcW w:w="1275"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1.079</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1193" w:type="dxa"/>
            <w:vMerge w:val="restart"/>
            <w:noWrap w:val="0"/>
            <w:vAlign w:val="center"/>
          </w:tcPr>
          <w:p>
            <w:pPr>
              <w:spacing w:after="0"/>
              <w:jc w:val="center"/>
              <w:rPr>
                <w:rFonts w:hint="default" w:ascii="Times New Roman" w:hAnsi="Times New Roman" w:eastAsia="宋体" w:cs="Times New Roman"/>
                <w:color w:val="auto"/>
                <w:kern w:val="2"/>
                <w:sz w:val="24"/>
                <w:szCs w:val="24"/>
              </w:rPr>
            </w:pPr>
            <w:r>
              <w:rPr>
                <w:rFonts w:hint="default" w:ascii="Times New Roman" w:hAnsi="Times New Roman" w:eastAsia="宋体" w:cs="Times New Roman"/>
                <w:color w:val="auto"/>
                <w:kern w:val="2"/>
                <w:sz w:val="24"/>
                <w:szCs w:val="24"/>
              </w:rPr>
              <w:t>项目有关的其他特征污染物</w:t>
            </w:r>
          </w:p>
        </w:tc>
        <w:tc>
          <w:tcPr>
            <w:tcW w:w="1212"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1193"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1212"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75"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812" w:type="dxa"/>
            <w:gridSpan w:val="2"/>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1193" w:type="dxa"/>
            <w:vMerge w:val="continue"/>
            <w:noWrap w:val="0"/>
            <w:vAlign w:val="center"/>
          </w:tcPr>
          <w:p>
            <w:pPr>
              <w:spacing w:after="0"/>
              <w:jc w:val="center"/>
              <w:rPr>
                <w:rFonts w:hint="default" w:ascii="Times New Roman" w:hAnsi="Times New Roman" w:eastAsia="宋体" w:cs="Times New Roman"/>
                <w:color w:val="auto"/>
                <w:kern w:val="2"/>
                <w:sz w:val="24"/>
                <w:szCs w:val="24"/>
              </w:rPr>
            </w:pPr>
          </w:p>
        </w:tc>
        <w:tc>
          <w:tcPr>
            <w:tcW w:w="1212"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137"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5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407" w:type="dxa"/>
            <w:gridSpan w:val="2"/>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75"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409" w:type="dxa"/>
            <w:gridSpan w:val="3"/>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460" w:type="dxa"/>
            <w:noWrap w:val="0"/>
            <w:vAlign w:val="center"/>
          </w:tcPr>
          <w:p>
            <w:pPr>
              <w:spacing w:after="0"/>
              <w:jc w:val="center"/>
              <w:rPr>
                <w:rFonts w:hint="default" w:ascii="Times New Roman" w:hAnsi="Times New Roman" w:eastAsia="宋体" w:cs="Times New Roman"/>
                <w:color w:val="auto"/>
                <w:kern w:val="2"/>
                <w:sz w:val="24"/>
                <w:szCs w:val="24"/>
                <w:lang w:val="en-US" w:eastAsia="zh-CN"/>
              </w:rPr>
            </w:pPr>
            <w:r>
              <w:rPr>
                <w:rFonts w:hint="eastAsia" w:ascii="Times New Roman" w:hAnsi="Times New Roman" w:eastAsia="宋体" w:cs="Times New Roman"/>
                <w:color w:val="auto"/>
                <w:kern w:val="2"/>
                <w:sz w:val="24"/>
                <w:szCs w:val="24"/>
                <w:lang w:val="en-US" w:eastAsia="zh-CN"/>
              </w:rPr>
              <w:t>---</w:t>
            </w:r>
          </w:p>
        </w:tc>
        <w:tc>
          <w:tcPr>
            <w:tcW w:w="1296"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2511"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197" w:type="dxa"/>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4"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27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c>
          <w:tcPr>
            <w:tcW w:w="1315" w:type="dxa"/>
            <w:gridSpan w:val="2"/>
            <w:noWrap w:val="0"/>
            <w:vAlign w:val="center"/>
          </w:tcPr>
          <w:p>
            <w:pPr>
              <w:spacing w:after="0"/>
              <w:jc w:val="center"/>
              <w:rPr>
                <w:rFonts w:hint="default" w:ascii="Times New Roman" w:hAnsi="Times New Roman" w:eastAsia="宋体" w:cs="Times New Roman"/>
                <w:color w:val="auto"/>
                <w:kern w:val="2"/>
                <w:sz w:val="24"/>
                <w:szCs w:val="24"/>
              </w:rPr>
            </w:pPr>
            <w:r>
              <w:rPr>
                <w:rFonts w:hint="eastAsia" w:ascii="Times New Roman" w:hAnsi="Times New Roman" w:eastAsia="宋体" w:cs="Times New Roman"/>
                <w:color w:val="auto"/>
                <w:kern w:val="2"/>
                <w:sz w:val="24"/>
                <w:szCs w:val="24"/>
                <w:lang w:val="en-US" w:eastAsia="zh-CN"/>
              </w:rPr>
              <w:t>---</w:t>
            </w:r>
          </w:p>
        </w:tc>
      </w:tr>
    </w:tbl>
    <w:p>
      <w:pPr>
        <w:spacing w:after="0"/>
        <w:rPr>
          <w:rFonts w:hint="default" w:ascii="Times New Roman" w:hAnsi="Times New Roman" w:eastAsia="宋体" w:cs="Times New Roman"/>
          <w:color w:val="auto"/>
          <w:spacing w:val="-4"/>
          <w:sz w:val="24"/>
          <w:szCs w:val="24"/>
        </w:rPr>
      </w:pPr>
      <w:r>
        <w:rPr>
          <w:rFonts w:hint="default" w:ascii="Times New Roman" w:hAnsi="Times New Roman" w:eastAsia="宋体" w:cs="Times New Roman"/>
          <w:color w:val="auto"/>
          <w:sz w:val="24"/>
          <w:szCs w:val="24"/>
        </w:rPr>
        <w:t>注：1、</w:t>
      </w:r>
      <w:r>
        <w:rPr>
          <w:rFonts w:hint="default" w:ascii="Times New Roman" w:hAnsi="Times New Roman" w:eastAsia="宋体" w:cs="Times New Roman"/>
          <w:color w:val="auto"/>
          <w:spacing w:val="-4"/>
          <w:sz w:val="24"/>
          <w:szCs w:val="24"/>
        </w:rPr>
        <w:t>排放增减量：（+）表示增加，（-）表示减少。2、（12）=（6）-（8）-（11），（9）=（4）-（5）-（8）-（11）+（1）。3、计量单位：废水排放量——万吨/年；废气排放量——万标立方米/年；工业固体废物排放量——万吨/年；水污染物排放浓度——毫克/升</w:t>
      </w:r>
      <w:r>
        <w:rPr>
          <w:rFonts w:hint="default" w:ascii="Times New Roman" w:hAnsi="Times New Roman" w:eastAsia="宋体" w:cs="Times New Roman"/>
          <w:color w:val="auto"/>
          <w:spacing w:val="-4"/>
          <w:sz w:val="24"/>
          <w:szCs w:val="24"/>
          <w:lang w:eastAsia="zh-CN"/>
        </w:rPr>
        <w:t>；</w:t>
      </w:r>
      <w:r>
        <w:rPr>
          <w:rFonts w:hint="default" w:ascii="Times New Roman" w:hAnsi="Times New Roman" w:eastAsia="宋体" w:cs="Times New Roman"/>
          <w:color w:val="auto"/>
          <w:spacing w:val="-4"/>
          <w:sz w:val="24"/>
          <w:szCs w:val="24"/>
        </w:rPr>
        <w:t>大气污染物排放浓度——毫克/立方米；水污染物排放量——吨/年；大气污染物排放量——吨/年</w:t>
      </w:r>
      <w:r>
        <w:rPr>
          <w:rFonts w:hint="default" w:ascii="Times New Roman" w:hAnsi="Times New Roman" w:eastAsia="宋体" w:cs="Times New Roman"/>
          <w:color w:val="auto"/>
          <w:spacing w:val="-4"/>
          <w:sz w:val="24"/>
          <w:szCs w:val="24"/>
          <w:lang w:eastAsia="zh-CN"/>
        </w:rPr>
        <w:t>。</w:t>
      </w:r>
    </w:p>
    <w:sectPr>
      <w:headerReference r:id="rId7" w:type="default"/>
      <w:footerReference r:id="rId8" w:type="default"/>
      <w:pgSz w:w="23757" w:h="16783" w:orient="landscape"/>
      <w:pgMar w:top="1440" w:right="1800" w:bottom="1440" w:left="1800" w:header="708" w:footer="708" w:gutter="0"/>
      <w:pgBorders w:offsetFrom="page">
        <w:top w:val="none" w:sz="0" w:space="0"/>
        <w:left w:val="none" w:sz="0" w:space="0"/>
        <w:bottom w:val="none" w:sz="0" w:space="0"/>
        <w:right w:val="none" w:sz="0" w:space="0"/>
      </w:pgBorders>
      <w:pgNumType w:fmt="numberInDash"/>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0D"/>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5"/>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lang w:val="zh-CN"/>
                            </w:rPr>
                            <w:t>-</w:t>
                          </w:r>
                          <w:r>
                            <w:rPr>
                              <w:rFonts w:hint="default" w:ascii="Times New Roman" w:hAnsi="Times New Roman" w:cs="Times New Roman"/>
                            </w:rPr>
                            <w:t xml:space="preserve"> 8 -</w:t>
                          </w:r>
                          <w:r>
                            <w:rPr>
                              <w:rFonts w:hint="default" w:ascii="Times New Roman" w:hAnsi="Times New Roman"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3CqMkBAACd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Vji4B23OPLLzx+XX38uv7+T&#10;7ESJ+gA1Zt4HzE3DOz9g+uwHdGbmg4o2f5ETwTgKfL4KLIdERH60Xq3XFYYExuYL4rOH5yFCei+9&#10;JdloaMQJFmH56SOkMXVOydWcv9PGlCka948DMbOH5d7HHrOVhv0wEdr79ox8ehx+Qx3uOiXmg0Nt&#10;857MRpyN/WwcQ9SHrixSrgfh9piwidJbrjDCToVxaoXdtGF5LR7fS9bDX7X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B17cKoyQEAAJ0DAAAOAAAAAAAAAAEAIAAAAB4BAABkcnMvZTJvRG9j&#10;LnhtbFBLBQYAAAAABgAGAFkBAABZBQAAAAA=&#10;">
              <v:fill on="f" focussize="0,0"/>
              <v:stroke on="f"/>
              <v:imagedata o:title=""/>
              <o:lock v:ext="edit" aspectratio="f"/>
              <v:textbox inset="0mm,0mm,0mm,0mm" style="mso-fit-shape-to-text:t;">
                <w:txbxContent>
                  <w:p>
                    <w:pPr>
                      <w:pStyle w:val="15"/>
                      <w:jc w:val="center"/>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lang w:val="zh-CN"/>
                      </w:rPr>
                      <w:t>-</w:t>
                    </w:r>
                    <w:r>
                      <w:rPr>
                        <w:rFonts w:hint="default" w:ascii="Times New Roman" w:hAnsi="Times New Roman" w:cs="Times New Roman"/>
                      </w:rPr>
                      <w:t xml:space="preserve"> 8 -</w:t>
                    </w:r>
                    <w:r>
                      <w:rPr>
                        <w:rFonts w:hint="default" w:ascii="Times New Roman" w:hAnsi="Times New Roman" w:cs="Times New Roma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eastAsia"/>
        <w:lang w:eastAsia="zh-C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pPr>
                          <w:r>
                            <w:fldChar w:fldCharType="begin"/>
                          </w:r>
                          <w:r>
                            <w:instrText xml:space="preserve"> PAGE  \* MERGEFORMAT </w:instrText>
                          </w:r>
                          <w:r>
                            <w:fldChar w:fldCharType="separate"/>
                          </w:r>
                          <w:r>
                            <w:t>- 57 -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5"/>
                    </w:pPr>
                    <w:r>
                      <w:fldChar w:fldCharType="begin"/>
                    </w:r>
                    <w:r>
                      <w:instrText xml:space="preserve"> PAGE  \* MERGEFORMAT </w:instrText>
                    </w:r>
                    <w:r>
                      <w:fldChar w:fldCharType="separate"/>
                    </w:r>
                    <w:r>
                      <w:t>- 57 -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top w:val="none" w:color="auto" w:sz="0" w:space="0"/>
        <w:left w:val="none" w:color="auto" w:sz="0" w:space="0"/>
        <w:bottom w:val="none" w:color="auto" w:sz="0" w:space="0"/>
        <w:right w:val="none" w:color="auto" w:sz="0" w:space="0"/>
        <w:between w:val="none" w:color="auto" w:sz="0" w:space="0"/>
      </w:pBdr>
      <w:spacing w:line="240" w:lineRule="auto"/>
      <w:rPr>
        <w:rFonts w:hint="eastAsia"/>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4" w:space="0"/>
      </w:pBdr>
      <w:rPr>
        <w:rFonts w:hint="eastAsia" w:eastAsia="宋体"/>
        <w:b w:val="0"/>
        <w:bCs w:val="0"/>
        <w:sz w:val="18"/>
        <w:szCs w:val="18"/>
        <w:lang w:eastAsia="zh-CN"/>
      </w:rPr>
    </w:pPr>
    <w:r>
      <w:rPr>
        <w:rFonts w:hint="eastAsia" w:cs="Times New Roman"/>
        <w:b w:val="0"/>
        <w:bCs w:val="0"/>
        <w:sz w:val="20"/>
        <w:szCs w:val="20"/>
        <w:lang w:eastAsia="zh-CN"/>
      </w:rPr>
      <w:t>安徽中烟工业有限责任公司阜阳卷烟厂易地技术改造项目竣工环境保护验收监测报告</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93DCC2"/>
    <w:multiLevelType w:val="singleLevel"/>
    <w:tmpl w:val="5993DCC2"/>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5ZWM5MDE2NjJlN2U1ZWIzMGVlNDdkMTBhZGFiMjYifQ=="/>
  </w:docVars>
  <w:rsids>
    <w:rsidRoot w:val="29F2143B"/>
    <w:rsid w:val="00354024"/>
    <w:rsid w:val="00411CA3"/>
    <w:rsid w:val="004B1390"/>
    <w:rsid w:val="0050173E"/>
    <w:rsid w:val="005D63ED"/>
    <w:rsid w:val="008278E6"/>
    <w:rsid w:val="00844C4F"/>
    <w:rsid w:val="00A66111"/>
    <w:rsid w:val="00D50E0C"/>
    <w:rsid w:val="01042CD0"/>
    <w:rsid w:val="01293007"/>
    <w:rsid w:val="012F1842"/>
    <w:rsid w:val="01493C7B"/>
    <w:rsid w:val="018250EC"/>
    <w:rsid w:val="0186237A"/>
    <w:rsid w:val="01993D60"/>
    <w:rsid w:val="01995B0E"/>
    <w:rsid w:val="01CD7B04"/>
    <w:rsid w:val="020E1893"/>
    <w:rsid w:val="022573A2"/>
    <w:rsid w:val="02511314"/>
    <w:rsid w:val="02720839"/>
    <w:rsid w:val="0284056C"/>
    <w:rsid w:val="02B82B8C"/>
    <w:rsid w:val="02F62EA3"/>
    <w:rsid w:val="03067D46"/>
    <w:rsid w:val="03084CFA"/>
    <w:rsid w:val="0323202B"/>
    <w:rsid w:val="03681895"/>
    <w:rsid w:val="038D16A3"/>
    <w:rsid w:val="03921D81"/>
    <w:rsid w:val="039956FE"/>
    <w:rsid w:val="03BF39C6"/>
    <w:rsid w:val="04155F98"/>
    <w:rsid w:val="04253689"/>
    <w:rsid w:val="0429796A"/>
    <w:rsid w:val="045A524F"/>
    <w:rsid w:val="04737954"/>
    <w:rsid w:val="049A5E25"/>
    <w:rsid w:val="049C1733"/>
    <w:rsid w:val="04A40DFE"/>
    <w:rsid w:val="04B77B18"/>
    <w:rsid w:val="04C42F41"/>
    <w:rsid w:val="04DC422B"/>
    <w:rsid w:val="04DC78F8"/>
    <w:rsid w:val="052461CE"/>
    <w:rsid w:val="05322502"/>
    <w:rsid w:val="054B7C48"/>
    <w:rsid w:val="055E6E53"/>
    <w:rsid w:val="05687CD1"/>
    <w:rsid w:val="0577217D"/>
    <w:rsid w:val="057E4DA3"/>
    <w:rsid w:val="05882122"/>
    <w:rsid w:val="059B1E55"/>
    <w:rsid w:val="05BE78F1"/>
    <w:rsid w:val="05C92961"/>
    <w:rsid w:val="05ED0D27"/>
    <w:rsid w:val="05F02F9A"/>
    <w:rsid w:val="060E0879"/>
    <w:rsid w:val="0648365F"/>
    <w:rsid w:val="067D365B"/>
    <w:rsid w:val="06CC6805"/>
    <w:rsid w:val="072123AD"/>
    <w:rsid w:val="07260BBC"/>
    <w:rsid w:val="07515221"/>
    <w:rsid w:val="07593D76"/>
    <w:rsid w:val="0764271A"/>
    <w:rsid w:val="076762A2"/>
    <w:rsid w:val="07A26C43"/>
    <w:rsid w:val="07EF6488"/>
    <w:rsid w:val="07F414F5"/>
    <w:rsid w:val="07F67816"/>
    <w:rsid w:val="08057A5A"/>
    <w:rsid w:val="0837418F"/>
    <w:rsid w:val="083B791F"/>
    <w:rsid w:val="085E53BC"/>
    <w:rsid w:val="08940DDD"/>
    <w:rsid w:val="08996E7A"/>
    <w:rsid w:val="08A40BE4"/>
    <w:rsid w:val="08BB7C2D"/>
    <w:rsid w:val="08C97AEC"/>
    <w:rsid w:val="08D538D0"/>
    <w:rsid w:val="08F8136C"/>
    <w:rsid w:val="08FA2639"/>
    <w:rsid w:val="0912168E"/>
    <w:rsid w:val="093666C7"/>
    <w:rsid w:val="093D1475"/>
    <w:rsid w:val="0978195C"/>
    <w:rsid w:val="097C3D4B"/>
    <w:rsid w:val="09B867C3"/>
    <w:rsid w:val="09BF0EF0"/>
    <w:rsid w:val="09CA0E9D"/>
    <w:rsid w:val="09F50BDC"/>
    <w:rsid w:val="0A1827EB"/>
    <w:rsid w:val="0A57361E"/>
    <w:rsid w:val="0A7B4003"/>
    <w:rsid w:val="0ACA5794"/>
    <w:rsid w:val="0ACF434F"/>
    <w:rsid w:val="0AD617D3"/>
    <w:rsid w:val="0AE574ED"/>
    <w:rsid w:val="0B323D58"/>
    <w:rsid w:val="0B3B3DD6"/>
    <w:rsid w:val="0B3C6000"/>
    <w:rsid w:val="0BEB6F66"/>
    <w:rsid w:val="0BEC4BF1"/>
    <w:rsid w:val="0C05658B"/>
    <w:rsid w:val="0C103C3C"/>
    <w:rsid w:val="0C383B6D"/>
    <w:rsid w:val="0C5B44D7"/>
    <w:rsid w:val="0C7630ED"/>
    <w:rsid w:val="0C84066B"/>
    <w:rsid w:val="0C971327"/>
    <w:rsid w:val="0CA11B06"/>
    <w:rsid w:val="0CAB2638"/>
    <w:rsid w:val="0CFB6C5B"/>
    <w:rsid w:val="0D174DB4"/>
    <w:rsid w:val="0D224D38"/>
    <w:rsid w:val="0D272085"/>
    <w:rsid w:val="0D4C0D4B"/>
    <w:rsid w:val="0DBC0BBA"/>
    <w:rsid w:val="0DDF276A"/>
    <w:rsid w:val="0DFE6596"/>
    <w:rsid w:val="0E0246DC"/>
    <w:rsid w:val="0E233E16"/>
    <w:rsid w:val="0E2602DE"/>
    <w:rsid w:val="0E260DCC"/>
    <w:rsid w:val="0E281A61"/>
    <w:rsid w:val="0E2B2A3E"/>
    <w:rsid w:val="0E2D1AB8"/>
    <w:rsid w:val="0E535B4B"/>
    <w:rsid w:val="0E5C05EF"/>
    <w:rsid w:val="0E6F45C3"/>
    <w:rsid w:val="0EA224A6"/>
    <w:rsid w:val="0EAE0395"/>
    <w:rsid w:val="0EB35F83"/>
    <w:rsid w:val="0EB9159E"/>
    <w:rsid w:val="0EBB0E4E"/>
    <w:rsid w:val="0ECA37AB"/>
    <w:rsid w:val="0ED60F56"/>
    <w:rsid w:val="0ED9502D"/>
    <w:rsid w:val="0EE52120"/>
    <w:rsid w:val="0F046CBD"/>
    <w:rsid w:val="0F16079E"/>
    <w:rsid w:val="0F3F1AA3"/>
    <w:rsid w:val="0F44355D"/>
    <w:rsid w:val="0F464873"/>
    <w:rsid w:val="0FC55A86"/>
    <w:rsid w:val="0FC638BE"/>
    <w:rsid w:val="0FC63F72"/>
    <w:rsid w:val="0FC71951"/>
    <w:rsid w:val="0FD20B69"/>
    <w:rsid w:val="0FD9032F"/>
    <w:rsid w:val="0FEB3B75"/>
    <w:rsid w:val="1019010D"/>
    <w:rsid w:val="102D002D"/>
    <w:rsid w:val="10D5048C"/>
    <w:rsid w:val="10E054B8"/>
    <w:rsid w:val="10E96744"/>
    <w:rsid w:val="10F66AD9"/>
    <w:rsid w:val="11641C95"/>
    <w:rsid w:val="116B5E0B"/>
    <w:rsid w:val="11766DF1"/>
    <w:rsid w:val="117941DA"/>
    <w:rsid w:val="119C6E39"/>
    <w:rsid w:val="11BB1CEB"/>
    <w:rsid w:val="11BB562D"/>
    <w:rsid w:val="11BB5667"/>
    <w:rsid w:val="11BE26E1"/>
    <w:rsid w:val="11DF1890"/>
    <w:rsid w:val="11EE23D0"/>
    <w:rsid w:val="11F47192"/>
    <w:rsid w:val="1209283C"/>
    <w:rsid w:val="124D4B75"/>
    <w:rsid w:val="12941093"/>
    <w:rsid w:val="12BE3627"/>
    <w:rsid w:val="1301201D"/>
    <w:rsid w:val="132A0843"/>
    <w:rsid w:val="133032AB"/>
    <w:rsid w:val="13547AE7"/>
    <w:rsid w:val="136A7C98"/>
    <w:rsid w:val="139A4AFF"/>
    <w:rsid w:val="139D38DB"/>
    <w:rsid w:val="13C0517C"/>
    <w:rsid w:val="13C442E0"/>
    <w:rsid w:val="13CD4B9A"/>
    <w:rsid w:val="13CF5E5B"/>
    <w:rsid w:val="14117786"/>
    <w:rsid w:val="14221126"/>
    <w:rsid w:val="14254D5E"/>
    <w:rsid w:val="143726E0"/>
    <w:rsid w:val="14423DE3"/>
    <w:rsid w:val="1443445B"/>
    <w:rsid w:val="14482E30"/>
    <w:rsid w:val="14933FC5"/>
    <w:rsid w:val="14C57350"/>
    <w:rsid w:val="14E21557"/>
    <w:rsid w:val="150C19E0"/>
    <w:rsid w:val="157C636D"/>
    <w:rsid w:val="15F90A39"/>
    <w:rsid w:val="161A4AA0"/>
    <w:rsid w:val="167A66EE"/>
    <w:rsid w:val="16852A91"/>
    <w:rsid w:val="168C5367"/>
    <w:rsid w:val="16922E00"/>
    <w:rsid w:val="16A02487"/>
    <w:rsid w:val="16A246EB"/>
    <w:rsid w:val="16B618AD"/>
    <w:rsid w:val="16BA4105"/>
    <w:rsid w:val="16F23920"/>
    <w:rsid w:val="171E33A7"/>
    <w:rsid w:val="17237EFC"/>
    <w:rsid w:val="172554A2"/>
    <w:rsid w:val="172F0A37"/>
    <w:rsid w:val="174D4971"/>
    <w:rsid w:val="178B228B"/>
    <w:rsid w:val="17901D26"/>
    <w:rsid w:val="1791130A"/>
    <w:rsid w:val="17D363F7"/>
    <w:rsid w:val="17E348A6"/>
    <w:rsid w:val="17E46617"/>
    <w:rsid w:val="17F57F70"/>
    <w:rsid w:val="17FC7FF8"/>
    <w:rsid w:val="18133A66"/>
    <w:rsid w:val="182E4DAB"/>
    <w:rsid w:val="18422604"/>
    <w:rsid w:val="18447B3A"/>
    <w:rsid w:val="18662E19"/>
    <w:rsid w:val="18954CB8"/>
    <w:rsid w:val="189C01CD"/>
    <w:rsid w:val="18AB1F57"/>
    <w:rsid w:val="19670CDF"/>
    <w:rsid w:val="196A7721"/>
    <w:rsid w:val="19921369"/>
    <w:rsid w:val="19B451D6"/>
    <w:rsid w:val="19BF1310"/>
    <w:rsid w:val="19ED4446"/>
    <w:rsid w:val="19F647DD"/>
    <w:rsid w:val="1A9D656B"/>
    <w:rsid w:val="1AA76B0D"/>
    <w:rsid w:val="1B3A75C2"/>
    <w:rsid w:val="1B63159F"/>
    <w:rsid w:val="1B9B51B5"/>
    <w:rsid w:val="1BB27320"/>
    <w:rsid w:val="1BB63F44"/>
    <w:rsid w:val="1BF44B47"/>
    <w:rsid w:val="1C9877C7"/>
    <w:rsid w:val="1CA65EFA"/>
    <w:rsid w:val="1CBF116B"/>
    <w:rsid w:val="1CD257D8"/>
    <w:rsid w:val="1CF3211F"/>
    <w:rsid w:val="1D582AFA"/>
    <w:rsid w:val="1D773632"/>
    <w:rsid w:val="1D7A45EE"/>
    <w:rsid w:val="1DA879E3"/>
    <w:rsid w:val="1DB1371D"/>
    <w:rsid w:val="1DCE5749"/>
    <w:rsid w:val="1E4A0464"/>
    <w:rsid w:val="1E4C1AE7"/>
    <w:rsid w:val="1E6912BC"/>
    <w:rsid w:val="1E803DA7"/>
    <w:rsid w:val="1E852914"/>
    <w:rsid w:val="1E8E4D9B"/>
    <w:rsid w:val="1EA96474"/>
    <w:rsid w:val="1EC41FC5"/>
    <w:rsid w:val="1ECD6620"/>
    <w:rsid w:val="1F082ACD"/>
    <w:rsid w:val="1F221709"/>
    <w:rsid w:val="1F334A54"/>
    <w:rsid w:val="1F352F72"/>
    <w:rsid w:val="1F737547"/>
    <w:rsid w:val="1FE03E2B"/>
    <w:rsid w:val="1FE41CAA"/>
    <w:rsid w:val="200A1C59"/>
    <w:rsid w:val="200D34F7"/>
    <w:rsid w:val="20315438"/>
    <w:rsid w:val="20704CAA"/>
    <w:rsid w:val="20A05ED5"/>
    <w:rsid w:val="20E26FD4"/>
    <w:rsid w:val="20E30D4E"/>
    <w:rsid w:val="20E71289"/>
    <w:rsid w:val="215516A7"/>
    <w:rsid w:val="21780E44"/>
    <w:rsid w:val="21974A6F"/>
    <w:rsid w:val="21A34113"/>
    <w:rsid w:val="22250FCC"/>
    <w:rsid w:val="22330A0B"/>
    <w:rsid w:val="22477195"/>
    <w:rsid w:val="22482214"/>
    <w:rsid w:val="224B3087"/>
    <w:rsid w:val="225C561F"/>
    <w:rsid w:val="226313BF"/>
    <w:rsid w:val="22683E24"/>
    <w:rsid w:val="22750DC2"/>
    <w:rsid w:val="227A34D9"/>
    <w:rsid w:val="229138E1"/>
    <w:rsid w:val="22A146F2"/>
    <w:rsid w:val="22CF718A"/>
    <w:rsid w:val="230322AA"/>
    <w:rsid w:val="231C36E6"/>
    <w:rsid w:val="234C3721"/>
    <w:rsid w:val="23863CED"/>
    <w:rsid w:val="23902475"/>
    <w:rsid w:val="23956D5A"/>
    <w:rsid w:val="23A67EEB"/>
    <w:rsid w:val="23E52BE0"/>
    <w:rsid w:val="23F24EDE"/>
    <w:rsid w:val="240055F7"/>
    <w:rsid w:val="242517C3"/>
    <w:rsid w:val="24341998"/>
    <w:rsid w:val="24634701"/>
    <w:rsid w:val="246928D9"/>
    <w:rsid w:val="247E44AE"/>
    <w:rsid w:val="248C5EB3"/>
    <w:rsid w:val="24BD4FA9"/>
    <w:rsid w:val="251933FD"/>
    <w:rsid w:val="25255B79"/>
    <w:rsid w:val="252E3513"/>
    <w:rsid w:val="253015E1"/>
    <w:rsid w:val="2572381C"/>
    <w:rsid w:val="259E24C8"/>
    <w:rsid w:val="260C7524"/>
    <w:rsid w:val="26696741"/>
    <w:rsid w:val="26B11081"/>
    <w:rsid w:val="26D608D1"/>
    <w:rsid w:val="27084A19"/>
    <w:rsid w:val="277E299A"/>
    <w:rsid w:val="278C06A4"/>
    <w:rsid w:val="27C23057"/>
    <w:rsid w:val="280A391D"/>
    <w:rsid w:val="2822362B"/>
    <w:rsid w:val="28261BFA"/>
    <w:rsid w:val="285A74F6"/>
    <w:rsid w:val="28757E8C"/>
    <w:rsid w:val="289372D6"/>
    <w:rsid w:val="289C664A"/>
    <w:rsid w:val="28A01BFE"/>
    <w:rsid w:val="291476A5"/>
    <w:rsid w:val="292C2C40"/>
    <w:rsid w:val="29530050"/>
    <w:rsid w:val="295B5757"/>
    <w:rsid w:val="295E61D7"/>
    <w:rsid w:val="296520C6"/>
    <w:rsid w:val="298C7B83"/>
    <w:rsid w:val="299507E6"/>
    <w:rsid w:val="299568CD"/>
    <w:rsid w:val="29B476C5"/>
    <w:rsid w:val="29C919F4"/>
    <w:rsid w:val="29F179E6"/>
    <w:rsid w:val="29F2143B"/>
    <w:rsid w:val="29FF2103"/>
    <w:rsid w:val="2A036687"/>
    <w:rsid w:val="2A0D2643"/>
    <w:rsid w:val="2A1501A7"/>
    <w:rsid w:val="2A222484"/>
    <w:rsid w:val="2A3D2960"/>
    <w:rsid w:val="2A4E636C"/>
    <w:rsid w:val="2A545AAA"/>
    <w:rsid w:val="2A983F94"/>
    <w:rsid w:val="2AAE3CAE"/>
    <w:rsid w:val="2AB47391"/>
    <w:rsid w:val="2ABA5BD0"/>
    <w:rsid w:val="2AE92A77"/>
    <w:rsid w:val="2AF63826"/>
    <w:rsid w:val="2AF77DDB"/>
    <w:rsid w:val="2B0C273A"/>
    <w:rsid w:val="2B3E30FF"/>
    <w:rsid w:val="2B6761B2"/>
    <w:rsid w:val="2B6A1814"/>
    <w:rsid w:val="2B8843B1"/>
    <w:rsid w:val="2BA557A3"/>
    <w:rsid w:val="2BC04B70"/>
    <w:rsid w:val="2BEB03E4"/>
    <w:rsid w:val="2BF51A0F"/>
    <w:rsid w:val="2BFB2D9E"/>
    <w:rsid w:val="2BFC0FF0"/>
    <w:rsid w:val="2BFF585E"/>
    <w:rsid w:val="2C271CB6"/>
    <w:rsid w:val="2C5E0D7E"/>
    <w:rsid w:val="2C717074"/>
    <w:rsid w:val="2C932FD6"/>
    <w:rsid w:val="2C9D33DA"/>
    <w:rsid w:val="2CA06306"/>
    <w:rsid w:val="2CC3566A"/>
    <w:rsid w:val="2CD21D51"/>
    <w:rsid w:val="2CE70673"/>
    <w:rsid w:val="2CED6B8B"/>
    <w:rsid w:val="2CF75313"/>
    <w:rsid w:val="2D342A79"/>
    <w:rsid w:val="2D6545AB"/>
    <w:rsid w:val="2D796670"/>
    <w:rsid w:val="2D7F2030"/>
    <w:rsid w:val="2D834777"/>
    <w:rsid w:val="2DAA5C1D"/>
    <w:rsid w:val="2DCC0037"/>
    <w:rsid w:val="2E52619A"/>
    <w:rsid w:val="2E684A3C"/>
    <w:rsid w:val="2E6931D0"/>
    <w:rsid w:val="2E6E5AA9"/>
    <w:rsid w:val="2E8928E3"/>
    <w:rsid w:val="2E8F4A8F"/>
    <w:rsid w:val="2E942E58"/>
    <w:rsid w:val="2E9F1625"/>
    <w:rsid w:val="2EBA6EE4"/>
    <w:rsid w:val="2F170420"/>
    <w:rsid w:val="2F195D2D"/>
    <w:rsid w:val="2F21471E"/>
    <w:rsid w:val="2F277A12"/>
    <w:rsid w:val="2F313038"/>
    <w:rsid w:val="2F5A54EA"/>
    <w:rsid w:val="2F8C4439"/>
    <w:rsid w:val="2FB716BC"/>
    <w:rsid w:val="2FC42004"/>
    <w:rsid w:val="2FF2719F"/>
    <w:rsid w:val="300C33AB"/>
    <w:rsid w:val="3038636F"/>
    <w:rsid w:val="307F30EE"/>
    <w:rsid w:val="308C7AB2"/>
    <w:rsid w:val="308F0D45"/>
    <w:rsid w:val="30993CB0"/>
    <w:rsid w:val="30BB2AFC"/>
    <w:rsid w:val="30D8545C"/>
    <w:rsid w:val="30FC55EE"/>
    <w:rsid w:val="313725D6"/>
    <w:rsid w:val="31701B38"/>
    <w:rsid w:val="31737B73"/>
    <w:rsid w:val="31847B5C"/>
    <w:rsid w:val="31B20FD6"/>
    <w:rsid w:val="31D04C1E"/>
    <w:rsid w:val="31EE7C3B"/>
    <w:rsid w:val="321D56DC"/>
    <w:rsid w:val="32222AC8"/>
    <w:rsid w:val="322B1AAA"/>
    <w:rsid w:val="327411B4"/>
    <w:rsid w:val="32C953BD"/>
    <w:rsid w:val="32F40AD2"/>
    <w:rsid w:val="334E2D25"/>
    <w:rsid w:val="33654546"/>
    <w:rsid w:val="336E3E55"/>
    <w:rsid w:val="33A24129"/>
    <w:rsid w:val="33BA46E0"/>
    <w:rsid w:val="33D939C5"/>
    <w:rsid w:val="33DE5FB3"/>
    <w:rsid w:val="342951E8"/>
    <w:rsid w:val="347E0A97"/>
    <w:rsid w:val="34802B37"/>
    <w:rsid w:val="34904788"/>
    <w:rsid w:val="349D3907"/>
    <w:rsid w:val="34B105C3"/>
    <w:rsid w:val="354E3F3E"/>
    <w:rsid w:val="35810BC6"/>
    <w:rsid w:val="359535BE"/>
    <w:rsid w:val="35B165B1"/>
    <w:rsid w:val="35B93AAE"/>
    <w:rsid w:val="35EE2B91"/>
    <w:rsid w:val="360D0465"/>
    <w:rsid w:val="362D7F7D"/>
    <w:rsid w:val="36653B43"/>
    <w:rsid w:val="367A3B38"/>
    <w:rsid w:val="36940482"/>
    <w:rsid w:val="36AE05F5"/>
    <w:rsid w:val="36C553A8"/>
    <w:rsid w:val="36DC366B"/>
    <w:rsid w:val="370270D2"/>
    <w:rsid w:val="370D63AC"/>
    <w:rsid w:val="371B6F99"/>
    <w:rsid w:val="371D5DB7"/>
    <w:rsid w:val="373C60BE"/>
    <w:rsid w:val="374F5C96"/>
    <w:rsid w:val="37826121"/>
    <w:rsid w:val="37DC7428"/>
    <w:rsid w:val="37DD7E02"/>
    <w:rsid w:val="37E54BB9"/>
    <w:rsid w:val="37F67981"/>
    <w:rsid w:val="37F73EC4"/>
    <w:rsid w:val="37FE7E9E"/>
    <w:rsid w:val="382C35F7"/>
    <w:rsid w:val="383218F5"/>
    <w:rsid w:val="3872263A"/>
    <w:rsid w:val="38B27C06"/>
    <w:rsid w:val="38C52C46"/>
    <w:rsid w:val="38D5652A"/>
    <w:rsid w:val="38E73EF7"/>
    <w:rsid w:val="38E76B84"/>
    <w:rsid w:val="38FA1887"/>
    <w:rsid w:val="39024512"/>
    <w:rsid w:val="390A67C9"/>
    <w:rsid w:val="39581031"/>
    <w:rsid w:val="396B3311"/>
    <w:rsid w:val="396C2497"/>
    <w:rsid w:val="39C325DD"/>
    <w:rsid w:val="39F01A68"/>
    <w:rsid w:val="39F9503D"/>
    <w:rsid w:val="39FC21BB"/>
    <w:rsid w:val="39FC6E10"/>
    <w:rsid w:val="3A043503"/>
    <w:rsid w:val="3A231E3E"/>
    <w:rsid w:val="3A2636DC"/>
    <w:rsid w:val="3A36009E"/>
    <w:rsid w:val="3A5A4E2E"/>
    <w:rsid w:val="3A8B41C7"/>
    <w:rsid w:val="3AB900AC"/>
    <w:rsid w:val="3ADE3E0A"/>
    <w:rsid w:val="3AF64E38"/>
    <w:rsid w:val="3AFB4E66"/>
    <w:rsid w:val="3B114DC1"/>
    <w:rsid w:val="3B277F78"/>
    <w:rsid w:val="3B3F2474"/>
    <w:rsid w:val="3B4E14F1"/>
    <w:rsid w:val="3B514788"/>
    <w:rsid w:val="3B533AEE"/>
    <w:rsid w:val="3BAA5C47"/>
    <w:rsid w:val="3BB64DEA"/>
    <w:rsid w:val="3BC949CE"/>
    <w:rsid w:val="3BED6D44"/>
    <w:rsid w:val="3BF830E7"/>
    <w:rsid w:val="3C0103FC"/>
    <w:rsid w:val="3C382AD0"/>
    <w:rsid w:val="3C97441D"/>
    <w:rsid w:val="3CA27BFB"/>
    <w:rsid w:val="3CB21639"/>
    <w:rsid w:val="3CC82828"/>
    <w:rsid w:val="3CCC0165"/>
    <w:rsid w:val="3CD504A1"/>
    <w:rsid w:val="3CD64C2E"/>
    <w:rsid w:val="3CE50A90"/>
    <w:rsid w:val="3D04348E"/>
    <w:rsid w:val="3D117F9D"/>
    <w:rsid w:val="3D1C3AA5"/>
    <w:rsid w:val="3D20561B"/>
    <w:rsid w:val="3D6D2E4D"/>
    <w:rsid w:val="3D7A6218"/>
    <w:rsid w:val="3D7F13EA"/>
    <w:rsid w:val="3DDD67A7"/>
    <w:rsid w:val="3DDE7B8B"/>
    <w:rsid w:val="3DE47B36"/>
    <w:rsid w:val="3E742C68"/>
    <w:rsid w:val="3EAB082D"/>
    <w:rsid w:val="3EDC739E"/>
    <w:rsid w:val="3EF52A8C"/>
    <w:rsid w:val="3EF52B33"/>
    <w:rsid w:val="3EF760DF"/>
    <w:rsid w:val="3EFC7EF4"/>
    <w:rsid w:val="3F2F3F6F"/>
    <w:rsid w:val="3F3E3276"/>
    <w:rsid w:val="3F655964"/>
    <w:rsid w:val="3F7E18C4"/>
    <w:rsid w:val="3FCA4B09"/>
    <w:rsid w:val="3FCB2D5B"/>
    <w:rsid w:val="3FEC558C"/>
    <w:rsid w:val="3FFD7414"/>
    <w:rsid w:val="400022D9"/>
    <w:rsid w:val="40235567"/>
    <w:rsid w:val="4087394C"/>
    <w:rsid w:val="40E54232"/>
    <w:rsid w:val="40F17534"/>
    <w:rsid w:val="410B3A6D"/>
    <w:rsid w:val="41230975"/>
    <w:rsid w:val="41345E74"/>
    <w:rsid w:val="417D58F7"/>
    <w:rsid w:val="419222EF"/>
    <w:rsid w:val="419329F4"/>
    <w:rsid w:val="41A73354"/>
    <w:rsid w:val="41B31CF9"/>
    <w:rsid w:val="41BE6D4A"/>
    <w:rsid w:val="41EF6BA9"/>
    <w:rsid w:val="4214230D"/>
    <w:rsid w:val="42404770"/>
    <w:rsid w:val="42490A6D"/>
    <w:rsid w:val="425F778B"/>
    <w:rsid w:val="42825331"/>
    <w:rsid w:val="428A24E6"/>
    <w:rsid w:val="42A11933"/>
    <w:rsid w:val="42A11B51"/>
    <w:rsid w:val="42D52264"/>
    <w:rsid w:val="434E6A82"/>
    <w:rsid w:val="43570A96"/>
    <w:rsid w:val="435A206A"/>
    <w:rsid w:val="439A2FA8"/>
    <w:rsid w:val="43D04FBC"/>
    <w:rsid w:val="43E15EC3"/>
    <w:rsid w:val="43E35D50"/>
    <w:rsid w:val="440143F0"/>
    <w:rsid w:val="44350EF2"/>
    <w:rsid w:val="44412278"/>
    <w:rsid w:val="4494676C"/>
    <w:rsid w:val="449B7922"/>
    <w:rsid w:val="44B17D0F"/>
    <w:rsid w:val="44B843FA"/>
    <w:rsid w:val="44D30B0A"/>
    <w:rsid w:val="44DD784A"/>
    <w:rsid w:val="44FD497E"/>
    <w:rsid w:val="450862B9"/>
    <w:rsid w:val="45312EBC"/>
    <w:rsid w:val="456E5467"/>
    <w:rsid w:val="458A4BBE"/>
    <w:rsid w:val="45CD78D1"/>
    <w:rsid w:val="45D264C6"/>
    <w:rsid w:val="45E2195C"/>
    <w:rsid w:val="460154BB"/>
    <w:rsid w:val="460D74FE"/>
    <w:rsid w:val="46131DA7"/>
    <w:rsid w:val="46295A03"/>
    <w:rsid w:val="463E6926"/>
    <w:rsid w:val="465A44E6"/>
    <w:rsid w:val="46B42276"/>
    <w:rsid w:val="46BC1650"/>
    <w:rsid w:val="46C16C66"/>
    <w:rsid w:val="46FE2974"/>
    <w:rsid w:val="47204B9A"/>
    <w:rsid w:val="47286A54"/>
    <w:rsid w:val="4741430E"/>
    <w:rsid w:val="474F1C7C"/>
    <w:rsid w:val="475A6B39"/>
    <w:rsid w:val="477A404F"/>
    <w:rsid w:val="477B5067"/>
    <w:rsid w:val="47846540"/>
    <w:rsid w:val="479B74B7"/>
    <w:rsid w:val="47A83982"/>
    <w:rsid w:val="47B24801"/>
    <w:rsid w:val="47BC418B"/>
    <w:rsid w:val="48182E5D"/>
    <w:rsid w:val="481E7B66"/>
    <w:rsid w:val="48382F58"/>
    <w:rsid w:val="483F4D82"/>
    <w:rsid w:val="4861192E"/>
    <w:rsid w:val="486F0B21"/>
    <w:rsid w:val="4891319B"/>
    <w:rsid w:val="48C42E32"/>
    <w:rsid w:val="48C67A8C"/>
    <w:rsid w:val="48CD3AC4"/>
    <w:rsid w:val="48D2515B"/>
    <w:rsid w:val="48E051D0"/>
    <w:rsid w:val="48EA12BA"/>
    <w:rsid w:val="48F30C2D"/>
    <w:rsid w:val="49000B27"/>
    <w:rsid w:val="4900334A"/>
    <w:rsid w:val="491B5E0C"/>
    <w:rsid w:val="49635483"/>
    <w:rsid w:val="49774AA1"/>
    <w:rsid w:val="49837951"/>
    <w:rsid w:val="49952BCA"/>
    <w:rsid w:val="49A800A8"/>
    <w:rsid w:val="49F46387"/>
    <w:rsid w:val="4A344924"/>
    <w:rsid w:val="4A3B6D2F"/>
    <w:rsid w:val="4A6D20C5"/>
    <w:rsid w:val="4A8D175A"/>
    <w:rsid w:val="4AD96980"/>
    <w:rsid w:val="4AE67E15"/>
    <w:rsid w:val="4B1D4687"/>
    <w:rsid w:val="4B2A04E3"/>
    <w:rsid w:val="4B502367"/>
    <w:rsid w:val="4B76534D"/>
    <w:rsid w:val="4B83273C"/>
    <w:rsid w:val="4B9F1D50"/>
    <w:rsid w:val="4BD02280"/>
    <w:rsid w:val="4C1A4486"/>
    <w:rsid w:val="4C6A116B"/>
    <w:rsid w:val="4C6B21E6"/>
    <w:rsid w:val="4C7B737D"/>
    <w:rsid w:val="4C843FEA"/>
    <w:rsid w:val="4C9E7102"/>
    <w:rsid w:val="4CB5100D"/>
    <w:rsid w:val="4D07114B"/>
    <w:rsid w:val="4D1A0E7E"/>
    <w:rsid w:val="4D57129C"/>
    <w:rsid w:val="4D6475F9"/>
    <w:rsid w:val="4D68739B"/>
    <w:rsid w:val="4D6B266C"/>
    <w:rsid w:val="4D6F4B28"/>
    <w:rsid w:val="4D6F6081"/>
    <w:rsid w:val="4DA16EA9"/>
    <w:rsid w:val="4DA846DC"/>
    <w:rsid w:val="4DF56EF0"/>
    <w:rsid w:val="4DF80A94"/>
    <w:rsid w:val="4DF94E97"/>
    <w:rsid w:val="4E48290A"/>
    <w:rsid w:val="4E4936EB"/>
    <w:rsid w:val="4E6312F8"/>
    <w:rsid w:val="4E770B9F"/>
    <w:rsid w:val="4ED35615"/>
    <w:rsid w:val="4F0433D9"/>
    <w:rsid w:val="4F091205"/>
    <w:rsid w:val="4F5F23A1"/>
    <w:rsid w:val="4F627252"/>
    <w:rsid w:val="4F78178F"/>
    <w:rsid w:val="4FCD6876"/>
    <w:rsid w:val="4FFC0352"/>
    <w:rsid w:val="50373FC0"/>
    <w:rsid w:val="503A35E5"/>
    <w:rsid w:val="503A57CF"/>
    <w:rsid w:val="505F63E3"/>
    <w:rsid w:val="5077317E"/>
    <w:rsid w:val="50934A7A"/>
    <w:rsid w:val="509F613B"/>
    <w:rsid w:val="50BD0A6C"/>
    <w:rsid w:val="50DD197E"/>
    <w:rsid w:val="51054B99"/>
    <w:rsid w:val="510559A1"/>
    <w:rsid w:val="511856D5"/>
    <w:rsid w:val="5151508A"/>
    <w:rsid w:val="515D5FA3"/>
    <w:rsid w:val="51902D28"/>
    <w:rsid w:val="51905BB3"/>
    <w:rsid w:val="51A967A5"/>
    <w:rsid w:val="51A96CBC"/>
    <w:rsid w:val="51E75B8E"/>
    <w:rsid w:val="52235720"/>
    <w:rsid w:val="527A5F1B"/>
    <w:rsid w:val="52831274"/>
    <w:rsid w:val="528B1387"/>
    <w:rsid w:val="529671F9"/>
    <w:rsid w:val="52AB758D"/>
    <w:rsid w:val="52AD50FC"/>
    <w:rsid w:val="52D27B05"/>
    <w:rsid w:val="52E81B57"/>
    <w:rsid w:val="52F04CAB"/>
    <w:rsid w:val="52F81DFE"/>
    <w:rsid w:val="530879CB"/>
    <w:rsid w:val="53304332"/>
    <w:rsid w:val="535470B3"/>
    <w:rsid w:val="53740BBC"/>
    <w:rsid w:val="53764E2E"/>
    <w:rsid w:val="53980D4F"/>
    <w:rsid w:val="53A32635"/>
    <w:rsid w:val="53D130B9"/>
    <w:rsid w:val="53F266B1"/>
    <w:rsid w:val="541D6398"/>
    <w:rsid w:val="544E1A16"/>
    <w:rsid w:val="5475543A"/>
    <w:rsid w:val="547E6904"/>
    <w:rsid w:val="548A3FC8"/>
    <w:rsid w:val="54A31759"/>
    <w:rsid w:val="54DC110F"/>
    <w:rsid w:val="54F72943"/>
    <w:rsid w:val="551A4038"/>
    <w:rsid w:val="553D1BAE"/>
    <w:rsid w:val="555D5520"/>
    <w:rsid w:val="55DF1FA8"/>
    <w:rsid w:val="55FC45E5"/>
    <w:rsid w:val="563611BE"/>
    <w:rsid w:val="564B02FA"/>
    <w:rsid w:val="56894552"/>
    <w:rsid w:val="56AB69D0"/>
    <w:rsid w:val="56F52014"/>
    <w:rsid w:val="570A7E5F"/>
    <w:rsid w:val="577675F9"/>
    <w:rsid w:val="5780396F"/>
    <w:rsid w:val="57855BEF"/>
    <w:rsid w:val="57A2007B"/>
    <w:rsid w:val="57A968AA"/>
    <w:rsid w:val="57AF6667"/>
    <w:rsid w:val="57EA47CE"/>
    <w:rsid w:val="584112D6"/>
    <w:rsid w:val="585B234B"/>
    <w:rsid w:val="5862192B"/>
    <w:rsid w:val="587A107C"/>
    <w:rsid w:val="58D616D8"/>
    <w:rsid w:val="58E73F05"/>
    <w:rsid w:val="599825F2"/>
    <w:rsid w:val="59C32DAD"/>
    <w:rsid w:val="59C52952"/>
    <w:rsid w:val="59C81C62"/>
    <w:rsid w:val="59C83D54"/>
    <w:rsid w:val="59EA6BEE"/>
    <w:rsid w:val="5A0470CD"/>
    <w:rsid w:val="5A1236B8"/>
    <w:rsid w:val="5A835B93"/>
    <w:rsid w:val="5A946EF5"/>
    <w:rsid w:val="5AD312AF"/>
    <w:rsid w:val="5AEA1D4E"/>
    <w:rsid w:val="5B2D621C"/>
    <w:rsid w:val="5B81031A"/>
    <w:rsid w:val="5B964C57"/>
    <w:rsid w:val="5BCE2C90"/>
    <w:rsid w:val="5BF31218"/>
    <w:rsid w:val="5C14118E"/>
    <w:rsid w:val="5C304189"/>
    <w:rsid w:val="5C3450EC"/>
    <w:rsid w:val="5C891F24"/>
    <w:rsid w:val="5C892EAA"/>
    <w:rsid w:val="5C8C6234"/>
    <w:rsid w:val="5CE96177"/>
    <w:rsid w:val="5CF35248"/>
    <w:rsid w:val="5D0253CF"/>
    <w:rsid w:val="5D107BA8"/>
    <w:rsid w:val="5D1256CE"/>
    <w:rsid w:val="5D445AA3"/>
    <w:rsid w:val="5D65530E"/>
    <w:rsid w:val="5D8D1597"/>
    <w:rsid w:val="5D920811"/>
    <w:rsid w:val="5DB4040F"/>
    <w:rsid w:val="5DC903C3"/>
    <w:rsid w:val="5E0B02A1"/>
    <w:rsid w:val="5E510F47"/>
    <w:rsid w:val="5E5422E1"/>
    <w:rsid w:val="5E6C51AF"/>
    <w:rsid w:val="5EF120E8"/>
    <w:rsid w:val="5F1863C2"/>
    <w:rsid w:val="5F1F3EDB"/>
    <w:rsid w:val="5F4E53CB"/>
    <w:rsid w:val="5F5A15AE"/>
    <w:rsid w:val="5FD0250C"/>
    <w:rsid w:val="5FD7381E"/>
    <w:rsid w:val="5FDA449D"/>
    <w:rsid w:val="5FE70FA3"/>
    <w:rsid w:val="5FF4730D"/>
    <w:rsid w:val="600D67BB"/>
    <w:rsid w:val="601276EE"/>
    <w:rsid w:val="60255718"/>
    <w:rsid w:val="602969D3"/>
    <w:rsid w:val="60347715"/>
    <w:rsid w:val="60385322"/>
    <w:rsid w:val="606409D8"/>
    <w:rsid w:val="60765E00"/>
    <w:rsid w:val="60A64DE9"/>
    <w:rsid w:val="611118B8"/>
    <w:rsid w:val="61406DDC"/>
    <w:rsid w:val="614442C4"/>
    <w:rsid w:val="61721786"/>
    <w:rsid w:val="617C1CB0"/>
    <w:rsid w:val="61DE3BB3"/>
    <w:rsid w:val="61E05DEB"/>
    <w:rsid w:val="6202722A"/>
    <w:rsid w:val="62297974"/>
    <w:rsid w:val="62A212A2"/>
    <w:rsid w:val="62D6719E"/>
    <w:rsid w:val="62F6784D"/>
    <w:rsid w:val="633C45CA"/>
    <w:rsid w:val="633F32F4"/>
    <w:rsid w:val="63400ABB"/>
    <w:rsid w:val="63634344"/>
    <w:rsid w:val="636B5B38"/>
    <w:rsid w:val="63724523"/>
    <w:rsid w:val="63874889"/>
    <w:rsid w:val="638B451E"/>
    <w:rsid w:val="6397551B"/>
    <w:rsid w:val="639C03D9"/>
    <w:rsid w:val="63A64DC2"/>
    <w:rsid w:val="63AD52BF"/>
    <w:rsid w:val="63B216B2"/>
    <w:rsid w:val="63E23AAC"/>
    <w:rsid w:val="63F028A6"/>
    <w:rsid w:val="63F41FD1"/>
    <w:rsid w:val="640518A5"/>
    <w:rsid w:val="6416019A"/>
    <w:rsid w:val="64300B2F"/>
    <w:rsid w:val="64542A70"/>
    <w:rsid w:val="647465A0"/>
    <w:rsid w:val="64914748"/>
    <w:rsid w:val="65000502"/>
    <w:rsid w:val="651340C7"/>
    <w:rsid w:val="65702D9F"/>
    <w:rsid w:val="657D16CE"/>
    <w:rsid w:val="65BF3778"/>
    <w:rsid w:val="65DD724F"/>
    <w:rsid w:val="65F74160"/>
    <w:rsid w:val="65FF4C5D"/>
    <w:rsid w:val="66090A90"/>
    <w:rsid w:val="661B7F19"/>
    <w:rsid w:val="66434E23"/>
    <w:rsid w:val="665B1775"/>
    <w:rsid w:val="668A5618"/>
    <w:rsid w:val="668F5FE1"/>
    <w:rsid w:val="66901DCB"/>
    <w:rsid w:val="66A64730"/>
    <w:rsid w:val="66BB6549"/>
    <w:rsid w:val="66C37A39"/>
    <w:rsid w:val="66E57B1F"/>
    <w:rsid w:val="66E618E5"/>
    <w:rsid w:val="66F916AD"/>
    <w:rsid w:val="67010B0E"/>
    <w:rsid w:val="674345E1"/>
    <w:rsid w:val="6772229D"/>
    <w:rsid w:val="67A02C6C"/>
    <w:rsid w:val="68891DE6"/>
    <w:rsid w:val="68993147"/>
    <w:rsid w:val="689E0DAD"/>
    <w:rsid w:val="68C800AD"/>
    <w:rsid w:val="68C91E8F"/>
    <w:rsid w:val="690A194F"/>
    <w:rsid w:val="690D143F"/>
    <w:rsid w:val="691E2BE3"/>
    <w:rsid w:val="69360704"/>
    <w:rsid w:val="697D478A"/>
    <w:rsid w:val="69851D19"/>
    <w:rsid w:val="69CC7F5B"/>
    <w:rsid w:val="69DB0994"/>
    <w:rsid w:val="69F544E6"/>
    <w:rsid w:val="6A1303C7"/>
    <w:rsid w:val="6A19192A"/>
    <w:rsid w:val="6A650F4A"/>
    <w:rsid w:val="6A6569F3"/>
    <w:rsid w:val="6A723C50"/>
    <w:rsid w:val="6A772D03"/>
    <w:rsid w:val="6A8B6AC0"/>
    <w:rsid w:val="6A9E4A45"/>
    <w:rsid w:val="6AEE073C"/>
    <w:rsid w:val="6B8200B1"/>
    <w:rsid w:val="6B95391A"/>
    <w:rsid w:val="6BC33CF9"/>
    <w:rsid w:val="6BC404DB"/>
    <w:rsid w:val="6BCC3834"/>
    <w:rsid w:val="6C0346A7"/>
    <w:rsid w:val="6C4F5BD5"/>
    <w:rsid w:val="6C691082"/>
    <w:rsid w:val="6C8851A7"/>
    <w:rsid w:val="6C8D51A5"/>
    <w:rsid w:val="6D093393"/>
    <w:rsid w:val="6D1F1741"/>
    <w:rsid w:val="6D2D770D"/>
    <w:rsid w:val="6D2E157C"/>
    <w:rsid w:val="6D38300F"/>
    <w:rsid w:val="6D4D1005"/>
    <w:rsid w:val="6D8F2D6B"/>
    <w:rsid w:val="6DE07298"/>
    <w:rsid w:val="6DE84A40"/>
    <w:rsid w:val="6E6267E7"/>
    <w:rsid w:val="6EAF67FD"/>
    <w:rsid w:val="6EC07F5A"/>
    <w:rsid w:val="6EDC3D8E"/>
    <w:rsid w:val="6F06705D"/>
    <w:rsid w:val="6F0D03EB"/>
    <w:rsid w:val="6F5B2505"/>
    <w:rsid w:val="6FCB1590"/>
    <w:rsid w:val="6FD9651F"/>
    <w:rsid w:val="6FDD260F"/>
    <w:rsid w:val="7011473E"/>
    <w:rsid w:val="70454B4A"/>
    <w:rsid w:val="70510FF8"/>
    <w:rsid w:val="705A72A1"/>
    <w:rsid w:val="707A7A47"/>
    <w:rsid w:val="7098334C"/>
    <w:rsid w:val="709D33AE"/>
    <w:rsid w:val="70A628A5"/>
    <w:rsid w:val="70BC26B9"/>
    <w:rsid w:val="70F915E4"/>
    <w:rsid w:val="712E4649"/>
    <w:rsid w:val="712E63F7"/>
    <w:rsid w:val="714F18FF"/>
    <w:rsid w:val="71813758"/>
    <w:rsid w:val="71AF07A1"/>
    <w:rsid w:val="71C32FE3"/>
    <w:rsid w:val="72121874"/>
    <w:rsid w:val="72231CD3"/>
    <w:rsid w:val="72283F6E"/>
    <w:rsid w:val="7249173A"/>
    <w:rsid w:val="725A488B"/>
    <w:rsid w:val="7273317E"/>
    <w:rsid w:val="728F5FD6"/>
    <w:rsid w:val="72AE58D4"/>
    <w:rsid w:val="72D91F8B"/>
    <w:rsid w:val="72F71196"/>
    <w:rsid w:val="731C21A7"/>
    <w:rsid w:val="733E16B4"/>
    <w:rsid w:val="73595507"/>
    <w:rsid w:val="738A200A"/>
    <w:rsid w:val="73ED4347"/>
    <w:rsid w:val="73F31A97"/>
    <w:rsid w:val="74382034"/>
    <w:rsid w:val="74654825"/>
    <w:rsid w:val="748F6A35"/>
    <w:rsid w:val="75193917"/>
    <w:rsid w:val="7524023C"/>
    <w:rsid w:val="7532660D"/>
    <w:rsid w:val="75687F94"/>
    <w:rsid w:val="75BB2380"/>
    <w:rsid w:val="75CB690A"/>
    <w:rsid w:val="75D92DD5"/>
    <w:rsid w:val="762F76D2"/>
    <w:rsid w:val="76C50AD0"/>
    <w:rsid w:val="76C826F3"/>
    <w:rsid w:val="76DF2F23"/>
    <w:rsid w:val="76E47C83"/>
    <w:rsid w:val="771A1042"/>
    <w:rsid w:val="772F411F"/>
    <w:rsid w:val="77477AB7"/>
    <w:rsid w:val="776D63A4"/>
    <w:rsid w:val="7782000D"/>
    <w:rsid w:val="7798281C"/>
    <w:rsid w:val="77B75398"/>
    <w:rsid w:val="77CA303F"/>
    <w:rsid w:val="77DD6F74"/>
    <w:rsid w:val="78A376CA"/>
    <w:rsid w:val="78DC7273"/>
    <w:rsid w:val="78F31B42"/>
    <w:rsid w:val="78FF3299"/>
    <w:rsid w:val="7924631D"/>
    <w:rsid w:val="79311077"/>
    <w:rsid w:val="79552D62"/>
    <w:rsid w:val="7982382B"/>
    <w:rsid w:val="79856A08"/>
    <w:rsid w:val="798918DF"/>
    <w:rsid w:val="798B088A"/>
    <w:rsid w:val="79975D7F"/>
    <w:rsid w:val="79A4194C"/>
    <w:rsid w:val="79EE2BC7"/>
    <w:rsid w:val="7A0D129F"/>
    <w:rsid w:val="7A1B6663"/>
    <w:rsid w:val="7A2111EE"/>
    <w:rsid w:val="7A27075D"/>
    <w:rsid w:val="7A4D1424"/>
    <w:rsid w:val="7A61783D"/>
    <w:rsid w:val="7A637111"/>
    <w:rsid w:val="7A6F1F5A"/>
    <w:rsid w:val="7AAE7B30"/>
    <w:rsid w:val="7AD74DE8"/>
    <w:rsid w:val="7AFA3175"/>
    <w:rsid w:val="7B005E1C"/>
    <w:rsid w:val="7B2518C8"/>
    <w:rsid w:val="7B2B0110"/>
    <w:rsid w:val="7B3D416D"/>
    <w:rsid w:val="7B486307"/>
    <w:rsid w:val="7B660247"/>
    <w:rsid w:val="7BD8220D"/>
    <w:rsid w:val="7BDE0205"/>
    <w:rsid w:val="7BFE4A74"/>
    <w:rsid w:val="7C1B0180"/>
    <w:rsid w:val="7C242FD0"/>
    <w:rsid w:val="7C5347E2"/>
    <w:rsid w:val="7C7002E0"/>
    <w:rsid w:val="7C760B27"/>
    <w:rsid w:val="7C7D147D"/>
    <w:rsid w:val="7C831CEC"/>
    <w:rsid w:val="7C84480F"/>
    <w:rsid w:val="7C903870"/>
    <w:rsid w:val="7CAB5C37"/>
    <w:rsid w:val="7CFB2665"/>
    <w:rsid w:val="7D07647A"/>
    <w:rsid w:val="7D0C3F5E"/>
    <w:rsid w:val="7D20753B"/>
    <w:rsid w:val="7D2427F4"/>
    <w:rsid w:val="7D807FDA"/>
    <w:rsid w:val="7DD77984"/>
    <w:rsid w:val="7DFA7D8C"/>
    <w:rsid w:val="7E0E3154"/>
    <w:rsid w:val="7E131FC0"/>
    <w:rsid w:val="7E1F77F3"/>
    <w:rsid w:val="7F0D6553"/>
    <w:rsid w:val="7F4219EB"/>
    <w:rsid w:val="7F5D5059"/>
    <w:rsid w:val="7F8E4669"/>
    <w:rsid w:val="7FCF10AD"/>
    <w:rsid w:val="7FE02FB2"/>
    <w:rsid w:val="7FF5312E"/>
    <w:rsid w:val="7FFA7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outlineLvl w:val="1"/>
    </w:pPr>
    <w:rPr>
      <w:rFonts w:ascii="宋体" w:hAnsi="宋体"/>
      <w:color w:val="000000"/>
      <w:kern w:val="0"/>
      <w:sz w:val="28"/>
      <w:szCs w:val="20"/>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4">
    <w:name w:val="Default Paragraph Font"/>
    <w:semiHidden/>
    <w:qFormat/>
    <w:uiPriority w:val="0"/>
  </w:style>
  <w:style w:type="table" w:default="1" w:styleId="22">
    <w:name w:val="Normal Table"/>
    <w:semiHidden/>
    <w:qFormat/>
    <w:uiPriority w:val="0"/>
    <w:tblPr>
      <w:tblCellMar>
        <w:top w:w="0" w:type="dxa"/>
        <w:left w:w="108" w:type="dxa"/>
        <w:bottom w:w="0" w:type="dxa"/>
        <w:right w:w="108" w:type="dxa"/>
      </w:tblCellMar>
    </w:tblPr>
  </w:style>
  <w:style w:type="paragraph" w:styleId="2">
    <w:name w:val="Body Text 2"/>
    <w:basedOn w:val="1"/>
    <w:qFormat/>
    <w:uiPriority w:val="0"/>
    <w:pPr>
      <w:spacing w:after="120" w:afterLines="0" w:line="480" w:lineRule="auto"/>
    </w:pPr>
    <w:rPr>
      <w:rFonts w:eastAsia="宋体"/>
      <w:kern w:val="2"/>
      <w:lang w:val="en-US" w:eastAsia="zh-CN" w:bidi="ar-SA"/>
    </w:rPr>
  </w:style>
  <w:style w:type="paragraph" w:styleId="7">
    <w:name w:val="Body Text"/>
    <w:basedOn w:val="1"/>
    <w:next w:val="8"/>
    <w:semiHidden/>
    <w:qFormat/>
    <w:uiPriority w:val="0"/>
    <w:pPr>
      <w:spacing w:after="120"/>
    </w:pPr>
  </w:style>
  <w:style w:type="paragraph" w:customStyle="1" w:styleId="8">
    <w:name w:val="xl27"/>
    <w:basedOn w:val="1"/>
    <w:next w:val="9"/>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sz w:val="20"/>
    </w:rPr>
  </w:style>
  <w:style w:type="paragraph" w:customStyle="1" w:styleId="9">
    <w:name w:val="A正文"/>
    <w:basedOn w:val="1"/>
    <w:qFormat/>
    <w:uiPriority w:val="0"/>
    <w:pPr>
      <w:widowControl/>
      <w:ind w:firstLine="480"/>
      <w:jc w:val="left"/>
    </w:pPr>
    <w:rPr>
      <w:rFonts w:ascii="宋体" w:hAnsi="宋体"/>
      <w:kern w:val="0"/>
      <w:szCs w:val="22"/>
    </w:rPr>
  </w:style>
  <w:style w:type="paragraph" w:styleId="10">
    <w:name w:val="Body Text Indent"/>
    <w:basedOn w:val="1"/>
    <w:qFormat/>
    <w:uiPriority w:val="0"/>
    <w:pPr>
      <w:ind w:left="420" w:leftChars="200"/>
    </w:pPr>
  </w:style>
  <w:style w:type="paragraph" w:styleId="11">
    <w:name w:val="toc 3"/>
    <w:basedOn w:val="1"/>
    <w:next w:val="1"/>
    <w:unhideWhenUsed/>
    <w:qFormat/>
    <w:uiPriority w:val="39"/>
    <w:pPr>
      <w:ind w:left="420"/>
      <w:jc w:val="left"/>
    </w:pPr>
    <w:rPr>
      <w:rFonts w:ascii="Calibri" w:hAnsi="Calibri"/>
      <w:i/>
      <w:iCs/>
      <w:sz w:val="20"/>
      <w:szCs w:val="20"/>
    </w:rPr>
  </w:style>
  <w:style w:type="paragraph" w:styleId="12">
    <w:name w:val="Plain Text"/>
    <w:basedOn w:val="1"/>
    <w:qFormat/>
    <w:uiPriority w:val="0"/>
    <w:pPr>
      <w:widowControl/>
      <w:jc w:val="left"/>
    </w:pPr>
    <w:rPr>
      <w:rFonts w:ascii="宋体" w:hAnsi="Courier New"/>
      <w:kern w:val="0"/>
      <w:szCs w:val="20"/>
    </w:rPr>
  </w:style>
  <w:style w:type="paragraph" w:styleId="13">
    <w:name w:val="Date"/>
    <w:basedOn w:val="1"/>
    <w:next w:val="1"/>
    <w:qFormat/>
    <w:uiPriority w:val="0"/>
    <w:pPr>
      <w:ind w:left="100" w:leftChars="2500"/>
    </w:pPr>
  </w:style>
  <w:style w:type="paragraph" w:styleId="14">
    <w:name w:val="Body Text Indent 2"/>
    <w:basedOn w:val="1"/>
    <w:qFormat/>
    <w:uiPriority w:val="0"/>
    <w:pPr>
      <w:spacing w:after="120" w:afterLines="0" w:line="480" w:lineRule="auto"/>
      <w:ind w:left="420" w:leftChars="200"/>
    </w:pPr>
  </w:style>
  <w:style w:type="paragraph" w:styleId="15">
    <w:name w:val="footer"/>
    <w:basedOn w:val="1"/>
    <w:qFormat/>
    <w:uiPriority w:val="99"/>
    <w:pPr>
      <w:tabs>
        <w:tab w:val="center" w:pos="4153"/>
        <w:tab w:val="right" w:pos="8306"/>
      </w:tabs>
      <w:snapToGrid w:val="0"/>
      <w:jc w:val="left"/>
    </w:pPr>
    <w:rPr>
      <w:sz w:val="18"/>
      <w:szCs w:val="18"/>
    </w:rPr>
  </w:style>
  <w:style w:type="paragraph" w:styleId="1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39"/>
    <w:pPr>
      <w:spacing w:before="120" w:after="120"/>
      <w:jc w:val="left"/>
    </w:pPr>
    <w:rPr>
      <w:rFonts w:ascii="Calibri" w:hAnsi="Calibri"/>
      <w:b/>
      <w:bCs/>
      <w:caps/>
      <w:sz w:val="20"/>
      <w:szCs w:val="20"/>
    </w:rPr>
  </w:style>
  <w:style w:type="paragraph" w:styleId="18">
    <w:name w:val="toc 2"/>
    <w:basedOn w:val="1"/>
    <w:next w:val="1"/>
    <w:unhideWhenUsed/>
    <w:qFormat/>
    <w:uiPriority w:val="39"/>
    <w:pPr>
      <w:ind w:left="210"/>
      <w:jc w:val="left"/>
    </w:pPr>
    <w:rPr>
      <w:rFonts w:ascii="Calibri" w:hAnsi="Calibri"/>
      <w:smallCaps/>
      <w:sz w:val="20"/>
      <w:szCs w:val="20"/>
    </w:rPr>
  </w:style>
  <w:style w:type="paragraph" w:styleId="19">
    <w:name w:val="Normal (Web)"/>
    <w:basedOn w:val="1"/>
    <w:qFormat/>
    <w:uiPriority w:val="0"/>
    <w:pPr>
      <w:widowControl/>
      <w:spacing w:before="100" w:beforeLines="0" w:beforeAutospacing="1" w:after="100" w:afterLines="0" w:afterAutospacing="1"/>
      <w:jc w:val="left"/>
    </w:pPr>
    <w:rPr>
      <w:rFonts w:ascii="宋体" w:hAnsi="宋体"/>
      <w:kern w:val="0"/>
      <w:sz w:val="24"/>
      <w:szCs w:val="21"/>
    </w:rPr>
  </w:style>
  <w:style w:type="paragraph" w:styleId="20">
    <w:name w:val="Body Text First Indent"/>
    <w:basedOn w:val="7"/>
    <w:qFormat/>
    <w:uiPriority w:val="0"/>
    <w:pPr>
      <w:adjustRightInd w:val="0"/>
      <w:snapToGrid w:val="0"/>
      <w:spacing w:line="360" w:lineRule="auto"/>
      <w:ind w:firstLine="200" w:firstLineChars="200"/>
    </w:pPr>
    <w:rPr>
      <w:rFonts w:eastAsia="宋体"/>
      <w:kern w:val="2"/>
      <w:sz w:val="24"/>
      <w:lang w:val="en-US" w:eastAsia="zh-CN" w:bidi="ar-SA"/>
    </w:rPr>
  </w:style>
  <w:style w:type="paragraph" w:styleId="21">
    <w:name w:val="Body Text First Indent 2"/>
    <w:basedOn w:val="1"/>
    <w:next w:val="1"/>
    <w:qFormat/>
    <w:uiPriority w:val="0"/>
    <w:pPr>
      <w:spacing w:after="120"/>
      <w:ind w:left="420" w:leftChars="200" w:firstLine="420" w:firstLineChars="200"/>
    </w:pPr>
    <w:rPr>
      <w:szCs w:val="24"/>
    </w:rPr>
  </w:style>
  <w:style w:type="table" w:styleId="23">
    <w:name w:val="Table Grid"/>
    <w:basedOn w:val="2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2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6">
    <w:name w:val="表格"/>
    <w:basedOn w:val="1"/>
    <w:qFormat/>
    <w:uiPriority w:val="0"/>
    <w:pPr>
      <w:keepNext/>
      <w:adjustRightInd w:val="0"/>
      <w:spacing w:line="312" w:lineRule="atLeast"/>
      <w:jc w:val="center"/>
      <w:textAlignment w:val="baseline"/>
    </w:pPr>
    <w:rPr>
      <w:kern w:val="0"/>
      <w:szCs w:val="20"/>
    </w:rPr>
  </w:style>
  <w:style w:type="paragraph" w:customStyle="1" w:styleId="27">
    <w:name w:val="表格001"/>
    <w:basedOn w:val="1"/>
    <w:qFormat/>
    <w:uiPriority w:val="0"/>
    <w:pPr>
      <w:jc w:val="center"/>
    </w:pPr>
  </w:style>
  <w:style w:type="paragraph" w:customStyle="1" w:styleId="28">
    <w:name w:val="表格文字"/>
    <w:basedOn w:val="1"/>
    <w:qFormat/>
    <w:uiPriority w:val="0"/>
    <w:pPr>
      <w:adjustRightInd w:val="0"/>
      <w:snapToGrid w:val="0"/>
      <w:spacing w:line="360" w:lineRule="atLeast"/>
      <w:jc w:val="center"/>
    </w:pPr>
  </w:style>
  <w:style w:type="paragraph" w:customStyle="1" w:styleId="29">
    <w:name w:val="五号表格"/>
    <w:qFormat/>
    <w:uiPriority w:val="0"/>
    <w:pPr>
      <w:widowControl w:val="0"/>
      <w:jc w:val="center"/>
    </w:pPr>
    <w:rPr>
      <w:rFonts w:ascii="Times New Roman" w:hAnsi="Times New Roman" w:eastAsia="宋体" w:cs="Times New Roman"/>
      <w:color w:val="000000"/>
      <w:kern w:val="2"/>
      <w:sz w:val="21"/>
      <w:szCs w:val="21"/>
      <w:lang w:val="en-GB" w:eastAsia="zh-CN" w:bidi="ar-SA"/>
    </w:rPr>
  </w:style>
  <w:style w:type="character" w:customStyle="1" w:styleId="30">
    <w:name w:val="font21"/>
    <w:basedOn w:val="24"/>
    <w:qFormat/>
    <w:uiPriority w:val="0"/>
    <w:rPr>
      <w:rFonts w:hint="default" w:ascii="Times New Roman" w:hAnsi="Times New Roman" w:cs="Times New Roman"/>
      <w:color w:val="000000"/>
      <w:sz w:val="20"/>
      <w:szCs w:val="20"/>
      <w:u w:val="none"/>
      <w:vertAlign w:val="superscript"/>
    </w:rPr>
  </w:style>
  <w:style w:type="paragraph" w:customStyle="1" w:styleId="31">
    <w:name w:val="标书正文格式"/>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paragraph" w:customStyle="1" w:styleId="32">
    <w:name w:val="表格 32"/>
    <w:basedOn w:val="1"/>
    <w:qFormat/>
    <w:uiPriority w:val="0"/>
    <w:pPr>
      <w:autoSpaceDE w:val="0"/>
      <w:autoSpaceDN w:val="0"/>
      <w:adjustRightInd w:val="0"/>
      <w:jc w:val="center"/>
      <w:textAlignment w:val="baseline"/>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35.png"/><Relationship Id="rId44" Type="http://schemas.openxmlformats.org/officeDocument/2006/relationships/image" Target="media/image34.jpeg"/><Relationship Id="rId43" Type="http://schemas.openxmlformats.org/officeDocument/2006/relationships/image" Target="media/image33.jpeg"/><Relationship Id="rId42" Type="http://schemas.openxmlformats.org/officeDocument/2006/relationships/image" Target="media/image32.jpeg"/><Relationship Id="rId41" Type="http://schemas.openxmlformats.org/officeDocument/2006/relationships/image" Target="media/image31.jpeg"/><Relationship Id="rId40" Type="http://schemas.openxmlformats.org/officeDocument/2006/relationships/image" Target="media/image30.jpeg"/><Relationship Id="rId4" Type="http://schemas.openxmlformats.org/officeDocument/2006/relationships/footer" Target="footer1.xml"/><Relationship Id="rId39" Type="http://schemas.openxmlformats.org/officeDocument/2006/relationships/image" Target="media/image29.jpeg"/><Relationship Id="rId38" Type="http://schemas.openxmlformats.org/officeDocument/2006/relationships/image" Target="media/image28.jpeg"/><Relationship Id="rId37" Type="http://schemas.openxmlformats.org/officeDocument/2006/relationships/image" Target="media/image27.jpeg"/><Relationship Id="rId36" Type="http://schemas.openxmlformats.org/officeDocument/2006/relationships/image" Target="media/image26.jpeg"/><Relationship Id="rId35" Type="http://schemas.openxmlformats.org/officeDocument/2006/relationships/image" Target="media/image25.jpeg"/><Relationship Id="rId34" Type="http://schemas.openxmlformats.org/officeDocument/2006/relationships/image" Target="media/image24.jpeg"/><Relationship Id="rId33" Type="http://schemas.openxmlformats.org/officeDocument/2006/relationships/image" Target="media/image23.jpeg"/><Relationship Id="rId32" Type="http://schemas.openxmlformats.org/officeDocument/2006/relationships/image" Target="media/image22.jpeg"/><Relationship Id="rId31" Type="http://schemas.openxmlformats.org/officeDocument/2006/relationships/image" Target="media/image21.jpeg"/><Relationship Id="rId30" Type="http://schemas.openxmlformats.org/officeDocument/2006/relationships/image" Target="media/image20.jpeg"/><Relationship Id="rId3" Type="http://schemas.openxmlformats.org/officeDocument/2006/relationships/header" Target="header1.xml"/><Relationship Id="rId29" Type="http://schemas.openxmlformats.org/officeDocument/2006/relationships/image" Target="media/image19.jpeg"/><Relationship Id="rId28" Type="http://schemas.openxmlformats.org/officeDocument/2006/relationships/image" Target="media/image18.jpeg"/><Relationship Id="rId27" Type="http://schemas.openxmlformats.org/officeDocument/2006/relationships/image" Target="media/image17.jpeg"/><Relationship Id="rId26" Type="http://schemas.openxmlformats.org/officeDocument/2006/relationships/image" Target="media/image16.jpeg"/><Relationship Id="rId25" Type="http://schemas.openxmlformats.org/officeDocument/2006/relationships/image" Target="media/image15.jpeg"/><Relationship Id="rId24" Type="http://schemas.openxmlformats.org/officeDocument/2006/relationships/image" Target="media/image14.jpeg"/><Relationship Id="rId23" Type="http://schemas.openxmlformats.org/officeDocument/2006/relationships/image" Target="media/image13.jpeg"/><Relationship Id="rId22" Type="http://schemas.openxmlformats.org/officeDocument/2006/relationships/image" Target="media/image12.jpeg"/><Relationship Id="rId21" Type="http://schemas.openxmlformats.org/officeDocument/2006/relationships/image" Target="media/image11.png"/><Relationship Id="rId20" Type="http://schemas.openxmlformats.org/officeDocument/2006/relationships/image" Target="media/image10.jpeg"/><Relationship Id="rId2" Type="http://schemas.openxmlformats.org/officeDocument/2006/relationships/settings" Target="settings.xml"/><Relationship Id="rId19" Type="http://schemas.openxmlformats.org/officeDocument/2006/relationships/image" Target="media/image9.emf"/><Relationship Id="rId18" Type="http://schemas.openxmlformats.org/officeDocument/2006/relationships/oleObject" Target="embeddings/oleObject1.bin"/><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157</Pages>
  <Words>38949</Words>
  <Characters>47374</Characters>
  <Lines>0</Lines>
  <Paragraphs>0</Paragraphs>
  <TotalTime>1</TotalTime>
  <ScaleCrop>false</ScaleCrop>
  <LinksUpToDate>false</LinksUpToDate>
  <CharactersWithSpaces>48228</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2021-07-16T00:58:00Z</dcterms:created>
  <dc:creator>简单点</dc:creator>
  <cp:lastModifiedBy>王聪慧</cp:lastModifiedBy>
  <cp:lastPrinted>2022-08-30T06:12:00Z</cp:lastPrinted>
  <dcterms:modified xsi:type="dcterms:W3CDTF">2022-09-28T10:01:22Z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F032DB20C4424F8A8E857E570FD376F4</vt:lpwstr>
  </property>
</Properties>
</file>