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b/>
          <w:bCs/>
          <w:color w:val="000000"/>
          <w:sz w:val="28"/>
        </w:rPr>
      </w:pPr>
    </w:p>
    <w:p>
      <w:pPr>
        <w:spacing w:line="360" w:lineRule="auto"/>
        <w:jc w:val="center"/>
        <w:rPr>
          <w:rFonts w:hint="default" w:ascii="Times New Roman" w:hAnsi="Times New Roman" w:eastAsia="宋体" w:cs="Times New Roman"/>
          <w:b/>
          <w:bCs/>
          <w:color w:val="000000"/>
          <w:sz w:val="28"/>
        </w:rPr>
      </w:pPr>
    </w:p>
    <w:p>
      <w:pPr>
        <w:spacing w:line="360" w:lineRule="auto"/>
        <w:jc w:val="center"/>
        <w:rPr>
          <w:rFonts w:hint="default" w:ascii="Times New Roman" w:hAnsi="Times New Roman" w:eastAsia="宋体" w:cs="Times New Roman"/>
          <w:b/>
          <w:bCs/>
          <w:color w:val="000000"/>
          <w:sz w:val="28"/>
        </w:rPr>
      </w:pPr>
    </w:p>
    <w:p>
      <w:pPr>
        <w:spacing w:line="360" w:lineRule="auto"/>
        <w:jc w:val="center"/>
        <w:rPr>
          <w:rFonts w:hint="default" w:ascii="Times New Roman" w:hAnsi="Times New Roman" w:eastAsia="宋体" w:cs="Times New Roman"/>
          <w:b/>
          <w:bCs/>
          <w:color w:val="000000"/>
          <w:sz w:val="48"/>
          <w:szCs w:val="48"/>
        </w:rPr>
      </w:pPr>
      <w:r>
        <w:rPr>
          <w:rFonts w:hint="default" w:ascii="Times New Roman" w:hAnsi="Times New Roman" w:eastAsia="宋体" w:cs="Times New Roman"/>
          <w:b/>
          <w:bCs/>
          <w:color w:val="000000"/>
          <w:sz w:val="48"/>
          <w:szCs w:val="48"/>
          <w:lang w:val="en-US" w:eastAsia="zh-CN"/>
        </w:rPr>
        <w:t>年产</w:t>
      </w:r>
      <w:r>
        <w:rPr>
          <w:rFonts w:hint="eastAsia" w:ascii="Times New Roman" w:hAnsi="Times New Roman" w:cs="Times New Roman"/>
          <w:b/>
          <w:bCs/>
          <w:color w:val="000000"/>
          <w:sz w:val="48"/>
          <w:szCs w:val="48"/>
          <w:lang w:val="en-US" w:eastAsia="zh-CN"/>
        </w:rPr>
        <w:t>25</w:t>
      </w:r>
      <w:r>
        <w:rPr>
          <w:rFonts w:hint="default" w:ascii="Times New Roman" w:hAnsi="Times New Roman" w:eastAsia="宋体" w:cs="Times New Roman"/>
          <w:b/>
          <w:bCs/>
          <w:color w:val="000000"/>
          <w:sz w:val="48"/>
          <w:szCs w:val="48"/>
          <w:lang w:val="en-US" w:eastAsia="zh-CN"/>
        </w:rPr>
        <w:t>万</w:t>
      </w:r>
      <w:r>
        <w:rPr>
          <w:rFonts w:hint="eastAsia" w:ascii="Times New Roman" w:hAnsi="Times New Roman" w:cs="Times New Roman"/>
          <w:b/>
          <w:bCs/>
          <w:color w:val="000000"/>
          <w:sz w:val="48"/>
          <w:szCs w:val="48"/>
          <w:lang w:val="en-US" w:eastAsia="zh-CN"/>
        </w:rPr>
        <w:t>吨高塔熔体造粒复合肥生产线技改</w:t>
      </w:r>
      <w:r>
        <w:rPr>
          <w:rFonts w:hint="default" w:ascii="Times New Roman" w:hAnsi="Times New Roman" w:eastAsia="宋体" w:cs="Times New Roman"/>
          <w:b/>
          <w:bCs/>
          <w:color w:val="000000"/>
          <w:sz w:val="48"/>
          <w:szCs w:val="48"/>
        </w:rPr>
        <w:t>项目</w:t>
      </w:r>
    </w:p>
    <w:p>
      <w:pPr>
        <w:spacing w:line="360" w:lineRule="auto"/>
        <w:jc w:val="center"/>
        <w:rPr>
          <w:rFonts w:hint="default" w:ascii="Times New Roman" w:hAnsi="Times New Roman" w:eastAsia="宋体" w:cs="Times New Roman"/>
          <w:b/>
          <w:bCs/>
          <w:color w:val="000000"/>
          <w:sz w:val="48"/>
          <w:szCs w:val="48"/>
        </w:rPr>
      </w:pPr>
      <w:r>
        <w:rPr>
          <w:rFonts w:hint="default" w:ascii="Times New Roman" w:hAnsi="Times New Roman" w:eastAsia="宋体" w:cs="Times New Roman"/>
          <w:b/>
          <w:bCs/>
          <w:color w:val="000000"/>
          <w:sz w:val="48"/>
          <w:szCs w:val="48"/>
        </w:rPr>
        <w:t>竣工环境保护验收监测报告表</w:t>
      </w:r>
    </w:p>
    <w:p>
      <w:pPr>
        <w:spacing w:line="360" w:lineRule="auto"/>
        <w:jc w:val="center"/>
        <w:rPr>
          <w:rFonts w:hint="default" w:ascii="Times New Roman" w:hAnsi="Times New Roman" w:eastAsia="宋体" w:cs="Times New Roman"/>
          <w:b/>
          <w:bCs/>
          <w:color w:val="000000"/>
          <w:sz w:val="28"/>
        </w:rPr>
      </w:pPr>
    </w:p>
    <w:p>
      <w:pPr>
        <w:jc w:val="center"/>
        <w:rPr>
          <w:rFonts w:hint="default" w:ascii="Times New Roman" w:hAnsi="Times New Roman" w:eastAsia="宋体" w:cs="Times New Roman"/>
          <w:b/>
          <w:bCs/>
          <w:color w:val="000000"/>
          <w:sz w:val="28"/>
        </w:rPr>
      </w:pPr>
    </w:p>
    <w:p>
      <w:pPr>
        <w:jc w:val="center"/>
        <w:rPr>
          <w:rFonts w:hint="default" w:ascii="Times New Roman" w:hAnsi="Times New Roman" w:eastAsia="宋体" w:cs="Times New Roman"/>
          <w:b/>
          <w:bCs/>
          <w:color w:val="000000"/>
          <w:sz w:val="28"/>
        </w:rPr>
      </w:pPr>
    </w:p>
    <w:p>
      <w:pPr>
        <w:jc w:val="center"/>
        <w:rPr>
          <w:rFonts w:hint="default" w:ascii="Times New Roman" w:hAnsi="Times New Roman" w:eastAsia="宋体" w:cs="Times New Roman"/>
          <w:b/>
          <w:bCs/>
          <w:color w:val="000000"/>
          <w:sz w:val="28"/>
        </w:rPr>
      </w:pPr>
    </w:p>
    <w:p>
      <w:pPr>
        <w:rPr>
          <w:rFonts w:hint="default" w:ascii="Times New Roman" w:hAnsi="Times New Roman" w:eastAsia="宋体" w:cs="Times New Roman"/>
          <w:b/>
          <w:bCs/>
          <w:color w:val="000000"/>
          <w:sz w:val="28"/>
        </w:rPr>
      </w:pPr>
    </w:p>
    <w:p>
      <w:pPr>
        <w:rPr>
          <w:rFonts w:hint="default" w:ascii="Times New Roman" w:hAnsi="Times New Roman" w:eastAsia="宋体" w:cs="Times New Roman"/>
          <w:b/>
          <w:bCs/>
          <w:color w:val="000000"/>
          <w:sz w:val="28"/>
          <w:szCs w:val="28"/>
        </w:rPr>
      </w:pPr>
      <w:r>
        <w:rPr>
          <w:rFonts w:hint="default" w:ascii="Times New Roman" w:hAnsi="Times New Roman" w:eastAsia="宋体" w:cs="Times New Roman"/>
          <w:b/>
          <w:bCs/>
          <w:color w:val="000000"/>
          <w:sz w:val="28"/>
        </w:rPr>
        <w:tab/>
      </w:r>
    </w:p>
    <w:p>
      <w:pPr>
        <w:jc w:val="center"/>
        <w:rPr>
          <w:rFonts w:hint="default" w:ascii="Times New Roman" w:hAnsi="Times New Roman" w:eastAsia="宋体" w:cs="Times New Roman"/>
          <w:b/>
          <w:bCs/>
          <w:color w:val="000000"/>
          <w:sz w:val="28"/>
          <w:szCs w:val="28"/>
          <w:lang w:val="en-US" w:eastAsia="zh-CN"/>
        </w:rPr>
      </w:pPr>
      <w:r>
        <w:rPr>
          <w:rFonts w:hint="default" w:ascii="Times New Roman" w:hAnsi="Times New Roman" w:eastAsia="宋体" w:cs="Times New Roman"/>
          <w:b/>
          <w:bCs/>
          <w:color w:val="000000"/>
          <w:sz w:val="28"/>
          <w:szCs w:val="28"/>
        </w:rPr>
        <w:t>建设单位:</w:t>
      </w:r>
      <w:r>
        <w:rPr>
          <w:rFonts w:hint="eastAsia" w:ascii="Times New Roman" w:hAnsi="Times New Roman" w:cs="Times New Roman"/>
          <w:b/>
          <w:bCs/>
          <w:color w:val="000000"/>
          <w:sz w:val="28"/>
          <w:szCs w:val="28"/>
          <w:lang w:val="en-US" w:eastAsia="zh-CN"/>
        </w:rPr>
        <w:t>安徽瑞虎肥业</w:t>
      </w:r>
      <w:r>
        <w:rPr>
          <w:rFonts w:hint="default" w:ascii="Times New Roman" w:hAnsi="Times New Roman" w:eastAsia="宋体" w:cs="Times New Roman"/>
          <w:b/>
          <w:bCs/>
          <w:color w:val="000000"/>
          <w:sz w:val="28"/>
          <w:szCs w:val="28"/>
          <w:lang w:val="en-US" w:eastAsia="zh-CN"/>
        </w:rPr>
        <w:t>有限公司</w:t>
      </w:r>
    </w:p>
    <w:p>
      <w:pPr>
        <w:spacing w:line="360" w:lineRule="auto"/>
        <w:ind w:firstLine="2249" w:firstLineChars="800"/>
        <w:jc w:val="both"/>
        <w:rPr>
          <w:rFonts w:hint="default" w:ascii="Times New Roman" w:hAnsi="Times New Roman" w:eastAsia="宋体" w:cs="Times New Roman"/>
          <w:b/>
          <w:bCs/>
          <w:color w:val="000000"/>
          <w:sz w:val="28"/>
          <w:szCs w:val="28"/>
        </w:rPr>
      </w:pPr>
      <w:r>
        <w:rPr>
          <w:rFonts w:hint="default" w:ascii="Times New Roman" w:hAnsi="Times New Roman" w:eastAsia="宋体" w:cs="Times New Roman"/>
          <w:b/>
          <w:bCs/>
          <w:color w:val="000000"/>
          <w:sz w:val="28"/>
          <w:szCs w:val="28"/>
        </w:rPr>
        <w:t>编制单位:</w:t>
      </w:r>
      <w:r>
        <w:rPr>
          <w:rFonts w:hint="eastAsia" w:ascii="Times New Roman" w:hAnsi="Times New Roman" w:cs="Times New Roman"/>
          <w:b/>
          <w:bCs/>
          <w:color w:val="000000"/>
          <w:sz w:val="28"/>
          <w:szCs w:val="28"/>
          <w:lang w:val="en-US" w:eastAsia="zh-CN"/>
        </w:rPr>
        <w:t>安徽瑞虎肥业</w:t>
      </w:r>
      <w:r>
        <w:rPr>
          <w:rFonts w:hint="default" w:ascii="Times New Roman" w:hAnsi="Times New Roman" w:eastAsia="宋体" w:cs="Times New Roman"/>
          <w:b/>
          <w:bCs/>
          <w:color w:val="000000"/>
          <w:sz w:val="28"/>
          <w:szCs w:val="28"/>
          <w:lang w:val="en-US" w:eastAsia="zh-CN"/>
        </w:rPr>
        <w:t>有限公司</w:t>
      </w:r>
    </w:p>
    <w:p>
      <w:pPr>
        <w:rPr>
          <w:rFonts w:hint="default" w:ascii="Times New Roman" w:hAnsi="Times New Roman" w:eastAsia="宋体" w:cs="Times New Roman"/>
          <w:b/>
          <w:bCs/>
          <w:color w:val="000000"/>
          <w:sz w:val="28"/>
        </w:rPr>
      </w:pPr>
    </w:p>
    <w:p>
      <w:pPr>
        <w:rPr>
          <w:rFonts w:hint="default" w:ascii="Times New Roman" w:hAnsi="Times New Roman" w:eastAsia="宋体" w:cs="Times New Roman"/>
          <w:b/>
          <w:bCs/>
          <w:color w:val="000000"/>
          <w:sz w:val="28"/>
        </w:rPr>
      </w:pPr>
    </w:p>
    <w:p>
      <w:pPr>
        <w:rPr>
          <w:rFonts w:hint="default" w:ascii="Times New Roman" w:hAnsi="Times New Roman" w:eastAsia="宋体" w:cs="Times New Roman"/>
          <w:b/>
          <w:bCs/>
          <w:color w:val="000000"/>
          <w:sz w:val="28"/>
          <w:szCs w:val="28"/>
        </w:rPr>
      </w:pPr>
    </w:p>
    <w:p>
      <w:pPr>
        <w:jc w:val="center"/>
        <w:rPr>
          <w:rFonts w:hint="default" w:ascii="Times New Roman" w:hAnsi="Times New Roman" w:eastAsia="宋体" w:cs="Times New Roman"/>
          <w:b/>
          <w:bCs/>
          <w:color w:val="000000"/>
          <w:sz w:val="28"/>
          <w:szCs w:val="28"/>
        </w:rPr>
      </w:pPr>
      <w:r>
        <w:rPr>
          <w:rFonts w:hint="default" w:ascii="Times New Roman" w:hAnsi="Times New Roman" w:eastAsia="宋体" w:cs="Times New Roman"/>
          <w:b/>
          <w:bCs/>
          <w:color w:val="000000"/>
          <w:sz w:val="28"/>
          <w:szCs w:val="28"/>
          <w:lang w:val="en-US" w:eastAsia="zh-CN"/>
        </w:rPr>
        <w:t>2022</w:t>
      </w:r>
      <w:r>
        <w:rPr>
          <w:rFonts w:hint="default" w:ascii="Times New Roman" w:hAnsi="Times New Roman" w:eastAsia="宋体" w:cs="Times New Roman"/>
          <w:b/>
          <w:bCs/>
          <w:color w:val="000000"/>
          <w:sz w:val="28"/>
          <w:szCs w:val="28"/>
        </w:rPr>
        <w:t>年</w:t>
      </w:r>
      <w:r>
        <w:rPr>
          <w:rFonts w:hint="eastAsia" w:ascii="Times New Roman" w:hAnsi="Times New Roman" w:cs="Times New Roman"/>
          <w:b/>
          <w:bCs/>
          <w:color w:val="000000"/>
          <w:sz w:val="28"/>
          <w:szCs w:val="28"/>
          <w:lang w:val="en-US" w:eastAsia="zh-CN"/>
        </w:rPr>
        <w:t>11</w:t>
      </w:r>
      <w:r>
        <w:rPr>
          <w:rFonts w:hint="default" w:ascii="Times New Roman" w:hAnsi="Times New Roman" w:eastAsia="宋体" w:cs="Times New Roman"/>
          <w:b/>
          <w:bCs/>
          <w:color w:val="000000"/>
          <w:sz w:val="28"/>
          <w:szCs w:val="28"/>
        </w:rPr>
        <w:t>月</w:t>
      </w:r>
    </w:p>
    <w:p>
      <w:pPr>
        <w:rPr>
          <w:rFonts w:hint="default" w:ascii="Times New Roman" w:hAnsi="Times New Roman" w:eastAsia="华文新魏" w:cs="Times New Roman"/>
          <w:color w:val="000000"/>
          <w:sz w:val="28"/>
          <w:szCs w:val="28"/>
        </w:rPr>
      </w:pPr>
    </w:p>
    <w:p>
      <w:pPr>
        <w:rPr>
          <w:rFonts w:hint="default" w:ascii="Times New Roman" w:hAnsi="Times New Roman" w:eastAsia="宋体" w:cs="Times New Roman"/>
          <w:b/>
          <w:bCs/>
          <w:sz w:val="30"/>
          <w:szCs w:val="3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rPr>
          <w:rFonts w:hint="default" w:ascii="Times New Roman" w:hAnsi="Times New Roman" w:eastAsia="仿宋_GB2312" w:cs="Times New Roman"/>
          <w:color w:val="000000"/>
          <w:sz w:val="32"/>
        </w:rPr>
      </w:pPr>
      <w:r>
        <w:rPr>
          <w:rFonts w:hint="default" w:ascii="Times New Roman" w:hAnsi="Times New Roman" w:eastAsia="仿宋_GB2312" w:cs="Times New Roman"/>
          <w:b/>
          <w:color w:val="000000"/>
          <w:sz w:val="28"/>
        </w:rPr>
        <w:tab/>
      </w:r>
    </w:p>
    <w:p>
      <w:pPr>
        <w:spacing w:line="360" w:lineRule="auto"/>
        <w:rPr>
          <w:rFonts w:hint="eastAsia" w:ascii="Times New Roman" w:hAnsi="Times New Roman" w:eastAsia="宋体" w:cs="Times New Roman"/>
          <w:color w:val="000000"/>
          <w:sz w:val="28"/>
          <w:lang w:eastAsia="zh-CN"/>
        </w:rPr>
      </w:pPr>
      <w:r>
        <w:rPr>
          <w:rFonts w:hint="default" w:ascii="Times New Roman" w:hAnsi="Times New Roman" w:eastAsia="宋体" w:cs="Times New Roman"/>
          <w:b/>
          <w:color w:val="000000"/>
          <w:sz w:val="28"/>
        </w:rPr>
        <w:t>建设单位法人代表:</w:t>
      </w:r>
      <w:r>
        <w:rPr>
          <w:rFonts w:hint="default" w:ascii="Times New Roman" w:hAnsi="Times New Roman" w:eastAsia="宋体" w:cs="Times New Roman"/>
          <w:color w:val="000000"/>
          <w:sz w:val="28"/>
        </w:rPr>
        <w:tab/>
      </w:r>
      <w:r>
        <w:rPr>
          <w:rFonts w:hint="eastAsia" w:ascii="Times New Roman" w:hAnsi="Times New Roman" w:eastAsia="宋体" w:cs="Times New Roman"/>
          <w:color w:val="000000"/>
          <w:sz w:val="28"/>
          <w:lang w:eastAsia="zh-CN"/>
        </w:rPr>
        <w:t>闫廷永</w:t>
      </w:r>
    </w:p>
    <w:p>
      <w:pPr>
        <w:spacing w:line="360" w:lineRule="auto"/>
        <w:rPr>
          <w:rFonts w:hint="eastAsia" w:ascii="Times New Roman" w:hAnsi="Times New Roman" w:eastAsia="宋体" w:cs="Times New Roman"/>
          <w:b/>
          <w:color w:val="000000"/>
          <w:spacing w:val="7"/>
          <w:w w:val="79"/>
          <w:sz w:val="28"/>
          <w:lang w:eastAsia="zh-CN"/>
        </w:rPr>
      </w:pPr>
      <w:r>
        <w:rPr>
          <w:rFonts w:hint="default" w:ascii="Times New Roman" w:hAnsi="Times New Roman" w:eastAsia="宋体" w:cs="Times New Roman"/>
          <w:b/>
          <w:color w:val="000000"/>
          <w:sz w:val="28"/>
        </w:rPr>
        <w:t>项目负责人:</w:t>
      </w:r>
      <w:r>
        <w:rPr>
          <w:rFonts w:hint="eastAsia" w:ascii="Times New Roman" w:hAnsi="Times New Roman" w:cs="Times New Roman"/>
          <w:b/>
          <w:color w:val="000000"/>
          <w:sz w:val="28"/>
          <w:lang w:val="en-US" w:eastAsia="zh-CN"/>
        </w:rPr>
        <w:t xml:space="preserve"> </w:t>
      </w:r>
      <w:r>
        <w:rPr>
          <w:rFonts w:hint="eastAsia" w:ascii="Times New Roman" w:hAnsi="Times New Roman" w:eastAsia="宋体" w:cs="Times New Roman"/>
          <w:color w:val="000000"/>
          <w:sz w:val="28"/>
          <w:lang w:eastAsia="zh-CN"/>
        </w:rPr>
        <w:t>闫廷永</w:t>
      </w:r>
    </w:p>
    <w:p>
      <w:pPr>
        <w:spacing w:line="360" w:lineRule="auto"/>
        <w:rPr>
          <w:rFonts w:hint="default" w:ascii="Times New Roman" w:hAnsi="Times New Roman" w:eastAsia="宋体" w:cs="Times New Roman"/>
          <w:color w:val="000000"/>
          <w:sz w:val="28"/>
        </w:rPr>
      </w:pPr>
      <w:r>
        <w:rPr>
          <w:rFonts w:hint="default" w:ascii="Times New Roman" w:hAnsi="Times New Roman" w:eastAsia="宋体" w:cs="Times New Roman"/>
          <w:color w:val="000000"/>
          <w:sz w:val="28"/>
        </w:rPr>
        <w:tab/>
      </w:r>
    </w:p>
    <w:p>
      <w:pPr>
        <w:spacing w:line="360" w:lineRule="auto"/>
        <w:rPr>
          <w:rFonts w:hint="default" w:ascii="Times New Roman" w:hAnsi="Times New Roman" w:eastAsia="宋体" w:cs="Times New Roman"/>
          <w:color w:val="000000"/>
          <w:sz w:val="28"/>
        </w:rPr>
      </w:pPr>
    </w:p>
    <w:p>
      <w:pPr>
        <w:tabs>
          <w:tab w:val="left" w:pos="984"/>
        </w:tabs>
        <w:spacing w:line="360" w:lineRule="auto"/>
        <w:rPr>
          <w:rFonts w:hint="default" w:ascii="Times New Roman" w:hAnsi="Times New Roman" w:eastAsia="宋体" w:cs="Times New Roman"/>
          <w:color w:val="000000"/>
          <w:sz w:val="28"/>
        </w:rPr>
      </w:pPr>
      <w:r>
        <w:rPr>
          <w:rFonts w:hint="default" w:ascii="Times New Roman" w:hAnsi="Times New Roman" w:eastAsia="宋体" w:cs="Times New Roman"/>
          <w:color w:val="000000"/>
          <w:sz w:val="28"/>
        </w:rPr>
        <w:tab/>
      </w:r>
    </w:p>
    <w:p>
      <w:pPr>
        <w:keepNext w:val="0"/>
        <w:keepLines w:val="0"/>
        <w:pageBreakBefore w:val="0"/>
        <w:widowControl w:val="0"/>
        <w:tabs>
          <w:tab w:val="left" w:pos="98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sz w:val="28"/>
        </w:rPr>
      </w:pPr>
    </w:p>
    <w:p>
      <w:pPr>
        <w:spacing w:line="360" w:lineRule="auto"/>
        <w:rPr>
          <w:rFonts w:hint="default" w:ascii="Times New Roman" w:hAnsi="Times New Roman" w:eastAsia="宋体" w:cs="Times New Roman"/>
          <w:color w:val="000000"/>
          <w:sz w:val="28"/>
          <w:lang w:val="en-US" w:eastAsia="zh-CN"/>
        </w:rPr>
      </w:pPr>
      <w:r>
        <w:rPr>
          <w:rFonts w:hint="default" w:ascii="Times New Roman" w:hAnsi="Times New Roman" w:eastAsia="宋体" w:cs="Times New Roman"/>
          <w:color w:val="000000"/>
          <w:sz w:val="28"/>
        </w:rPr>
        <w:t>建设单位</w:t>
      </w:r>
      <w:r>
        <w:rPr>
          <w:rFonts w:hint="default" w:ascii="Times New Roman" w:hAnsi="Times New Roman" w:eastAsia="宋体" w:cs="Times New Roman"/>
          <w:color w:val="000000"/>
          <w:sz w:val="28"/>
          <w:lang w:eastAsia="zh-CN"/>
        </w:rPr>
        <w:t>：</w:t>
      </w:r>
      <w:r>
        <w:rPr>
          <w:rFonts w:hint="eastAsia" w:ascii="Times New Roman" w:hAnsi="Times New Roman" w:eastAsia="宋体" w:cs="Times New Roman"/>
          <w:color w:val="000000"/>
          <w:sz w:val="28"/>
          <w:lang w:val="en-US" w:eastAsia="zh-CN"/>
        </w:rPr>
        <w:t>安徽瑞虎肥业</w:t>
      </w:r>
      <w:r>
        <w:rPr>
          <w:rFonts w:hint="default" w:ascii="Times New Roman" w:hAnsi="Times New Roman" w:eastAsia="宋体" w:cs="Times New Roman"/>
          <w:color w:val="000000"/>
          <w:sz w:val="28"/>
          <w:lang w:val="en-US" w:eastAsia="zh-CN"/>
        </w:rPr>
        <w:t>有限公司</w:t>
      </w:r>
    </w:p>
    <w:p>
      <w:pPr>
        <w:spacing w:line="360" w:lineRule="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8"/>
        </w:rPr>
        <w:t xml:space="preserve">电话:  </w:t>
      </w:r>
      <w:r>
        <w:rPr>
          <w:rFonts w:hint="default" w:ascii="Times New Roman" w:hAnsi="Times New Roman" w:eastAsia="宋体" w:cs="Times New Roman"/>
          <w:color w:val="000000"/>
          <w:sz w:val="28"/>
          <w:szCs w:val="28"/>
          <w:highlight w:val="none"/>
          <w:lang w:val="en-US" w:eastAsia="zh-CN"/>
        </w:rPr>
        <w:t>18</w:t>
      </w:r>
      <w:r>
        <w:rPr>
          <w:rFonts w:hint="eastAsia" w:ascii="Times New Roman" w:hAnsi="Times New Roman" w:eastAsia="宋体" w:cs="Times New Roman"/>
          <w:color w:val="000000"/>
          <w:sz w:val="28"/>
          <w:szCs w:val="28"/>
          <w:highlight w:val="none"/>
          <w:lang w:val="en-US" w:eastAsia="zh-CN"/>
        </w:rPr>
        <w:t>956817888</w:t>
      </w:r>
      <w:r>
        <w:rPr>
          <w:rFonts w:hint="default" w:ascii="Times New Roman" w:hAnsi="Times New Roman" w:eastAsia="宋体" w:cs="Times New Roman"/>
          <w:color w:val="000000"/>
          <w:sz w:val="24"/>
          <w:szCs w:val="24"/>
        </w:rPr>
        <w:t xml:space="preserve"> </w:t>
      </w:r>
    </w:p>
    <w:p>
      <w:pPr>
        <w:spacing w:line="360" w:lineRule="auto"/>
        <w:rPr>
          <w:rFonts w:hint="default" w:ascii="Times New Roman" w:hAnsi="Times New Roman" w:eastAsia="宋体" w:cs="Times New Roman"/>
          <w:color w:val="000000"/>
          <w:sz w:val="28"/>
        </w:rPr>
      </w:pPr>
      <w:r>
        <w:rPr>
          <w:rFonts w:hint="default" w:ascii="Times New Roman" w:hAnsi="Times New Roman" w:eastAsia="宋体" w:cs="Times New Roman"/>
          <w:color w:val="000000"/>
          <w:sz w:val="28"/>
        </w:rPr>
        <w:t xml:space="preserve">邮编: </w:t>
      </w:r>
      <w:r>
        <w:rPr>
          <w:rFonts w:hint="default" w:ascii="Times New Roman" w:hAnsi="Times New Roman" w:eastAsia="宋体" w:cs="Times New Roman"/>
          <w:color w:val="000000"/>
          <w:sz w:val="28"/>
          <w:lang w:val="en-US" w:eastAsia="zh-CN"/>
        </w:rPr>
        <w:t xml:space="preserve"> 236700</w:t>
      </w:r>
      <w:r>
        <w:rPr>
          <w:rFonts w:hint="default" w:ascii="Times New Roman" w:hAnsi="Times New Roman" w:eastAsia="宋体" w:cs="Times New Roman"/>
          <w:color w:val="000000"/>
          <w:sz w:val="28"/>
        </w:rPr>
        <w:t xml:space="preserve">                </w:t>
      </w:r>
    </w:p>
    <w:p>
      <w:pPr>
        <w:spacing w:line="360" w:lineRule="auto"/>
        <w:rPr>
          <w:rFonts w:hint="default" w:ascii="Times New Roman" w:hAnsi="Times New Roman" w:eastAsia="宋体" w:cs="Times New Roman"/>
          <w:color w:val="000000"/>
          <w:sz w:val="28"/>
          <w:lang w:val="en-US" w:eastAsia="zh-CN"/>
        </w:rPr>
      </w:pPr>
      <w:r>
        <w:rPr>
          <w:rFonts w:hint="default" w:ascii="Times New Roman" w:hAnsi="Times New Roman" w:eastAsia="宋体" w:cs="Times New Roman"/>
          <w:color w:val="000000"/>
          <w:sz w:val="28"/>
        </w:rPr>
        <w:t xml:space="preserve">地址: </w:t>
      </w:r>
      <w:r>
        <w:rPr>
          <w:rFonts w:hint="eastAsia" w:ascii="Times New Roman" w:hAnsi="Times New Roman" w:eastAsia="宋体" w:cs="Times New Roman"/>
          <w:color w:val="000000"/>
          <w:sz w:val="28"/>
          <w:lang w:eastAsia="zh-CN"/>
        </w:rPr>
        <w:t>安徽省亳州市</w:t>
      </w:r>
      <w:r>
        <w:rPr>
          <w:rFonts w:hint="default" w:ascii="Times New Roman" w:hAnsi="Times New Roman" w:eastAsia="宋体" w:cs="Times New Roman"/>
          <w:color w:val="000000"/>
          <w:sz w:val="28"/>
          <w:lang w:val="en-US" w:eastAsia="zh-CN"/>
        </w:rPr>
        <w:t>利辛县</w:t>
      </w:r>
      <w:r>
        <w:rPr>
          <w:rFonts w:hint="eastAsia" w:ascii="Times New Roman" w:hAnsi="Times New Roman" w:eastAsia="宋体" w:cs="Times New Roman"/>
          <w:color w:val="000000"/>
          <w:sz w:val="28"/>
          <w:lang w:val="en-US" w:eastAsia="zh-CN"/>
        </w:rPr>
        <w:t>工业园区利张路9号</w:t>
      </w:r>
    </w:p>
    <w:p>
      <w:pPr>
        <w:pStyle w:val="6"/>
        <w:rPr>
          <w:rFonts w:hint="default" w:ascii="Times New Roman" w:hAnsi="Times New Roman" w:eastAsia="宋体" w:cs="Times New Roman"/>
          <w:color w:val="000000"/>
          <w:sz w:val="28"/>
          <w:lang w:val="en-US" w:eastAsia="zh-CN"/>
        </w:rPr>
      </w:pPr>
    </w:p>
    <w:p>
      <w:pPr>
        <w:spacing w:line="360" w:lineRule="auto"/>
        <w:rPr>
          <w:rFonts w:hint="default" w:ascii="Times New Roman" w:hAnsi="Times New Roman" w:eastAsia="宋体" w:cs="Times New Roman"/>
          <w:color w:val="000000"/>
          <w:sz w:val="28"/>
          <w:lang w:val="en-US" w:eastAsia="zh-CN"/>
        </w:rPr>
      </w:pPr>
      <w:r>
        <w:rPr>
          <w:rFonts w:hint="eastAsia" w:ascii="Times New Roman" w:hAnsi="Times New Roman" w:eastAsia="宋体" w:cs="Times New Roman"/>
          <w:color w:val="000000"/>
          <w:sz w:val="28"/>
          <w:lang w:val="en-US" w:eastAsia="zh-CN"/>
        </w:rPr>
        <w:t>编制</w:t>
      </w:r>
      <w:r>
        <w:rPr>
          <w:rFonts w:hint="default" w:ascii="Times New Roman" w:hAnsi="Times New Roman" w:eastAsia="宋体" w:cs="Times New Roman"/>
          <w:color w:val="000000"/>
          <w:sz w:val="28"/>
        </w:rPr>
        <w:t>单位</w:t>
      </w:r>
      <w:r>
        <w:rPr>
          <w:rFonts w:hint="default" w:ascii="Times New Roman" w:hAnsi="Times New Roman" w:eastAsia="宋体" w:cs="Times New Roman"/>
          <w:color w:val="000000"/>
          <w:sz w:val="28"/>
          <w:lang w:eastAsia="zh-CN"/>
        </w:rPr>
        <w:t>：</w:t>
      </w:r>
      <w:r>
        <w:rPr>
          <w:rFonts w:hint="eastAsia" w:ascii="Times New Roman" w:hAnsi="Times New Roman" w:eastAsia="宋体" w:cs="Times New Roman"/>
          <w:color w:val="000000"/>
          <w:sz w:val="28"/>
          <w:lang w:val="en-US" w:eastAsia="zh-CN"/>
        </w:rPr>
        <w:t>安徽</w:t>
      </w:r>
      <w:r>
        <w:rPr>
          <w:rFonts w:hint="eastAsia" w:ascii="Times New Roman" w:hAnsi="Times New Roman" w:cs="Times New Roman"/>
          <w:color w:val="000000"/>
          <w:sz w:val="28"/>
          <w:lang w:val="en-US" w:eastAsia="zh-CN"/>
        </w:rPr>
        <w:t>瑞虎肥业</w:t>
      </w:r>
      <w:r>
        <w:rPr>
          <w:rFonts w:hint="eastAsia" w:ascii="Times New Roman" w:hAnsi="Times New Roman" w:eastAsia="宋体" w:cs="Times New Roman"/>
          <w:color w:val="000000"/>
          <w:sz w:val="28"/>
          <w:lang w:val="en-US" w:eastAsia="zh-CN"/>
        </w:rPr>
        <w:t>有限公司</w:t>
      </w:r>
    </w:p>
    <w:p>
      <w:pPr>
        <w:spacing w:line="360" w:lineRule="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8"/>
        </w:rPr>
        <w:t xml:space="preserve">电话:  </w:t>
      </w:r>
      <w:r>
        <w:rPr>
          <w:rFonts w:hint="eastAsia" w:ascii="Times New Roman" w:hAnsi="Times New Roman" w:cs="Times New Roman"/>
          <w:color w:val="000000"/>
          <w:sz w:val="28"/>
          <w:lang w:val="en-US" w:eastAsia="zh-CN"/>
        </w:rPr>
        <w:t>18956817888</w:t>
      </w:r>
    </w:p>
    <w:p>
      <w:pPr>
        <w:spacing w:line="360" w:lineRule="auto"/>
        <w:rPr>
          <w:rFonts w:hint="default" w:ascii="Times New Roman" w:hAnsi="Times New Roman" w:eastAsia="宋体" w:cs="Times New Roman"/>
          <w:color w:val="000000"/>
          <w:sz w:val="28"/>
        </w:rPr>
      </w:pPr>
      <w:r>
        <w:rPr>
          <w:rFonts w:hint="default" w:ascii="Times New Roman" w:hAnsi="Times New Roman" w:eastAsia="宋体" w:cs="Times New Roman"/>
          <w:color w:val="000000"/>
          <w:sz w:val="28"/>
        </w:rPr>
        <w:t xml:space="preserve">邮编: </w:t>
      </w:r>
      <w:r>
        <w:rPr>
          <w:rFonts w:hint="default" w:ascii="Times New Roman" w:hAnsi="Times New Roman" w:eastAsia="宋体" w:cs="Times New Roman"/>
          <w:color w:val="000000"/>
          <w:sz w:val="28"/>
          <w:lang w:val="en-US" w:eastAsia="zh-CN"/>
        </w:rPr>
        <w:t xml:space="preserve"> 23</w:t>
      </w:r>
      <w:r>
        <w:rPr>
          <w:rFonts w:hint="eastAsia" w:ascii="Times New Roman" w:hAnsi="Times New Roman" w:cs="Times New Roman"/>
          <w:color w:val="000000"/>
          <w:sz w:val="28"/>
          <w:lang w:val="en-US" w:eastAsia="zh-CN"/>
        </w:rPr>
        <w:t>6700</w:t>
      </w:r>
      <w:r>
        <w:rPr>
          <w:rFonts w:hint="default" w:ascii="Times New Roman" w:hAnsi="Times New Roman" w:eastAsia="宋体" w:cs="Times New Roman"/>
          <w:color w:val="000000"/>
          <w:sz w:val="28"/>
        </w:rPr>
        <w:t xml:space="preserve">                </w:t>
      </w:r>
    </w:p>
    <w:p>
      <w:pPr>
        <w:rPr>
          <w:rFonts w:hint="default" w:eastAsia="宋体"/>
          <w:lang w:val="en-US" w:eastAsia="zh-CN"/>
        </w:rPr>
        <w:sectPr>
          <w:footerReference r:id="rId3" w:type="default"/>
          <w:pgSz w:w="11906" w:h="16838"/>
          <w:pgMar w:top="1440" w:right="1800" w:bottom="1440" w:left="1800" w:header="708" w:footer="708" w:gutter="0"/>
          <w:pgBorders>
            <w:top w:val="none" w:sz="0" w:space="0"/>
            <w:left w:val="none" w:sz="0" w:space="0"/>
            <w:bottom w:val="none" w:sz="0" w:space="0"/>
            <w:right w:val="none" w:sz="0" w:space="0"/>
          </w:pgBorders>
          <w:cols w:space="720" w:num="1"/>
          <w:docGrid w:linePitch="360" w:charSpace="0"/>
        </w:sectPr>
      </w:pPr>
      <w:r>
        <w:rPr>
          <w:rFonts w:hint="default" w:ascii="Times New Roman" w:hAnsi="Times New Roman" w:eastAsia="宋体" w:cs="Times New Roman"/>
          <w:color w:val="000000"/>
          <w:sz w:val="28"/>
        </w:rPr>
        <w:t xml:space="preserve">地址: </w:t>
      </w:r>
      <w:r>
        <w:rPr>
          <w:rFonts w:hint="eastAsia" w:ascii="Times New Roman" w:hAnsi="Times New Roman" w:eastAsia="宋体" w:cs="Times New Roman"/>
          <w:color w:val="000000"/>
          <w:sz w:val="28"/>
          <w:lang w:eastAsia="zh-CN"/>
        </w:rPr>
        <w:t>安徽省亳州市</w:t>
      </w:r>
      <w:r>
        <w:rPr>
          <w:rFonts w:hint="default" w:ascii="Times New Roman" w:hAnsi="Times New Roman" w:eastAsia="宋体" w:cs="Times New Roman"/>
          <w:color w:val="000000"/>
          <w:sz w:val="28"/>
          <w:lang w:val="en-US" w:eastAsia="zh-CN"/>
        </w:rPr>
        <w:t>利辛县</w:t>
      </w:r>
      <w:r>
        <w:rPr>
          <w:rFonts w:hint="eastAsia" w:ascii="Times New Roman" w:hAnsi="Times New Roman" w:eastAsia="宋体" w:cs="Times New Roman"/>
          <w:color w:val="000000"/>
          <w:sz w:val="28"/>
          <w:lang w:val="en-US" w:eastAsia="zh-CN"/>
        </w:rPr>
        <w:t>工业园区利张路9号</w:t>
      </w:r>
    </w:p>
    <w:p>
      <w:pPr>
        <w:pStyle w:val="2"/>
        <w:rPr>
          <w:rFonts w:hint="eastAsia"/>
          <w:b/>
          <w:bCs/>
          <w:color w:val="auto"/>
          <w:sz w:val="28"/>
          <w:szCs w:val="28"/>
          <w:lang w:val="en-US" w:eastAsia="zh-CN"/>
        </w:rPr>
      </w:pPr>
      <w:r>
        <w:rPr>
          <w:rFonts w:hint="eastAsia"/>
          <w:b/>
          <w:bCs/>
          <w:color w:val="auto"/>
          <w:sz w:val="28"/>
          <w:szCs w:val="28"/>
          <w:lang w:val="en-US" w:eastAsia="zh-CN"/>
        </w:rPr>
        <w:t>表一 建设项目基本情况</w:t>
      </w:r>
    </w:p>
    <w:tbl>
      <w:tblPr>
        <w:tblStyle w:val="20"/>
        <w:tblW w:w="9040" w:type="dxa"/>
        <w:jc w:val="center"/>
        <w:tblLayout w:type="autofit"/>
        <w:tblCellMar>
          <w:top w:w="0" w:type="dxa"/>
          <w:left w:w="0" w:type="dxa"/>
          <w:bottom w:w="0" w:type="dxa"/>
          <w:right w:w="0" w:type="dxa"/>
        </w:tblCellMar>
      </w:tblPr>
      <w:tblGrid>
        <w:gridCol w:w="1258"/>
        <w:gridCol w:w="375"/>
        <w:gridCol w:w="1035"/>
        <w:gridCol w:w="1485"/>
        <w:gridCol w:w="1545"/>
        <w:gridCol w:w="1440"/>
        <w:gridCol w:w="1902"/>
      </w:tblGrid>
      <w:tr>
        <w:tblPrEx>
          <w:tblCellMar>
            <w:top w:w="0" w:type="dxa"/>
            <w:left w:w="0" w:type="dxa"/>
            <w:bottom w:w="0" w:type="dxa"/>
            <w:right w:w="0" w:type="dxa"/>
          </w:tblCellMar>
        </w:tblPrEx>
        <w:trPr>
          <w:trHeight w:val="454" w:hRule="atLeast"/>
          <w:jc w:val="center"/>
        </w:trPr>
        <w:tc>
          <w:tcPr>
            <w:tcW w:w="1633" w:type="dxa"/>
            <w:gridSpan w:val="2"/>
            <w:tcBorders>
              <w:top w:val="single" w:color="auto" w:sz="4" w:space="0"/>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建设项目名称</w:t>
            </w:r>
          </w:p>
        </w:tc>
        <w:tc>
          <w:tcPr>
            <w:tcW w:w="7407" w:type="dxa"/>
            <w:gridSpan w:val="5"/>
            <w:tcBorders>
              <w:top w:val="single" w:color="auto" w:sz="4" w:space="0"/>
              <w:left w:val="nil"/>
              <w:bottom w:val="nil"/>
              <w:right w:val="single" w:color="000000"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25</w:t>
            </w:r>
            <w:r>
              <w:rPr>
                <w:rFonts w:hint="default" w:ascii="Times New Roman" w:hAnsi="Times New Roman" w:eastAsia="宋体" w:cs="Times New Roman"/>
                <w:color w:val="000000"/>
                <w:sz w:val="24"/>
                <w:szCs w:val="24"/>
                <w:lang w:val="en-US" w:eastAsia="zh-CN"/>
              </w:rPr>
              <w:t>万</w:t>
            </w:r>
            <w:r>
              <w:rPr>
                <w:rFonts w:hint="eastAsia" w:ascii="Times New Roman" w:hAnsi="Times New Roman" w:eastAsia="宋体" w:cs="Times New Roman"/>
                <w:color w:val="000000"/>
                <w:sz w:val="24"/>
                <w:szCs w:val="24"/>
                <w:lang w:val="en-US" w:eastAsia="zh-CN"/>
              </w:rPr>
              <w:t>吨高塔熔体造粒复合肥生产线技改</w:t>
            </w:r>
            <w:r>
              <w:rPr>
                <w:rFonts w:hint="default" w:ascii="Times New Roman" w:hAnsi="Times New Roman" w:eastAsia="宋体" w:cs="Times New Roman"/>
                <w:color w:val="000000"/>
                <w:sz w:val="24"/>
                <w:szCs w:val="24"/>
                <w:lang w:val="en-US" w:eastAsia="zh-CN"/>
              </w:rPr>
              <w:t>项目</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建设单位名称</w:t>
            </w:r>
          </w:p>
        </w:tc>
        <w:tc>
          <w:tcPr>
            <w:tcW w:w="7407" w:type="dxa"/>
            <w:gridSpan w:val="5"/>
            <w:tcBorders>
              <w:top w:val="single" w:color="auto" w:sz="4" w:space="0"/>
              <w:left w:val="nil"/>
              <w:bottom w:val="nil"/>
              <w:right w:val="single" w:color="000000"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000000"/>
                <w:sz w:val="24"/>
                <w:szCs w:val="24"/>
                <w:lang w:val="en-US" w:eastAsia="zh-CN"/>
              </w:rPr>
              <w:t>安徽瑞虎肥业</w:t>
            </w:r>
            <w:r>
              <w:rPr>
                <w:rFonts w:hint="default" w:ascii="Times New Roman" w:hAnsi="Times New Roman" w:eastAsia="宋体" w:cs="Times New Roman"/>
                <w:color w:val="000000"/>
                <w:sz w:val="24"/>
                <w:szCs w:val="24"/>
                <w:lang w:val="en-US" w:eastAsia="zh-CN"/>
              </w:rPr>
              <w:t>有限公司</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建设项目性质</w:t>
            </w:r>
          </w:p>
        </w:tc>
        <w:tc>
          <w:tcPr>
            <w:tcW w:w="7407" w:type="dxa"/>
            <w:gridSpan w:val="5"/>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eastAsia="zh-CN"/>
              </w:rPr>
              <w:sym w:font="Wingdings 2" w:char="00A3"/>
            </w:r>
            <w:r>
              <w:rPr>
                <w:rFonts w:hint="default" w:ascii="Times New Roman" w:hAnsi="Times New Roman" w:cs="Times New Roman"/>
                <w:color w:val="auto"/>
                <w:sz w:val="24"/>
                <w:szCs w:val="24"/>
              </w:rPr>
              <w:t xml:space="preserve">新建    </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改扩建   </w:t>
            </w:r>
            <w:r>
              <w:rPr>
                <w:rFonts w:hint="eastAsia" w:ascii="Times New Roman" w:hAnsi="Times New Roman" w:cs="Times New Roman"/>
                <w:color w:val="auto"/>
                <w:sz w:val="24"/>
                <w:szCs w:val="24"/>
                <w:lang w:eastAsia="zh-CN"/>
              </w:rPr>
              <w:sym w:font="Wingdings 2" w:char="0052"/>
            </w:r>
            <w:r>
              <w:rPr>
                <w:rFonts w:hint="default" w:ascii="Times New Roman" w:hAnsi="Times New Roman" w:cs="Times New Roman"/>
                <w:color w:val="auto"/>
                <w:sz w:val="24"/>
                <w:szCs w:val="24"/>
              </w:rPr>
              <w:t xml:space="preserve">技改    </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迁建</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建设地点</w:t>
            </w:r>
          </w:p>
        </w:tc>
        <w:tc>
          <w:tcPr>
            <w:tcW w:w="7407" w:type="dxa"/>
            <w:gridSpan w:val="5"/>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000000"/>
                <w:sz w:val="24"/>
                <w:szCs w:val="24"/>
                <w:lang w:val="en-US" w:eastAsia="zh-CN"/>
              </w:rPr>
              <w:t>安徽省亳州市利辛县</w:t>
            </w:r>
            <w:r>
              <w:rPr>
                <w:rFonts w:hint="eastAsia" w:ascii="Times New Roman" w:hAnsi="Times New Roman" w:eastAsia="宋体" w:cs="Times New Roman"/>
                <w:color w:val="000000"/>
                <w:sz w:val="24"/>
                <w:szCs w:val="24"/>
                <w:lang w:val="en-US" w:eastAsia="zh-CN"/>
              </w:rPr>
              <w:t>工业园区利张路9号</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主要产品名称</w:t>
            </w:r>
          </w:p>
        </w:tc>
        <w:tc>
          <w:tcPr>
            <w:tcW w:w="7407" w:type="dxa"/>
            <w:gridSpan w:val="5"/>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jc w:val="center"/>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高塔造粒复合肥</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设计</w:t>
            </w:r>
            <w:r>
              <w:rPr>
                <w:rFonts w:hint="eastAsia" w:ascii="Times New Roman" w:hAnsi="Times New Roman" w:cs="Times New Roman"/>
                <w:color w:val="auto"/>
                <w:sz w:val="24"/>
                <w:szCs w:val="24"/>
                <w:lang w:val="en-US" w:eastAsia="zh-CN"/>
              </w:rPr>
              <w:t>生产</w:t>
            </w:r>
            <w:r>
              <w:rPr>
                <w:rFonts w:hint="default" w:ascii="Times New Roman" w:hAnsi="Times New Roman" w:cs="Times New Roman"/>
                <w:color w:val="auto"/>
                <w:sz w:val="24"/>
                <w:szCs w:val="24"/>
              </w:rPr>
              <w:t>能力</w:t>
            </w:r>
          </w:p>
        </w:tc>
        <w:tc>
          <w:tcPr>
            <w:tcW w:w="7407" w:type="dxa"/>
            <w:gridSpan w:val="5"/>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sz w:val="24"/>
                <w:szCs w:val="24"/>
                <w:lang w:val="en-US" w:eastAsia="zh-CN"/>
              </w:rPr>
              <w:t>年产25万吨高塔熔体造粒复合肥</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实际</w:t>
            </w:r>
            <w:r>
              <w:rPr>
                <w:rFonts w:hint="eastAsia" w:ascii="Times New Roman" w:hAnsi="Times New Roman" w:cs="Times New Roman"/>
                <w:color w:val="auto"/>
                <w:sz w:val="24"/>
                <w:szCs w:val="24"/>
                <w:lang w:val="en-US" w:eastAsia="zh-CN"/>
              </w:rPr>
              <w:t>生产</w:t>
            </w:r>
            <w:r>
              <w:rPr>
                <w:rFonts w:hint="default" w:ascii="Times New Roman" w:hAnsi="Times New Roman" w:cs="Times New Roman"/>
                <w:color w:val="auto"/>
                <w:sz w:val="24"/>
                <w:szCs w:val="24"/>
              </w:rPr>
              <w:t>能力</w:t>
            </w:r>
          </w:p>
        </w:tc>
        <w:tc>
          <w:tcPr>
            <w:tcW w:w="7407" w:type="dxa"/>
            <w:gridSpan w:val="5"/>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jc w:val="center"/>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sz w:val="24"/>
                <w:szCs w:val="24"/>
                <w:lang w:val="en-US" w:eastAsia="zh-CN"/>
              </w:rPr>
              <w:t>年产25万吨高塔熔体造粒复合肥</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环评时间</w:t>
            </w:r>
          </w:p>
        </w:tc>
        <w:tc>
          <w:tcPr>
            <w:tcW w:w="2520" w:type="dxa"/>
            <w:gridSpan w:val="2"/>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sz w:val="24"/>
                <w:szCs w:val="24"/>
                <w:lang w:val="en-US" w:eastAsia="zh-CN"/>
              </w:rPr>
              <w:t>2021年6月</w:t>
            </w:r>
          </w:p>
        </w:tc>
        <w:tc>
          <w:tcPr>
            <w:tcW w:w="15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开工建设时间</w:t>
            </w:r>
          </w:p>
        </w:tc>
        <w:tc>
          <w:tcPr>
            <w:tcW w:w="3342" w:type="dxa"/>
            <w:gridSpan w:val="2"/>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w:t>
            </w:r>
            <w:r>
              <w:rPr>
                <w:rFonts w:hint="eastAsia" w:ascii="Times New Roman" w:hAnsi="Times New Roman"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年</w:t>
            </w:r>
            <w:r>
              <w:rPr>
                <w:rFonts w:hint="eastAsia" w:ascii="Times New Roman" w:hAnsi="Times New Roman" w:cs="Times New Roman"/>
                <w:color w:val="auto"/>
                <w:sz w:val="24"/>
                <w:szCs w:val="24"/>
                <w:lang w:val="en-US" w:eastAsia="zh-CN"/>
              </w:rPr>
              <w:t>6</w:t>
            </w:r>
            <w:r>
              <w:rPr>
                <w:rFonts w:hint="eastAsia" w:ascii="Times New Roman" w:hAnsi="Times New Roman" w:eastAsia="宋体" w:cs="Times New Roman"/>
                <w:color w:val="auto"/>
                <w:sz w:val="24"/>
                <w:szCs w:val="24"/>
                <w:lang w:val="en-US" w:eastAsia="zh-CN"/>
              </w:rPr>
              <w:t>月</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竣工</w:t>
            </w:r>
            <w:r>
              <w:rPr>
                <w:rFonts w:hint="default" w:ascii="Times New Roman" w:hAnsi="Times New Roman" w:cs="Times New Roman"/>
                <w:color w:val="auto"/>
                <w:sz w:val="24"/>
                <w:szCs w:val="24"/>
              </w:rPr>
              <w:t>时间</w:t>
            </w:r>
          </w:p>
        </w:tc>
        <w:tc>
          <w:tcPr>
            <w:tcW w:w="2520" w:type="dxa"/>
            <w:gridSpan w:val="2"/>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2022年</w:t>
            </w:r>
            <w:r>
              <w:rPr>
                <w:rFonts w:hint="eastAsia" w:ascii="Times New Roman" w:hAnsi="Times New Roman" w:cs="Times New Roman"/>
                <w:color w:val="auto"/>
                <w:sz w:val="24"/>
                <w:szCs w:val="24"/>
                <w:lang w:val="en-US" w:eastAsia="zh-CN"/>
              </w:rPr>
              <w:t>6</w:t>
            </w:r>
            <w:r>
              <w:rPr>
                <w:rFonts w:hint="eastAsia" w:ascii="Times New Roman" w:hAnsi="Times New Roman" w:eastAsia="宋体" w:cs="Times New Roman"/>
                <w:color w:val="auto"/>
                <w:sz w:val="24"/>
                <w:szCs w:val="24"/>
                <w:lang w:val="en-US" w:eastAsia="zh-CN"/>
              </w:rPr>
              <w:t>月</w:t>
            </w:r>
          </w:p>
        </w:tc>
        <w:tc>
          <w:tcPr>
            <w:tcW w:w="15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现场监测时间</w:t>
            </w:r>
          </w:p>
        </w:tc>
        <w:tc>
          <w:tcPr>
            <w:tcW w:w="3342" w:type="dxa"/>
            <w:gridSpan w:val="2"/>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w:t>
            </w:r>
            <w:r>
              <w:rPr>
                <w:rFonts w:hint="eastAsia" w:ascii="Times New Roman" w:hAnsi="Times New Roman"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年</w:t>
            </w:r>
            <w:r>
              <w:rPr>
                <w:rFonts w:hint="eastAsia" w:ascii="Times New Roman" w:hAnsi="Times New Roman" w:cs="Times New Roman"/>
                <w:color w:val="auto"/>
                <w:sz w:val="24"/>
                <w:szCs w:val="24"/>
                <w:lang w:val="en-US" w:eastAsia="zh-CN"/>
              </w:rPr>
              <w:t>3</w:t>
            </w:r>
            <w:r>
              <w:rPr>
                <w:rFonts w:hint="eastAsia" w:ascii="Times New Roman" w:hAnsi="Times New Roman" w:eastAsia="宋体" w:cs="Times New Roman"/>
                <w:color w:val="auto"/>
                <w:sz w:val="24"/>
                <w:szCs w:val="24"/>
                <w:lang w:val="en-US" w:eastAsia="zh-CN"/>
              </w:rPr>
              <w:t>月</w:t>
            </w:r>
            <w:r>
              <w:rPr>
                <w:rFonts w:hint="eastAsia" w:ascii="Times New Roman" w:hAnsi="Times New Roman" w:cs="Times New Roman"/>
                <w:color w:val="auto"/>
                <w:sz w:val="24"/>
                <w:szCs w:val="24"/>
                <w:lang w:val="en-US" w:eastAsia="zh-CN"/>
              </w:rPr>
              <w:t>9~15</w:t>
            </w:r>
            <w:r>
              <w:rPr>
                <w:rFonts w:hint="eastAsia" w:ascii="Times New Roman" w:hAnsi="Times New Roman" w:eastAsia="宋体" w:cs="Times New Roman"/>
                <w:color w:val="auto"/>
                <w:sz w:val="24"/>
                <w:szCs w:val="24"/>
                <w:lang w:val="en-US" w:eastAsia="zh-CN"/>
              </w:rPr>
              <w:t>日</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环评报告表                  审批部门</w:t>
            </w:r>
          </w:p>
        </w:tc>
        <w:tc>
          <w:tcPr>
            <w:tcW w:w="2520" w:type="dxa"/>
            <w:gridSpan w:val="2"/>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000000"/>
                <w:sz w:val="24"/>
                <w:szCs w:val="24"/>
                <w:lang w:val="en-US" w:eastAsia="zh-CN"/>
              </w:rPr>
              <w:t>亳州市利辛县生态环境分局</w:t>
            </w:r>
          </w:p>
        </w:tc>
        <w:tc>
          <w:tcPr>
            <w:tcW w:w="1545" w:type="dxa"/>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环评报告表                                 编制单位</w:t>
            </w:r>
          </w:p>
        </w:tc>
        <w:tc>
          <w:tcPr>
            <w:tcW w:w="3342" w:type="dxa"/>
            <w:gridSpan w:val="2"/>
            <w:tcBorders>
              <w:top w:val="nil"/>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000000"/>
                <w:sz w:val="24"/>
                <w:szCs w:val="24"/>
                <w:lang w:val="en-US" w:eastAsia="zh-CN"/>
              </w:rPr>
              <w:t>安徽</w:t>
            </w:r>
            <w:r>
              <w:rPr>
                <w:rFonts w:hint="eastAsia" w:ascii="Times New Roman" w:hAnsi="Times New Roman" w:cs="Times New Roman"/>
                <w:color w:val="000000"/>
                <w:sz w:val="24"/>
                <w:szCs w:val="24"/>
                <w:lang w:val="en-US" w:eastAsia="zh-CN"/>
              </w:rPr>
              <w:t>瑞虎肥业</w:t>
            </w:r>
            <w:r>
              <w:rPr>
                <w:rFonts w:hint="eastAsia" w:ascii="Times New Roman" w:hAnsi="Times New Roman" w:eastAsia="宋体" w:cs="Times New Roman"/>
                <w:color w:val="000000"/>
                <w:sz w:val="24"/>
                <w:szCs w:val="24"/>
                <w:lang w:val="en-US" w:eastAsia="zh-CN"/>
              </w:rPr>
              <w:t>有限公司</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环保设施设计单位</w:t>
            </w:r>
          </w:p>
        </w:tc>
        <w:tc>
          <w:tcPr>
            <w:tcW w:w="2520" w:type="dxa"/>
            <w:gridSpan w:val="2"/>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w:t>
            </w:r>
          </w:p>
        </w:tc>
        <w:tc>
          <w:tcPr>
            <w:tcW w:w="1545" w:type="dxa"/>
            <w:tcBorders>
              <w:top w:val="single" w:color="auto" w:sz="4" w:space="0"/>
              <w:left w:val="nil"/>
              <w:bottom w:val="single" w:color="auto" w:sz="4" w:space="0"/>
              <w:right w:val="single" w:color="000000"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环保设施</w:t>
            </w:r>
          </w:p>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施工单位</w:t>
            </w:r>
          </w:p>
        </w:tc>
        <w:tc>
          <w:tcPr>
            <w:tcW w:w="3342" w:type="dxa"/>
            <w:gridSpan w:val="2"/>
            <w:tcBorders>
              <w:top w:val="nil"/>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计划总概算</w:t>
            </w:r>
          </w:p>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（万元）</w:t>
            </w:r>
          </w:p>
        </w:tc>
        <w:tc>
          <w:tcPr>
            <w:tcW w:w="1035" w:type="dxa"/>
            <w:tcBorders>
              <w:top w:val="nil"/>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sz w:val="24"/>
                <w:szCs w:val="24"/>
                <w:lang w:val="en-US" w:eastAsia="zh-CN"/>
              </w:rPr>
              <w:t>6560</w:t>
            </w:r>
          </w:p>
        </w:tc>
        <w:tc>
          <w:tcPr>
            <w:tcW w:w="1485" w:type="dxa"/>
            <w:tcBorders>
              <w:top w:val="nil"/>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环保投资概算</w:t>
            </w:r>
          </w:p>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（万元）</w:t>
            </w:r>
          </w:p>
        </w:tc>
        <w:tc>
          <w:tcPr>
            <w:tcW w:w="15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71.7</w:t>
            </w:r>
          </w:p>
        </w:tc>
        <w:tc>
          <w:tcPr>
            <w:tcW w:w="1440" w:type="dxa"/>
            <w:tcBorders>
              <w:top w:val="single" w:color="auto" w:sz="4" w:space="0"/>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比例</w:t>
            </w:r>
          </w:p>
        </w:tc>
        <w:tc>
          <w:tcPr>
            <w:tcW w:w="1902" w:type="dxa"/>
            <w:tcBorders>
              <w:top w:val="single" w:color="auto" w:sz="4" w:space="0"/>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1.09%</w:t>
            </w:r>
          </w:p>
        </w:tc>
      </w:tr>
      <w:tr>
        <w:tblPrEx>
          <w:tblCellMar>
            <w:top w:w="0" w:type="dxa"/>
            <w:left w:w="0" w:type="dxa"/>
            <w:bottom w:w="0" w:type="dxa"/>
            <w:right w:w="0" w:type="dxa"/>
          </w:tblCellMar>
        </w:tblPrEx>
        <w:trPr>
          <w:trHeight w:val="454" w:hRule="atLeast"/>
          <w:jc w:val="center"/>
        </w:trPr>
        <w:tc>
          <w:tcPr>
            <w:tcW w:w="1633" w:type="dxa"/>
            <w:gridSpan w:val="2"/>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实际总</w:t>
            </w:r>
            <w:r>
              <w:rPr>
                <w:rFonts w:hint="eastAsia" w:ascii="Times New Roman" w:hAnsi="Times New Roman" w:cs="Times New Roman"/>
                <w:color w:val="auto"/>
                <w:sz w:val="24"/>
                <w:szCs w:val="24"/>
                <w:lang w:eastAsia="zh-CN"/>
              </w:rPr>
              <w:t>投资</w:t>
            </w:r>
          </w:p>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（万元）</w:t>
            </w:r>
          </w:p>
        </w:tc>
        <w:tc>
          <w:tcPr>
            <w:tcW w:w="1035" w:type="dxa"/>
            <w:tcBorders>
              <w:top w:val="nil"/>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sz w:val="24"/>
                <w:szCs w:val="24"/>
                <w:lang w:val="en-US" w:eastAsia="zh-CN"/>
              </w:rPr>
              <w:t>6560</w:t>
            </w:r>
          </w:p>
        </w:tc>
        <w:tc>
          <w:tcPr>
            <w:tcW w:w="1485" w:type="dxa"/>
            <w:tcBorders>
              <w:top w:val="nil"/>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环保投资</w:t>
            </w:r>
          </w:p>
          <w:p>
            <w:pPr>
              <w:adjustRightIn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（万元）</w:t>
            </w:r>
          </w:p>
        </w:tc>
        <w:tc>
          <w:tcPr>
            <w:tcW w:w="15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60.7</w:t>
            </w:r>
          </w:p>
        </w:tc>
        <w:tc>
          <w:tcPr>
            <w:tcW w:w="1440" w:type="dxa"/>
            <w:tcBorders>
              <w:top w:val="single" w:color="auto" w:sz="4" w:space="0"/>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比例</w:t>
            </w:r>
          </w:p>
        </w:tc>
        <w:tc>
          <w:tcPr>
            <w:tcW w:w="1902" w:type="dxa"/>
            <w:tcBorders>
              <w:top w:val="single" w:color="auto" w:sz="4" w:space="0"/>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0.92%</w:t>
            </w:r>
          </w:p>
        </w:tc>
      </w:tr>
      <w:tr>
        <w:tblPrEx>
          <w:tblCellMar>
            <w:top w:w="0" w:type="dxa"/>
            <w:left w:w="0" w:type="dxa"/>
            <w:bottom w:w="0" w:type="dxa"/>
            <w:right w:w="0" w:type="dxa"/>
          </w:tblCellMar>
        </w:tblPrEx>
        <w:trPr>
          <w:trHeight w:val="465" w:hRule="atLeast"/>
          <w:jc w:val="center"/>
        </w:trPr>
        <w:tc>
          <w:tcPr>
            <w:tcW w:w="1258" w:type="dxa"/>
            <w:tcBorders>
              <w:top w:val="nil"/>
              <w:left w:val="single" w:color="auto" w:sz="4" w:space="0"/>
              <w:bottom w:val="single" w:color="auto" w:sz="4" w:space="0"/>
              <w:right w:val="single" w:color="auto" w:sz="4" w:space="0"/>
            </w:tcBorders>
            <w:noWrap w:val="0"/>
            <w:tcMar>
              <w:top w:w="20" w:type="dxa"/>
              <w:left w:w="20" w:type="dxa"/>
              <w:bottom w:w="0" w:type="dxa"/>
              <w:right w:w="20" w:type="dxa"/>
            </w:tcMar>
            <w:vAlign w:val="center"/>
          </w:tcPr>
          <w:p>
            <w:pPr>
              <w:adjustRightIn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验收监</w:t>
            </w:r>
          </w:p>
          <w:p>
            <w:pPr>
              <w:adjustRightInd w:val="0"/>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szCs w:val="24"/>
              </w:rPr>
              <w:t>测依据</w:t>
            </w:r>
          </w:p>
        </w:tc>
        <w:tc>
          <w:tcPr>
            <w:tcW w:w="7782" w:type="dxa"/>
            <w:gridSpan w:val="6"/>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spacing w:line="360" w:lineRule="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1.1相关法律、规定</w:t>
            </w:r>
          </w:p>
          <w:p>
            <w:pPr>
              <w:pStyle w:val="2"/>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1、《中华人民共和国环境保护法》（修订），2015年1月1日施行；</w:t>
            </w:r>
          </w:p>
          <w:p>
            <w:pPr>
              <w:pStyle w:val="2"/>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2、《中华人民共和国水污染防治法》（修订），2018年1月1日施行；</w:t>
            </w:r>
          </w:p>
          <w:p>
            <w:pPr>
              <w:pStyle w:val="2"/>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3、《中华人民共和国大气污染防治法》（2018年10月26日施行）；</w:t>
            </w:r>
          </w:p>
          <w:p>
            <w:pPr>
              <w:pStyle w:val="2"/>
              <w:spacing w:line="360" w:lineRule="auto"/>
              <w:rPr>
                <w:rFonts w:hint="eastAsia" w:ascii="Times New Roman" w:hAnsi="Times New Roman" w:cs="Times New Roman"/>
                <w:color w:val="auto"/>
                <w:sz w:val="24"/>
                <w:lang w:eastAsia="zh-CN"/>
              </w:rPr>
            </w:pPr>
            <w:r>
              <w:rPr>
                <w:rFonts w:hint="default" w:ascii="Times New Roman" w:hAnsi="Times New Roman" w:cs="Times New Roman"/>
                <w:color w:val="auto"/>
                <w:sz w:val="24"/>
              </w:rPr>
              <w:t>4、《中华人民共和国环境噪声污染防治法》（2018年12月29日修正版）</w:t>
            </w:r>
            <w:r>
              <w:rPr>
                <w:rFonts w:hint="eastAsia" w:ascii="Times New Roman" w:hAnsi="Times New Roman" w:cs="Times New Roman"/>
                <w:color w:val="auto"/>
                <w:sz w:val="24"/>
                <w:lang w:eastAsia="zh-CN"/>
              </w:rPr>
              <w:t>；；</w:t>
            </w:r>
          </w:p>
          <w:p>
            <w:pPr>
              <w:pStyle w:val="2"/>
              <w:spacing w:line="360" w:lineRule="auto"/>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5</w:t>
            </w:r>
            <w:r>
              <w:rPr>
                <w:rFonts w:hint="default" w:ascii="Times New Roman" w:hAnsi="Times New Roman" w:cs="Times New Roman"/>
                <w:color w:val="auto"/>
                <w:sz w:val="24"/>
              </w:rPr>
              <w:t>、《中华人民共和国突发事件应对法》（2007年11月1日起施行）；</w:t>
            </w:r>
          </w:p>
          <w:p>
            <w:pPr>
              <w:pStyle w:val="2"/>
              <w:spacing w:line="360" w:lineRule="auto"/>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6</w:t>
            </w:r>
            <w:r>
              <w:rPr>
                <w:rFonts w:hint="default" w:ascii="Times New Roman" w:hAnsi="Times New Roman" w:cs="Times New Roman"/>
                <w:color w:val="auto"/>
                <w:sz w:val="24"/>
              </w:rPr>
              <w:t>、《国务院关于修改〈建设项目环境保护管理条例〉的决定》（国务院第682号令，2017年10月1日起施行）；</w:t>
            </w:r>
          </w:p>
          <w:p>
            <w:pPr>
              <w:pStyle w:val="2"/>
              <w:spacing w:line="360" w:lineRule="auto"/>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7、</w:t>
            </w:r>
            <w:r>
              <w:rPr>
                <w:rFonts w:hint="default" w:ascii="Times New Roman" w:hAnsi="Times New Roman" w:cs="Times New Roman"/>
                <w:color w:val="auto"/>
                <w:sz w:val="24"/>
              </w:rPr>
              <w:t>关于公开征求《关于规范建设单位自主开展建设项目竣工环境保护验收的通知（征求意见稿）》意见的通知（环办环评函[2017]1235号）；</w:t>
            </w:r>
          </w:p>
          <w:p>
            <w:pPr>
              <w:pStyle w:val="2"/>
              <w:spacing w:line="360" w:lineRule="auto"/>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val="en-US" w:eastAsia="zh-CN"/>
              </w:rPr>
              <w:t>8、</w:t>
            </w:r>
            <w:r>
              <w:rPr>
                <w:rFonts w:hint="default" w:ascii="Times New Roman" w:hAnsi="Times New Roman" w:eastAsia="宋体" w:cs="Times New Roman"/>
                <w:color w:val="auto"/>
                <w:sz w:val="24"/>
              </w:rPr>
              <w:t>《建设项目竣工环境保护验收暂行办法》（国环规环评[2017]4号，2017</w:t>
            </w:r>
            <w:r>
              <w:rPr>
                <w:rFonts w:hint="eastAsia" w:ascii="Times New Roman" w:hAnsi="Times New Roman" w:cs="Times New Roman"/>
                <w:color w:val="auto"/>
                <w:sz w:val="24"/>
                <w:lang w:eastAsia="zh-CN"/>
              </w:rPr>
              <w:t>年</w:t>
            </w:r>
            <w:r>
              <w:rPr>
                <w:rFonts w:hint="default" w:ascii="Times New Roman" w:hAnsi="Times New Roman" w:eastAsia="宋体" w:cs="Times New Roman"/>
                <w:color w:val="auto"/>
                <w:sz w:val="24"/>
              </w:rPr>
              <w:t>11</w:t>
            </w:r>
            <w:r>
              <w:rPr>
                <w:rFonts w:hint="eastAsia" w:ascii="Times New Roman" w:hAnsi="Times New Roman" w:cs="Times New Roman"/>
                <w:color w:val="auto"/>
                <w:sz w:val="24"/>
                <w:lang w:eastAsia="zh-CN"/>
              </w:rPr>
              <w:t>月</w:t>
            </w:r>
            <w:r>
              <w:rPr>
                <w:rFonts w:hint="default" w:ascii="Times New Roman" w:hAnsi="Times New Roman" w:eastAsia="宋体" w:cs="Times New Roman"/>
                <w:color w:val="auto"/>
                <w:sz w:val="24"/>
              </w:rPr>
              <w:t>20</w:t>
            </w:r>
            <w:r>
              <w:rPr>
                <w:rFonts w:hint="eastAsia" w:ascii="Times New Roman" w:hAnsi="Times New Roman" w:cs="Times New Roman"/>
                <w:color w:val="auto"/>
                <w:sz w:val="24"/>
                <w:lang w:eastAsia="zh-CN"/>
              </w:rPr>
              <w:t>日</w:t>
            </w:r>
            <w:r>
              <w:rPr>
                <w:rFonts w:hint="default" w:ascii="Times New Roman" w:hAnsi="Times New Roman" w:eastAsia="宋体" w:cs="Times New Roman"/>
                <w:color w:val="auto"/>
                <w:sz w:val="24"/>
              </w:rPr>
              <w:t>）</w:t>
            </w:r>
            <w:r>
              <w:rPr>
                <w:rFonts w:hint="eastAsia" w:ascii="Times New Roman" w:hAnsi="Times New Roman" w:cs="Times New Roman"/>
                <w:color w:val="auto"/>
                <w:sz w:val="24"/>
                <w:lang w:eastAsia="zh-CN"/>
              </w:rPr>
              <w:t>；</w:t>
            </w:r>
          </w:p>
          <w:p>
            <w:pPr>
              <w:pStyle w:val="2"/>
              <w:spacing w:line="360" w:lineRule="auto"/>
              <w:rPr>
                <w:rFonts w:hint="default" w:ascii="Times New Roman" w:hAnsi="Times New Roman" w:cs="Times New Roman"/>
                <w:color w:val="auto"/>
                <w:sz w:val="24"/>
              </w:rPr>
            </w:pPr>
            <w:r>
              <w:rPr>
                <w:rFonts w:hint="eastAsia" w:ascii="Times New Roman" w:hAnsi="Times New Roman" w:eastAsia="宋体" w:cs="Times New Roman"/>
                <w:color w:val="auto"/>
                <w:sz w:val="24"/>
                <w:lang w:val="en-US" w:eastAsia="zh-CN"/>
              </w:rPr>
              <w:t>9、</w:t>
            </w:r>
            <w:r>
              <w:rPr>
                <w:rFonts w:hint="default" w:ascii="Times New Roman" w:hAnsi="Times New Roman" w:cs="Times New Roman"/>
                <w:color w:val="auto"/>
                <w:sz w:val="24"/>
              </w:rPr>
              <w:t>《建设项目竣工环境保护验收技术指南 污染影响类》（生态环境部[2018]9号，2018年5月15日</w:t>
            </w:r>
            <w:r>
              <w:rPr>
                <w:rFonts w:hint="default" w:ascii="Times New Roman" w:hAnsi="Times New Roman" w:eastAsia="宋体" w:cs="Times New Roman"/>
                <w:color w:val="auto"/>
                <w:sz w:val="24"/>
              </w:rPr>
              <w:t>）</w:t>
            </w:r>
            <w:r>
              <w:rPr>
                <w:rFonts w:hint="default" w:ascii="Times New Roman" w:hAnsi="Times New Roman" w:cs="Times New Roman"/>
                <w:color w:val="auto"/>
                <w:sz w:val="24"/>
              </w:rPr>
              <w:t>；</w:t>
            </w:r>
          </w:p>
          <w:p>
            <w:pPr>
              <w:spacing w:line="360" w:lineRule="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1.2相关技术文件</w:t>
            </w:r>
          </w:p>
          <w:p>
            <w:pPr>
              <w:pStyle w:val="2"/>
              <w:spacing w:line="360" w:lineRule="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r>
              <w:rPr>
                <w:rFonts w:hint="eastAsia" w:ascii="Times New Roman" w:hAnsi="Times New Roman" w:eastAsia="宋体" w:cs="Times New Roman"/>
                <w:color w:val="000000"/>
                <w:sz w:val="24"/>
                <w:szCs w:val="24"/>
                <w:lang w:val="en-US" w:eastAsia="zh-CN"/>
              </w:rPr>
              <w:t>安徽瑞虎肥业有限公司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25</w:t>
            </w:r>
            <w:r>
              <w:rPr>
                <w:rFonts w:hint="default" w:ascii="Times New Roman" w:hAnsi="Times New Roman" w:eastAsia="宋体" w:cs="Times New Roman"/>
                <w:color w:val="000000"/>
                <w:sz w:val="24"/>
                <w:szCs w:val="24"/>
                <w:lang w:val="en-US" w:eastAsia="zh-CN"/>
              </w:rPr>
              <w:t>万</w:t>
            </w:r>
            <w:r>
              <w:rPr>
                <w:rFonts w:hint="eastAsia" w:ascii="Times New Roman" w:hAnsi="Times New Roman" w:eastAsia="宋体" w:cs="Times New Roman"/>
                <w:color w:val="000000"/>
                <w:sz w:val="24"/>
                <w:szCs w:val="24"/>
                <w:lang w:val="en-US" w:eastAsia="zh-CN"/>
              </w:rPr>
              <w:t>吨高塔熔体造粒复合肥生产线技改</w:t>
            </w:r>
            <w:r>
              <w:rPr>
                <w:rFonts w:hint="default" w:ascii="Times New Roman" w:hAnsi="Times New Roman" w:eastAsia="宋体" w:cs="Times New Roman"/>
                <w:color w:val="000000"/>
                <w:sz w:val="24"/>
                <w:szCs w:val="24"/>
                <w:lang w:val="en-US" w:eastAsia="zh-CN"/>
              </w:rPr>
              <w:t>项目</w:t>
            </w:r>
            <w:r>
              <w:rPr>
                <w:rFonts w:hint="default" w:ascii="Times New Roman" w:hAnsi="Times New Roman" w:cs="Times New Roman"/>
                <w:b w:val="0"/>
                <w:bCs w:val="0"/>
                <w:color w:val="auto"/>
                <w:sz w:val="24"/>
              </w:rPr>
              <w:t>备案</w:t>
            </w:r>
            <w:r>
              <w:rPr>
                <w:rFonts w:hint="eastAsia" w:ascii="Times New Roman" w:hAnsi="Times New Roman" w:cs="Times New Roman"/>
                <w:b w:val="0"/>
                <w:bCs w:val="0"/>
                <w:color w:val="auto"/>
                <w:sz w:val="24"/>
                <w:lang w:eastAsia="zh-CN"/>
              </w:rPr>
              <w:t>表</w:t>
            </w:r>
            <w:r>
              <w:rPr>
                <w:rFonts w:hint="eastAsia" w:ascii="Times New Roman" w:hAnsi="Times New Roman" w:cs="Times New Roman"/>
                <w:color w:val="auto"/>
                <w:sz w:val="24"/>
                <w:lang w:val="en-US" w:eastAsia="zh-CN"/>
              </w:rPr>
              <w:t>”（利辛县经信委，项目代码：2020-341623-26-03-036459，2021年2月8日）；</w:t>
            </w:r>
          </w:p>
          <w:p>
            <w:pPr>
              <w:pStyle w:val="2"/>
              <w:spacing w:line="360" w:lineRule="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r>
              <w:rPr>
                <w:rFonts w:hint="eastAsia" w:ascii="Times New Roman" w:hAnsi="Times New Roman" w:eastAsia="宋体" w:cs="Times New Roman"/>
                <w:color w:val="000000"/>
                <w:sz w:val="24"/>
                <w:szCs w:val="24"/>
                <w:lang w:val="en-US" w:eastAsia="zh-CN"/>
              </w:rPr>
              <w:t>安徽瑞虎肥业有限公司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25</w:t>
            </w:r>
            <w:r>
              <w:rPr>
                <w:rFonts w:hint="default" w:ascii="Times New Roman" w:hAnsi="Times New Roman" w:eastAsia="宋体" w:cs="Times New Roman"/>
                <w:color w:val="000000"/>
                <w:sz w:val="24"/>
                <w:szCs w:val="24"/>
                <w:lang w:val="en-US" w:eastAsia="zh-CN"/>
              </w:rPr>
              <w:t>万</w:t>
            </w:r>
            <w:r>
              <w:rPr>
                <w:rFonts w:hint="eastAsia" w:ascii="Times New Roman" w:hAnsi="Times New Roman" w:eastAsia="宋体" w:cs="Times New Roman"/>
                <w:color w:val="000000"/>
                <w:sz w:val="24"/>
                <w:szCs w:val="24"/>
                <w:lang w:val="en-US" w:eastAsia="zh-CN"/>
              </w:rPr>
              <w:t>吨高塔熔体造粒复合肥生产线技改</w:t>
            </w:r>
            <w:r>
              <w:rPr>
                <w:rFonts w:hint="default" w:ascii="Times New Roman" w:hAnsi="Times New Roman" w:eastAsia="宋体" w:cs="Times New Roman"/>
                <w:color w:val="000000"/>
                <w:sz w:val="24"/>
                <w:szCs w:val="24"/>
                <w:lang w:val="en-US" w:eastAsia="zh-CN"/>
              </w:rPr>
              <w:t>项目</w:t>
            </w:r>
            <w:r>
              <w:rPr>
                <w:rFonts w:hint="eastAsia" w:ascii="Times New Roman" w:hAnsi="Times New Roman" w:cs="Times New Roman"/>
                <w:color w:val="auto"/>
                <w:sz w:val="24"/>
                <w:lang w:val="en-US" w:eastAsia="zh-CN"/>
              </w:rPr>
              <w:t>环境影响报告表”（安徽禾美环保集团集团有限公司，2021年6月）；</w:t>
            </w:r>
          </w:p>
          <w:p>
            <w:pPr>
              <w:pStyle w:val="2"/>
              <w:spacing w:line="360" w:lineRule="auto"/>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3、“关于</w:t>
            </w:r>
            <w:r>
              <w:rPr>
                <w:rFonts w:hint="eastAsia" w:ascii="Times New Roman" w:hAnsi="Times New Roman" w:eastAsia="宋体" w:cs="Times New Roman"/>
                <w:color w:val="000000"/>
                <w:sz w:val="24"/>
                <w:szCs w:val="24"/>
                <w:lang w:val="en-US" w:eastAsia="zh-CN"/>
              </w:rPr>
              <w:t>安徽瑞虎肥业有限公司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25</w:t>
            </w:r>
            <w:r>
              <w:rPr>
                <w:rFonts w:hint="default" w:ascii="Times New Roman" w:hAnsi="Times New Roman" w:eastAsia="宋体" w:cs="Times New Roman"/>
                <w:color w:val="000000"/>
                <w:sz w:val="24"/>
                <w:szCs w:val="24"/>
                <w:lang w:val="en-US" w:eastAsia="zh-CN"/>
              </w:rPr>
              <w:t>万</w:t>
            </w:r>
            <w:r>
              <w:rPr>
                <w:rFonts w:hint="eastAsia" w:ascii="Times New Roman" w:hAnsi="Times New Roman" w:eastAsia="宋体" w:cs="Times New Roman"/>
                <w:color w:val="000000"/>
                <w:sz w:val="24"/>
                <w:szCs w:val="24"/>
                <w:lang w:val="en-US" w:eastAsia="zh-CN"/>
              </w:rPr>
              <w:t>吨高塔熔体造粒复合肥生产线技改</w:t>
            </w:r>
            <w:r>
              <w:rPr>
                <w:rFonts w:hint="default" w:ascii="Times New Roman" w:hAnsi="Times New Roman" w:eastAsia="宋体" w:cs="Times New Roman"/>
                <w:color w:val="000000"/>
                <w:sz w:val="24"/>
                <w:szCs w:val="24"/>
                <w:lang w:val="en-US" w:eastAsia="zh-CN"/>
              </w:rPr>
              <w:t>项目</w:t>
            </w:r>
            <w:r>
              <w:rPr>
                <w:rFonts w:hint="eastAsia" w:ascii="Times New Roman" w:hAnsi="Times New Roman" w:cs="Times New Roman"/>
                <w:color w:val="auto"/>
                <w:sz w:val="24"/>
                <w:lang w:val="en-US" w:eastAsia="zh-CN"/>
              </w:rPr>
              <w:t>环境影响报告表的批复”（</w:t>
            </w:r>
            <w:r>
              <w:rPr>
                <w:rFonts w:hint="eastAsia" w:ascii="Times New Roman" w:hAnsi="Times New Roman" w:eastAsia="宋体" w:cs="Times New Roman"/>
                <w:color w:val="000000"/>
                <w:sz w:val="24"/>
                <w:szCs w:val="24"/>
                <w:lang w:val="en-US" w:eastAsia="zh-CN"/>
              </w:rPr>
              <w:t>亳州市利辛县生态环境分局</w:t>
            </w:r>
            <w:r>
              <w:rPr>
                <w:rFonts w:hint="eastAsia" w:ascii="Times New Roman" w:hAnsi="Times New Roman" w:cs="Times New Roman"/>
                <w:color w:val="auto"/>
                <w:sz w:val="24"/>
                <w:lang w:val="en-US" w:eastAsia="zh-CN"/>
              </w:rPr>
              <w:t>，利环表[2021]51号，2021年8月3日）；</w:t>
            </w:r>
          </w:p>
          <w:p>
            <w:pPr>
              <w:pStyle w:val="2"/>
              <w:spacing w:line="360" w:lineRule="auto"/>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4、“</w:t>
            </w:r>
            <w:r>
              <w:rPr>
                <w:rFonts w:hint="eastAsia" w:ascii="Times New Roman" w:hAnsi="Times New Roman" w:eastAsia="宋体" w:cs="Times New Roman"/>
                <w:color w:val="000000"/>
                <w:sz w:val="24"/>
                <w:szCs w:val="24"/>
                <w:lang w:val="en-US" w:eastAsia="zh-CN"/>
              </w:rPr>
              <w:t>安徽瑞虎肥业有限公司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25</w:t>
            </w:r>
            <w:r>
              <w:rPr>
                <w:rFonts w:hint="default" w:ascii="Times New Roman" w:hAnsi="Times New Roman" w:eastAsia="宋体" w:cs="Times New Roman"/>
                <w:color w:val="000000"/>
                <w:sz w:val="24"/>
                <w:szCs w:val="24"/>
                <w:lang w:val="en-US" w:eastAsia="zh-CN"/>
              </w:rPr>
              <w:t>万</w:t>
            </w:r>
            <w:r>
              <w:rPr>
                <w:rFonts w:hint="eastAsia" w:ascii="Times New Roman" w:hAnsi="Times New Roman" w:eastAsia="宋体" w:cs="Times New Roman"/>
                <w:color w:val="000000"/>
                <w:sz w:val="24"/>
                <w:szCs w:val="24"/>
                <w:lang w:val="en-US" w:eastAsia="zh-CN"/>
              </w:rPr>
              <w:t>吨高塔熔体造粒复合肥生产线技改</w:t>
            </w:r>
            <w:r>
              <w:rPr>
                <w:rFonts w:hint="default" w:ascii="Times New Roman" w:hAnsi="Times New Roman" w:eastAsia="宋体" w:cs="Times New Roman"/>
                <w:color w:val="000000"/>
                <w:sz w:val="24"/>
                <w:szCs w:val="24"/>
                <w:lang w:val="en-US" w:eastAsia="zh-CN"/>
              </w:rPr>
              <w:t>项目</w:t>
            </w:r>
            <w:r>
              <w:rPr>
                <w:rFonts w:hint="eastAsia" w:ascii="Times New Roman" w:hAnsi="Times New Roman" w:cs="Times New Roman"/>
                <w:color w:val="auto"/>
                <w:sz w:val="24"/>
                <w:lang w:val="en-US" w:eastAsia="zh-CN"/>
              </w:rPr>
              <w:t>”</w:t>
            </w:r>
            <w:r>
              <w:rPr>
                <w:rFonts w:hint="eastAsia" w:ascii="Times New Roman" w:hAnsi="Times New Roman"/>
                <w:color w:val="auto"/>
                <w:sz w:val="24"/>
              </w:rPr>
              <w:t>开展竣工环境保护验收</w:t>
            </w:r>
            <w:r>
              <w:rPr>
                <w:rFonts w:hint="eastAsia" w:ascii="Times New Roman" w:hAnsi="Times New Roman"/>
                <w:color w:val="auto"/>
                <w:sz w:val="24"/>
                <w:lang w:eastAsia="zh-CN"/>
              </w:rPr>
              <w:t>检测</w:t>
            </w:r>
            <w:r>
              <w:rPr>
                <w:rFonts w:hint="eastAsia" w:ascii="Times New Roman" w:hAnsi="Times New Roman"/>
                <w:color w:val="auto"/>
                <w:sz w:val="24"/>
              </w:rPr>
              <w:t>工作委托书</w:t>
            </w:r>
            <w:r>
              <w:rPr>
                <w:rFonts w:hint="eastAsia" w:ascii="Times New Roman" w:hAnsi="Times New Roman"/>
                <w:color w:val="auto"/>
                <w:sz w:val="24"/>
                <w:lang w:eastAsia="zh-CN"/>
              </w:rPr>
              <w:t>。</w:t>
            </w:r>
          </w:p>
        </w:tc>
      </w:tr>
      <w:tr>
        <w:tblPrEx>
          <w:tblCellMar>
            <w:top w:w="0" w:type="dxa"/>
            <w:left w:w="0" w:type="dxa"/>
            <w:bottom w:w="0" w:type="dxa"/>
            <w:right w:w="0" w:type="dxa"/>
          </w:tblCellMar>
        </w:tblPrEx>
        <w:trPr>
          <w:trHeight w:val="1605" w:hRule="atLeast"/>
          <w:jc w:val="center"/>
        </w:trPr>
        <w:tc>
          <w:tcPr>
            <w:tcW w:w="1258" w:type="dxa"/>
            <w:tcBorders>
              <w:top w:val="single" w:color="auto" w:sz="4" w:space="0"/>
              <w:left w:val="single" w:color="auto" w:sz="4" w:space="0"/>
              <w:bottom w:val="single" w:color="000000" w:sz="8" w:space="0"/>
              <w:right w:val="single" w:color="auto" w:sz="4" w:space="0"/>
            </w:tcBorders>
            <w:noWrap w:val="0"/>
            <w:tcMar>
              <w:top w:w="20" w:type="dxa"/>
              <w:left w:w="20" w:type="dxa"/>
              <w:bottom w:w="0" w:type="dxa"/>
              <w:right w:w="20"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验收监测</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标准</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color w:val="auto"/>
                <w:szCs w:val="21"/>
              </w:rPr>
            </w:pPr>
            <w:r>
              <w:rPr>
                <w:rFonts w:hint="default" w:ascii="Times New Roman" w:hAnsi="Times New Roman" w:eastAsia="宋体" w:cs="Times New Roman"/>
                <w:b w:val="0"/>
                <w:bCs w:val="0"/>
                <w:color w:val="auto"/>
                <w:kern w:val="2"/>
                <w:sz w:val="24"/>
                <w:szCs w:val="24"/>
                <w:lang w:val="en-US" w:eastAsia="zh-CN" w:bidi="ar-SA"/>
              </w:rPr>
              <w:t>标号、级别</w:t>
            </w:r>
          </w:p>
        </w:tc>
        <w:tc>
          <w:tcPr>
            <w:tcW w:w="7782" w:type="dxa"/>
            <w:gridSpan w:val="6"/>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spacing w:line="360" w:lineRule="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1.3废气执行标准</w:t>
            </w:r>
          </w:p>
          <w:p>
            <w:pPr>
              <w:spacing w:after="0" w:afterLines="0" w:line="360" w:lineRule="auto"/>
              <w:ind w:firstLine="480" w:firstLineChars="200"/>
              <w:jc w:val="left"/>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项目配料工序、包装工序、造粒工序废气颗粒物执行上海市《大气污染物综合排放标准》（DB31/933-2015）中大气污染物项目排放限值及厂界大气污染物监控点浓度限值，具体见下表1.3-1；造粒工序废气氨执行《恶臭污染物排放标准》（GB14554-93）排放限值要求，详见表1.3-2。</w:t>
            </w:r>
          </w:p>
          <w:p>
            <w:pPr>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jc w:val="lef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厂区备用的燃气锅炉废气颗粒物、二氧化硫执行《锅炉大气污染物排放标准》（GB13271-2014）中特别排放限值（颗粒物20mg/m³、二氧化硫50mg/m³），氮氧化物执行《安徽省2020年大气污染防治重点工作任务》（皖大气办【2020】2号）中的要求（50mg/m³），具体见表1.3-3</w:t>
            </w:r>
            <w:r>
              <w:rPr>
                <w:rFonts w:hint="default" w:ascii="Times New Roman" w:hAnsi="Times New Roman" w:eastAsia="宋体" w:cs="Times New Roman"/>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黑体" w:cs="Times New Roman"/>
                <w:b w:val="0"/>
                <w:bCs w:val="0"/>
                <w:color w:val="000000"/>
                <w:sz w:val="21"/>
                <w:szCs w:val="21"/>
                <w:lang w:val="en-US" w:eastAsia="zh-CN"/>
              </w:rPr>
            </w:pPr>
            <w:r>
              <w:rPr>
                <w:rFonts w:hint="default" w:ascii="Times New Roman" w:hAnsi="Times New Roman" w:eastAsia="黑体" w:cs="Times New Roman"/>
                <w:b w:val="0"/>
                <w:bCs w:val="0"/>
                <w:color w:val="000000"/>
                <w:sz w:val="21"/>
                <w:szCs w:val="21"/>
                <w:lang w:val="en-US" w:eastAsia="zh-CN"/>
              </w:rPr>
              <w:t>表1.3-1 《大气污染物综合排放标准》（DB31/933-2015）</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1"/>
              <w:gridCol w:w="2032"/>
              <w:gridCol w:w="2045"/>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4" w:type="dxa"/>
                  <w:vMerge w:val="restart"/>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污染物项目</w:t>
                  </w:r>
                </w:p>
              </w:tc>
              <w:tc>
                <w:tcPr>
                  <w:tcW w:w="4395" w:type="dxa"/>
                  <w:gridSpan w:val="2"/>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有组织排放限值</w:t>
                  </w:r>
                </w:p>
              </w:tc>
              <w:tc>
                <w:tcPr>
                  <w:tcW w:w="2317" w:type="dxa"/>
                  <w:vMerge w:val="restart"/>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厂界大气污染物监控点浓度限值（mg/m</w:t>
                  </w:r>
                  <w:r>
                    <w:rPr>
                      <w:rFonts w:hint="default" w:ascii="Times New Roman" w:hAnsi="Times New Roman" w:eastAsia="宋体" w:cs="Times New Roman"/>
                      <w:b w:val="0"/>
                      <w:bCs w:val="0"/>
                      <w:color w:val="000000"/>
                      <w:sz w:val="21"/>
                      <w:szCs w:val="21"/>
                      <w:lang w:val="en-US" w:eastAsia="zh-CN"/>
                    </w:rPr>
                    <w:t>³</w:t>
                  </w:r>
                  <w:r>
                    <w:rPr>
                      <w:rFonts w:hint="eastAsia" w:ascii="Times New Roman" w:hAnsi="Times New Roman" w:eastAsia="宋体" w:cs="Times New Roman"/>
                      <w:b w:val="0"/>
                      <w:bCs w:val="0"/>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4" w:type="dxa"/>
                  <w:vMerge w:val="continue"/>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p>
              </w:tc>
              <w:tc>
                <w:tcPr>
                  <w:tcW w:w="2175"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最高允许排放浓度（mg/m</w:t>
                  </w:r>
                  <w:r>
                    <w:rPr>
                      <w:rFonts w:hint="default" w:ascii="Times New Roman" w:hAnsi="Times New Roman" w:eastAsia="宋体" w:cs="Times New Roman"/>
                      <w:b w:val="0"/>
                      <w:bCs w:val="0"/>
                      <w:color w:val="000000"/>
                      <w:sz w:val="21"/>
                      <w:szCs w:val="21"/>
                      <w:lang w:val="en-US" w:eastAsia="zh-CN"/>
                    </w:rPr>
                    <w:t>³</w:t>
                  </w:r>
                  <w:r>
                    <w:rPr>
                      <w:rFonts w:hint="eastAsia" w:ascii="Times New Roman" w:hAnsi="Times New Roman" w:eastAsia="宋体" w:cs="Times New Roman"/>
                      <w:b w:val="0"/>
                      <w:bCs w:val="0"/>
                      <w:color w:val="000000"/>
                      <w:sz w:val="21"/>
                      <w:szCs w:val="21"/>
                      <w:lang w:val="en-US" w:eastAsia="zh-CN"/>
                    </w:rPr>
                    <w:t>）</w:t>
                  </w:r>
                </w:p>
              </w:tc>
              <w:tc>
                <w:tcPr>
                  <w:tcW w:w="2220"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最高允许排放速率（kg/h）</w:t>
                  </w:r>
                </w:p>
              </w:tc>
              <w:tc>
                <w:tcPr>
                  <w:tcW w:w="2317" w:type="dxa"/>
                  <w:vMerge w:val="continue"/>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4"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颗粒物</w:t>
                  </w:r>
                </w:p>
              </w:tc>
              <w:tc>
                <w:tcPr>
                  <w:tcW w:w="2175"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30</w:t>
                  </w:r>
                </w:p>
              </w:tc>
              <w:tc>
                <w:tcPr>
                  <w:tcW w:w="2220"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1.5</w:t>
                  </w:r>
                </w:p>
              </w:tc>
              <w:tc>
                <w:tcPr>
                  <w:tcW w:w="2317"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0.5</w:t>
                  </w:r>
                </w:p>
              </w:tc>
            </w:tr>
          </w:tbl>
          <w:p>
            <w:pPr>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黑体" w:cs="Times New Roman"/>
                <w:b w:val="0"/>
                <w:bCs w:val="0"/>
                <w:color w:val="000000"/>
                <w:sz w:val="21"/>
                <w:szCs w:val="21"/>
                <w:lang w:val="en-US" w:eastAsia="zh-CN"/>
              </w:rPr>
            </w:pPr>
            <w:r>
              <w:rPr>
                <w:rFonts w:hint="default" w:ascii="Times New Roman" w:hAnsi="Times New Roman" w:eastAsia="黑体" w:cs="Times New Roman"/>
                <w:b w:val="0"/>
                <w:bCs w:val="0"/>
                <w:color w:val="000000"/>
                <w:sz w:val="21"/>
                <w:szCs w:val="21"/>
                <w:lang w:val="en-US" w:eastAsia="zh-CN"/>
              </w:rPr>
              <w:t>表</w:t>
            </w:r>
            <w:r>
              <w:rPr>
                <w:rFonts w:hint="default" w:ascii="Times New Roman" w:hAnsi="Times New Roman" w:eastAsia="黑体" w:cs="Times New Roman"/>
                <w:color w:val="000000"/>
                <w:sz w:val="21"/>
                <w:szCs w:val="21"/>
                <w:lang w:val="en-US" w:eastAsia="zh-CN"/>
              </w:rPr>
              <w:t>1.3-</w:t>
            </w:r>
            <w:r>
              <w:rPr>
                <w:rFonts w:hint="default" w:ascii="Times New Roman" w:hAnsi="Times New Roman" w:eastAsia="黑体" w:cs="Times New Roman"/>
                <w:b w:val="0"/>
                <w:bCs w:val="0"/>
                <w:color w:val="000000"/>
                <w:sz w:val="21"/>
                <w:szCs w:val="21"/>
                <w:lang w:val="en-US" w:eastAsia="zh-CN"/>
              </w:rPr>
              <w:t>2 《恶臭污染物排放标准》（GB14554-93）</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1900"/>
              <w:gridCol w:w="196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9" w:type="dxa"/>
                  <w:vMerge w:val="restart"/>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污染物项目</w:t>
                  </w:r>
                </w:p>
              </w:tc>
              <w:tc>
                <w:tcPr>
                  <w:tcW w:w="4198" w:type="dxa"/>
                  <w:gridSpan w:val="2"/>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有组织排放标准</w:t>
                  </w: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厂界标准值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9" w:type="dxa"/>
                  <w:vMerge w:val="continue"/>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排气筒高度/m</w:t>
                  </w: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排放量（kg/h）</w:t>
                  </w: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二级/新扩改建（mg/m³）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氨</w:t>
                  </w: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108</w:t>
                  </w: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243</w:t>
                  </w:r>
                </w:p>
              </w:tc>
              <w:tc>
                <w:tcPr>
                  <w:tcW w:w="2099" w:type="dxa"/>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1.5</w:t>
                  </w:r>
                </w:p>
              </w:tc>
            </w:tr>
          </w:tbl>
          <w:p>
            <w:pPr>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黑体" w:cs="Times New Roman"/>
                <w:b w:val="0"/>
                <w:bCs w:val="0"/>
                <w:color w:val="000000"/>
                <w:sz w:val="21"/>
                <w:szCs w:val="21"/>
                <w:lang w:val="en-US" w:eastAsia="zh-CN"/>
              </w:rPr>
              <w:t>表</w:t>
            </w:r>
            <w:r>
              <w:rPr>
                <w:rFonts w:hint="eastAsia" w:ascii="Times New Roman" w:hAnsi="Times New Roman" w:eastAsia="黑体" w:cs="Times New Roman"/>
                <w:b w:val="0"/>
                <w:bCs w:val="0"/>
                <w:color w:val="000000"/>
                <w:sz w:val="21"/>
                <w:szCs w:val="21"/>
                <w:lang w:val="en-US" w:eastAsia="zh-CN"/>
              </w:rPr>
              <w:t>1.3-3</w:t>
            </w:r>
            <w:r>
              <w:rPr>
                <w:rFonts w:hint="default" w:ascii="Times New Roman" w:hAnsi="Times New Roman" w:eastAsia="黑体" w:cs="Times New Roman"/>
                <w:b w:val="0"/>
                <w:bCs w:val="0"/>
                <w:color w:val="000000"/>
                <w:sz w:val="21"/>
                <w:szCs w:val="21"/>
                <w:lang w:val="en-US" w:eastAsia="zh-CN"/>
              </w:rPr>
              <w:t xml:space="preserve"> 《</w:t>
            </w:r>
            <w:r>
              <w:rPr>
                <w:rFonts w:hint="eastAsia" w:ascii="Times New Roman" w:hAnsi="Times New Roman" w:eastAsia="黑体" w:cs="Times New Roman"/>
                <w:b w:val="0"/>
                <w:bCs w:val="0"/>
                <w:color w:val="000000"/>
                <w:sz w:val="21"/>
                <w:szCs w:val="21"/>
                <w:lang w:val="en-US" w:eastAsia="zh-CN"/>
              </w:rPr>
              <w:t>锅炉</w:t>
            </w:r>
            <w:r>
              <w:rPr>
                <w:rFonts w:hint="default" w:ascii="Times New Roman" w:hAnsi="Times New Roman" w:eastAsia="黑体" w:cs="Times New Roman"/>
                <w:b w:val="0"/>
                <w:bCs w:val="0"/>
                <w:color w:val="000000"/>
                <w:sz w:val="21"/>
                <w:szCs w:val="21"/>
                <w:lang w:val="en-US" w:eastAsia="zh-CN"/>
              </w:rPr>
              <w:t>大气污染物排放标准》（GB1</w:t>
            </w:r>
            <w:r>
              <w:rPr>
                <w:rFonts w:hint="eastAsia" w:ascii="Times New Roman" w:hAnsi="Times New Roman" w:eastAsia="黑体" w:cs="Times New Roman"/>
                <w:b w:val="0"/>
                <w:bCs w:val="0"/>
                <w:color w:val="000000"/>
                <w:sz w:val="21"/>
                <w:szCs w:val="21"/>
                <w:lang w:val="en-US" w:eastAsia="zh-CN"/>
              </w:rPr>
              <w:t>3271</w:t>
            </w:r>
            <w:r>
              <w:rPr>
                <w:rFonts w:hint="default" w:ascii="Times New Roman" w:hAnsi="Times New Roman" w:eastAsia="黑体" w:cs="Times New Roman"/>
                <w:b w:val="0"/>
                <w:bCs w:val="0"/>
                <w:color w:val="000000"/>
                <w:sz w:val="21"/>
                <w:szCs w:val="21"/>
                <w:lang w:val="en-US" w:eastAsia="zh-CN"/>
              </w:rPr>
              <w:t>-</w:t>
            </w:r>
            <w:r>
              <w:rPr>
                <w:rFonts w:hint="eastAsia" w:ascii="Times New Roman" w:hAnsi="Times New Roman" w:eastAsia="黑体" w:cs="Times New Roman"/>
                <w:b w:val="0"/>
                <w:bCs w:val="0"/>
                <w:color w:val="000000"/>
                <w:sz w:val="21"/>
                <w:szCs w:val="21"/>
                <w:lang w:val="en-US" w:eastAsia="zh-CN"/>
              </w:rPr>
              <w:t>2014</w:t>
            </w:r>
            <w:r>
              <w:rPr>
                <w:rFonts w:hint="default" w:ascii="Times New Roman" w:hAnsi="Times New Roman" w:eastAsia="黑体" w:cs="Times New Roman"/>
                <w:b w:val="0"/>
                <w:bCs w:val="0"/>
                <w:color w:val="000000"/>
                <w:sz w:val="21"/>
                <w:szCs w:val="21"/>
                <w:lang w:val="en-US" w:eastAsia="zh-CN"/>
              </w:rPr>
              <w:t>）</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6"/>
              <w:gridCol w:w="2578"/>
              <w:gridCol w:w="2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污染物项目</w:t>
                  </w:r>
                </w:p>
              </w:tc>
              <w:tc>
                <w:tcPr>
                  <w:tcW w:w="2578"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限值</w:t>
                  </w:r>
                </w:p>
              </w:tc>
              <w:tc>
                <w:tcPr>
                  <w:tcW w:w="2578"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颗粒物</w:t>
                  </w:r>
                </w:p>
              </w:tc>
              <w:tc>
                <w:tcPr>
                  <w:tcW w:w="2578"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20</w:t>
                  </w:r>
                </w:p>
              </w:tc>
              <w:tc>
                <w:tcPr>
                  <w:tcW w:w="2578" w:type="dxa"/>
                  <w:vMerge w:val="restart"/>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烟囱或烟道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二氧化硫</w:t>
                  </w:r>
                </w:p>
              </w:tc>
              <w:tc>
                <w:tcPr>
                  <w:tcW w:w="2578"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50</w:t>
                  </w:r>
                </w:p>
              </w:tc>
              <w:tc>
                <w:tcPr>
                  <w:tcW w:w="2578" w:type="dxa"/>
                  <w:vMerge w:val="continue"/>
                </w:tcPr>
                <w:p>
                  <w:pPr>
                    <w:keepNext w:val="0"/>
                    <w:keepLines w:val="0"/>
                    <w:pageBreakBefore w:val="0"/>
                    <w:widowControl/>
                    <w:kinsoku/>
                    <w:wordWrap/>
                    <w:overflowPunct/>
                    <w:topLinePunct w:val="0"/>
                    <w:autoSpaceDE/>
                    <w:autoSpaceDN/>
                    <w:bidi w:val="0"/>
                    <w:adjustRightInd w:val="0"/>
                    <w:snapToGrid w:val="0"/>
                    <w:spacing w:after="0" w:afterLines="0" w:line="36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6"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氮氧化物</w:t>
                  </w:r>
                </w:p>
              </w:tc>
              <w:tc>
                <w:tcPr>
                  <w:tcW w:w="2578" w:type="dxa"/>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50</w:t>
                  </w:r>
                </w:p>
              </w:tc>
              <w:tc>
                <w:tcPr>
                  <w:tcW w:w="2578" w:type="dxa"/>
                  <w:vMerge w:val="continue"/>
                </w:tcPr>
                <w:p>
                  <w:pPr>
                    <w:keepNext w:val="0"/>
                    <w:keepLines w:val="0"/>
                    <w:pageBreakBefore w:val="0"/>
                    <w:widowControl/>
                    <w:kinsoku/>
                    <w:wordWrap/>
                    <w:overflowPunct/>
                    <w:topLinePunct w:val="0"/>
                    <w:autoSpaceDE/>
                    <w:autoSpaceDN/>
                    <w:bidi w:val="0"/>
                    <w:adjustRightInd w:val="0"/>
                    <w:snapToGrid w:val="0"/>
                    <w:spacing w:after="0" w:afterLines="0" w:line="36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p>
              </w:tc>
            </w:tr>
          </w:tbl>
          <w:p>
            <w:pPr>
              <w:spacing w:line="360" w:lineRule="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1.4噪声执行标准</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default" w:ascii="Times New Roman" w:hAnsi="Times New Roman" w:cs="Times New Roman"/>
                <w:b w:val="0"/>
                <w:bCs w:val="0"/>
                <w:color w:val="auto"/>
                <w:sz w:val="24"/>
                <w:szCs w:val="24"/>
                <w:vertAlign w:val="baseline"/>
                <w:lang w:val="en-US" w:eastAsia="zh-CN"/>
              </w:rPr>
            </w:pPr>
            <w:r>
              <w:rPr>
                <w:rFonts w:hint="eastAsia" w:ascii="Times New Roman" w:hAnsi="Times New Roman" w:cs="Times New Roman"/>
                <w:b w:val="0"/>
                <w:bCs w:val="0"/>
                <w:color w:val="auto"/>
                <w:sz w:val="24"/>
                <w:szCs w:val="24"/>
                <w:vertAlign w:val="baseline"/>
                <w:lang w:val="en-US" w:eastAsia="zh-CN"/>
              </w:rPr>
              <w:t>本项目运营过程产生的噪声执行《工业企业厂界环境噪声排放标准》（GB 12348-2008）中3类限值要求，详情见下表1.4-1。</w:t>
            </w:r>
          </w:p>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黑体" w:cs="Times New Roman"/>
                <w:b w:val="0"/>
                <w:bCs w:val="0"/>
                <w:color w:val="auto"/>
                <w:sz w:val="21"/>
                <w:szCs w:val="21"/>
                <w:vertAlign w:val="baseline"/>
                <w:lang w:val="en-US" w:eastAsia="zh-CN"/>
              </w:rPr>
            </w:pPr>
            <w:r>
              <w:rPr>
                <w:rFonts w:hint="default" w:ascii="Times New Roman" w:hAnsi="Times New Roman" w:eastAsia="黑体" w:cs="Times New Roman"/>
                <w:b w:val="0"/>
                <w:bCs w:val="0"/>
                <w:color w:val="auto"/>
                <w:sz w:val="21"/>
                <w:szCs w:val="21"/>
                <w:vertAlign w:val="baseline"/>
                <w:lang w:val="en-US" w:eastAsia="zh-CN"/>
              </w:rPr>
              <w:t xml:space="preserve">表1.4-1 </w:t>
            </w:r>
            <w:r>
              <w:rPr>
                <w:rFonts w:hint="default" w:ascii="Times New Roman" w:hAnsi="Times New Roman" w:eastAsia="黑体" w:cs="Times New Roman"/>
                <w:b w:val="0"/>
                <w:bCs w:val="0"/>
                <w:color w:val="auto"/>
                <w:sz w:val="21"/>
                <w:szCs w:val="21"/>
                <w:lang w:val="en-US" w:eastAsia="zh-CN"/>
              </w:rPr>
              <w:t>工业企业厂界环境噪声排放标准（GB12348-2008）</w:t>
            </w:r>
          </w:p>
          <w:tbl>
            <w:tblPr>
              <w:tblStyle w:val="21"/>
              <w:tblW w:w="0" w:type="auto"/>
              <w:tblInd w:w="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3"/>
              <w:gridCol w:w="2190"/>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3" w:type="dxa"/>
                  <w:tcBorders>
                    <w:tl2br w:val="nil"/>
                    <w:tr2bl w:val="nil"/>
                  </w:tcBorders>
                  <w:noWrap w:val="0"/>
                  <w:vAlign w:val="center"/>
                </w:tcPr>
                <w:p>
                  <w:pPr>
                    <w:spacing w:after="0" w:afterLines="0" w:line="240" w:lineRule="auto"/>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厂界外声环境功能区类别</w:t>
                  </w:r>
                </w:p>
              </w:tc>
              <w:tc>
                <w:tcPr>
                  <w:tcW w:w="2190" w:type="dxa"/>
                  <w:tcBorders>
                    <w:tl2br w:val="nil"/>
                    <w:tr2bl w:val="nil"/>
                  </w:tcBorders>
                  <w:noWrap w:val="0"/>
                  <w:vAlign w:val="center"/>
                </w:tcPr>
                <w:p>
                  <w:pPr>
                    <w:spacing w:after="0" w:afterLines="0" w:line="240" w:lineRule="auto"/>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昼间</w:t>
                  </w:r>
                </w:p>
              </w:tc>
              <w:tc>
                <w:tcPr>
                  <w:tcW w:w="2190" w:type="dxa"/>
                  <w:tcBorders>
                    <w:tl2br w:val="nil"/>
                    <w:tr2bl w:val="nil"/>
                  </w:tcBorders>
                  <w:noWrap w:val="0"/>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3" w:type="dxa"/>
                  <w:tcBorders>
                    <w:tl2br w:val="nil"/>
                    <w:tr2bl w:val="nil"/>
                  </w:tcBorders>
                  <w:noWrap w:val="0"/>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3类</w:t>
                  </w:r>
                </w:p>
              </w:tc>
              <w:tc>
                <w:tcPr>
                  <w:tcW w:w="2190" w:type="dxa"/>
                  <w:tcBorders>
                    <w:tl2br w:val="nil"/>
                    <w:tr2bl w:val="nil"/>
                  </w:tcBorders>
                  <w:noWrap w:val="0"/>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65 dB(A)</w:t>
                  </w:r>
                </w:p>
              </w:tc>
              <w:tc>
                <w:tcPr>
                  <w:tcW w:w="2190" w:type="dxa"/>
                  <w:tcBorders>
                    <w:tl2br w:val="nil"/>
                    <w:tr2bl w:val="nil"/>
                  </w:tcBorders>
                  <w:noWrap w:val="0"/>
                  <w:vAlign w:val="center"/>
                </w:tcPr>
                <w:p>
                  <w:pPr>
                    <w:spacing w:after="0" w:afterLines="0"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55 dB(A)</w:t>
                  </w:r>
                </w:p>
              </w:tc>
            </w:tr>
          </w:tbl>
          <w:p>
            <w:pPr>
              <w:spacing w:line="360" w:lineRule="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1.5废水排放标准</w:t>
            </w:r>
          </w:p>
          <w:p>
            <w:pPr>
              <w:pStyle w:val="33"/>
              <w:bidi w:val="0"/>
              <w:rPr>
                <w:rFonts w:hint="default" w:ascii="Times New Roman" w:hAnsi="Times New Roman" w:cs="Times New Roman"/>
                <w:color w:val="000000"/>
              </w:rPr>
            </w:pPr>
            <w:r>
              <w:rPr>
                <w:rFonts w:hint="default" w:ascii="Times New Roman" w:hAnsi="Times New Roman" w:cs="Times New Roman"/>
                <w:color w:val="000000"/>
                <w:lang w:val="en-US" w:eastAsia="zh-CN"/>
              </w:rPr>
              <w:t>本项</w:t>
            </w:r>
            <w:r>
              <w:rPr>
                <w:rFonts w:hint="default" w:ascii="Times New Roman" w:hAnsi="Times New Roman" w:cs="Times New Roman"/>
                <w:color w:val="000000"/>
                <w:highlight w:val="none"/>
                <w:lang w:val="en-US" w:eastAsia="zh-CN"/>
              </w:rPr>
              <w:t>目</w:t>
            </w:r>
            <w:r>
              <w:rPr>
                <w:rFonts w:hint="eastAsia" w:ascii="Times New Roman" w:hAnsi="Times New Roman" w:cs="Times New Roman"/>
                <w:color w:val="000000"/>
                <w:highlight w:val="none"/>
                <w:lang w:val="en-US" w:eastAsia="zh-CN"/>
              </w:rPr>
              <w:t>产生的废水主要为喷淋废水和</w:t>
            </w:r>
            <w:r>
              <w:rPr>
                <w:rFonts w:hint="default" w:ascii="Times New Roman" w:hAnsi="Times New Roman" w:cs="Times New Roman"/>
                <w:color w:val="000000"/>
                <w:highlight w:val="none"/>
                <w:lang w:val="en-US" w:eastAsia="zh-CN"/>
              </w:rPr>
              <w:t>生活污水</w:t>
            </w:r>
            <w:r>
              <w:rPr>
                <w:rFonts w:hint="eastAsia" w:ascii="Times New Roman" w:hAnsi="Times New Roman" w:cs="Times New Roman"/>
                <w:color w:val="000000"/>
                <w:highlight w:val="none"/>
                <w:lang w:val="en-US" w:eastAsia="zh-CN"/>
              </w:rPr>
              <w:t>，只有生活污水排放</w:t>
            </w:r>
            <w:r>
              <w:rPr>
                <w:rFonts w:hint="default" w:ascii="Times New Roman" w:hAnsi="Times New Roman" w:cs="Times New Roman"/>
                <w:color w:val="000000"/>
                <w:highlight w:val="none"/>
                <w:lang w:val="en-US" w:eastAsia="zh-CN"/>
              </w:rPr>
              <w:t>。</w:t>
            </w:r>
            <w:r>
              <w:rPr>
                <w:rFonts w:hint="default" w:ascii="Times New Roman" w:hAnsi="Times New Roman" w:cs="Times New Roman"/>
                <w:color w:val="000000"/>
                <w:lang w:val="en-US" w:eastAsia="zh-CN"/>
              </w:rPr>
              <w:t>生活污水经化粪池预处理达</w:t>
            </w:r>
            <w:r>
              <w:rPr>
                <w:rFonts w:hint="eastAsia" w:ascii="Times New Roman" w:hAnsi="Times New Roman" w:eastAsia="宋体" w:cs="Times New Roman"/>
                <w:color w:val="000000"/>
                <w:sz w:val="24"/>
                <w:szCs w:val="24"/>
                <w:lang w:val="en-US" w:eastAsia="zh-CN"/>
              </w:rPr>
              <w:t>利辛县经开区污水处理厂接管标准及</w:t>
            </w:r>
            <w:r>
              <w:rPr>
                <w:rFonts w:hint="default" w:ascii="Times New Roman" w:hAnsi="Times New Roman" w:cs="Times New Roman"/>
                <w:color w:val="000000"/>
                <w:sz w:val="24"/>
              </w:rPr>
              <w:t>《污水综合排放标准》（GB8978-1996）表4三级标准</w:t>
            </w:r>
            <w:r>
              <w:rPr>
                <w:rFonts w:hint="eastAsia" w:ascii="Times New Roman" w:hAnsi="Times New Roman" w:eastAsia="宋体" w:cs="Times New Roman"/>
                <w:color w:val="000000"/>
                <w:sz w:val="24"/>
                <w:szCs w:val="24"/>
                <w:lang w:val="en-US" w:eastAsia="zh-CN"/>
              </w:rPr>
              <w:t>中较严的标准</w:t>
            </w:r>
            <w:r>
              <w:rPr>
                <w:rFonts w:hint="default" w:ascii="Times New Roman" w:hAnsi="Times New Roman" w:cs="Times New Roman"/>
                <w:color w:val="000000"/>
                <w:lang w:val="en-US" w:eastAsia="zh-CN"/>
              </w:rPr>
              <w:t>排入市政污水管网，纳管至</w:t>
            </w:r>
            <w:r>
              <w:rPr>
                <w:rFonts w:hint="eastAsia" w:ascii="Times New Roman" w:hAnsi="Times New Roman" w:eastAsia="宋体" w:cs="Times New Roman"/>
                <w:color w:val="000000"/>
                <w:sz w:val="24"/>
                <w:szCs w:val="24"/>
                <w:lang w:val="en-US" w:eastAsia="zh-CN"/>
              </w:rPr>
              <w:t>利辛县经开区污水处理厂</w:t>
            </w:r>
            <w:r>
              <w:rPr>
                <w:rFonts w:hint="default" w:ascii="Times New Roman" w:hAnsi="Times New Roman" w:cs="Times New Roman"/>
                <w:color w:val="000000"/>
                <w:lang w:val="en-US" w:eastAsia="zh-CN"/>
              </w:rPr>
              <w:t>处理达《城镇污水处理厂污染物排放标准》（GB18918-2002）中一级A标准排放，具体标准值详见表</w:t>
            </w:r>
            <w:r>
              <w:rPr>
                <w:rFonts w:hint="eastAsia" w:ascii="Times New Roman" w:hAnsi="Times New Roman" w:cs="Times New Roman"/>
                <w:color w:val="000000"/>
                <w:lang w:val="en-US" w:eastAsia="zh-CN"/>
              </w:rPr>
              <w:t>1.5-1</w:t>
            </w:r>
            <w:r>
              <w:rPr>
                <w:rFonts w:hint="default" w:ascii="Times New Roman" w:hAnsi="Times New Roman" w:cs="Times New Roman"/>
                <w:color w:val="000000"/>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黑体" w:cs="Times New Roman"/>
                <w:b w:val="0"/>
                <w:bCs w:val="0"/>
                <w:color w:val="auto"/>
                <w:sz w:val="21"/>
                <w:szCs w:val="21"/>
                <w:vertAlign w:val="baseline"/>
                <w:lang w:val="en-US" w:eastAsia="zh-CN"/>
              </w:rPr>
            </w:pPr>
            <w:r>
              <w:rPr>
                <w:rFonts w:hint="default" w:ascii="Times New Roman" w:hAnsi="Times New Roman" w:eastAsia="黑体" w:cs="Times New Roman"/>
                <w:b w:val="0"/>
                <w:bCs w:val="0"/>
                <w:color w:val="auto"/>
                <w:sz w:val="21"/>
                <w:szCs w:val="21"/>
                <w:vertAlign w:val="baseline"/>
                <w:lang w:val="en-US" w:eastAsia="zh-CN"/>
              </w:rPr>
              <w:t>表</w:t>
            </w:r>
            <w:r>
              <w:rPr>
                <w:rFonts w:hint="eastAsia" w:ascii="Times New Roman" w:hAnsi="Times New Roman" w:eastAsia="黑体" w:cs="Times New Roman"/>
                <w:b w:val="0"/>
                <w:bCs w:val="0"/>
                <w:color w:val="auto"/>
                <w:sz w:val="21"/>
                <w:szCs w:val="21"/>
                <w:vertAlign w:val="baseline"/>
                <w:lang w:val="en-US" w:eastAsia="zh-CN"/>
              </w:rPr>
              <w:t>1.5-1</w:t>
            </w:r>
            <w:r>
              <w:rPr>
                <w:rFonts w:hint="default" w:ascii="Times New Roman" w:hAnsi="Times New Roman" w:eastAsia="黑体" w:cs="Times New Roman"/>
                <w:b w:val="0"/>
                <w:bCs w:val="0"/>
                <w:color w:val="auto"/>
                <w:sz w:val="21"/>
                <w:szCs w:val="21"/>
                <w:vertAlign w:val="baseline"/>
                <w:lang w:val="en-US" w:eastAsia="zh-CN"/>
              </w:rPr>
              <w:t xml:space="preserve"> </w:t>
            </w:r>
            <w:r>
              <w:rPr>
                <w:rFonts w:hint="eastAsia" w:ascii="Times New Roman" w:hAnsi="Times New Roman" w:eastAsia="黑体" w:cs="Times New Roman"/>
                <w:b w:val="0"/>
                <w:bCs w:val="0"/>
                <w:color w:val="auto"/>
                <w:sz w:val="21"/>
                <w:szCs w:val="21"/>
                <w:vertAlign w:val="baseline"/>
                <w:lang w:val="en-US" w:eastAsia="zh-CN"/>
              </w:rPr>
              <w:t>污水排放标准</w:t>
            </w:r>
            <w:r>
              <w:rPr>
                <w:rFonts w:hint="default" w:ascii="Times New Roman" w:hAnsi="Times New Roman" w:eastAsia="黑体" w:cs="Times New Roman"/>
                <w:b w:val="0"/>
                <w:bCs w:val="0"/>
                <w:color w:val="auto"/>
                <w:sz w:val="21"/>
                <w:szCs w:val="21"/>
                <w:vertAlign w:val="baseline"/>
                <w:lang w:val="en-US" w:eastAsia="zh-CN"/>
              </w:rPr>
              <w:t xml:space="preserve">  单位：mg/L</w:t>
            </w:r>
          </w:p>
          <w:tbl>
            <w:tblPr>
              <w:tblStyle w:val="20"/>
              <w:tblW w:w="499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623"/>
              <w:gridCol w:w="840"/>
              <w:gridCol w:w="745"/>
              <w:gridCol w:w="900"/>
              <w:gridCol w:w="900"/>
              <w:gridCol w:w="900"/>
              <w:gridCol w:w="900"/>
              <w:gridCol w:w="9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1052" w:type="pct"/>
                  <w:noWrap w:val="0"/>
                  <w:vAlign w:val="center"/>
                </w:tcPr>
                <w:p>
                  <w:pPr>
                    <w:pStyle w:val="36"/>
                    <w:spacing w:before="0" w:beforeAutospacing="0" w:line="240" w:lineRule="auto"/>
                    <w:jc w:val="center"/>
                    <w:rPr>
                      <w:rFonts w:ascii="Times New Roman" w:hAnsi="Times New Roman"/>
                      <w:b w:val="0"/>
                      <w:bCs/>
                      <w:color w:val="000000"/>
                      <w:sz w:val="21"/>
                      <w:szCs w:val="21"/>
                    </w:rPr>
                  </w:pPr>
                  <w:r>
                    <w:rPr>
                      <w:rFonts w:ascii="Times New Roman" w:hAnsi="Times New Roman"/>
                      <w:b w:val="0"/>
                      <w:bCs/>
                      <w:color w:val="000000"/>
                      <w:sz w:val="21"/>
                      <w:szCs w:val="21"/>
                    </w:rPr>
                    <w:t>项目</w:t>
                  </w:r>
                </w:p>
              </w:tc>
              <w:tc>
                <w:tcPr>
                  <w:tcW w:w="544" w:type="pct"/>
                  <w:noWrap w:val="0"/>
                  <w:vAlign w:val="center"/>
                </w:tcPr>
                <w:p>
                  <w:pPr>
                    <w:pStyle w:val="36"/>
                    <w:spacing w:before="0" w:beforeAutospacing="0" w:line="240" w:lineRule="auto"/>
                    <w:jc w:val="center"/>
                    <w:rPr>
                      <w:rFonts w:ascii="Times New Roman" w:hAnsi="Times New Roman"/>
                      <w:b w:val="0"/>
                      <w:bCs/>
                      <w:color w:val="000000"/>
                      <w:sz w:val="21"/>
                      <w:szCs w:val="21"/>
                    </w:rPr>
                  </w:pPr>
                  <w:r>
                    <w:rPr>
                      <w:rFonts w:ascii="Times New Roman" w:hAnsi="Times New Roman"/>
                      <w:b w:val="0"/>
                      <w:bCs/>
                      <w:color w:val="000000"/>
                      <w:sz w:val="21"/>
                      <w:szCs w:val="21"/>
                    </w:rPr>
                    <w:t>pH</w:t>
                  </w:r>
                </w:p>
              </w:tc>
              <w:tc>
                <w:tcPr>
                  <w:tcW w:w="483" w:type="pct"/>
                  <w:noWrap w:val="0"/>
                  <w:vAlign w:val="center"/>
                </w:tcPr>
                <w:p>
                  <w:pPr>
                    <w:pStyle w:val="36"/>
                    <w:spacing w:before="0" w:beforeAutospacing="0" w:line="240" w:lineRule="auto"/>
                    <w:jc w:val="center"/>
                    <w:rPr>
                      <w:rFonts w:ascii="Times New Roman" w:hAnsi="Times New Roman"/>
                      <w:b w:val="0"/>
                      <w:bCs/>
                      <w:color w:val="000000"/>
                      <w:sz w:val="21"/>
                      <w:szCs w:val="21"/>
                    </w:rPr>
                  </w:pPr>
                  <w:r>
                    <w:rPr>
                      <w:rFonts w:hint="default" w:ascii="Times New Roman" w:hAnsi="Times New Roman" w:cs="Times New Roman"/>
                      <w:b w:val="0"/>
                      <w:bCs/>
                      <w:color w:val="000000"/>
                      <w:sz w:val="21"/>
                      <w:szCs w:val="21"/>
                    </w:rPr>
                    <w:t>COD</w:t>
                  </w:r>
                </w:p>
              </w:tc>
              <w:tc>
                <w:tcPr>
                  <w:tcW w:w="583" w:type="pct"/>
                  <w:noWrap w:val="0"/>
                  <w:vAlign w:val="center"/>
                </w:tcPr>
                <w:p>
                  <w:pPr>
                    <w:pStyle w:val="36"/>
                    <w:spacing w:before="0" w:beforeAutospacing="0" w:line="240" w:lineRule="auto"/>
                    <w:jc w:val="center"/>
                    <w:rPr>
                      <w:rFonts w:ascii="Times New Roman" w:hAnsi="Times New Roman" w:eastAsia="宋体" w:cs="黑体"/>
                      <w:b w:val="0"/>
                      <w:bCs/>
                      <w:color w:val="000000"/>
                      <w:kern w:val="0"/>
                      <w:sz w:val="21"/>
                      <w:szCs w:val="21"/>
                      <w:lang w:val="en-US" w:eastAsia="en-US" w:bidi="ar-SA"/>
                    </w:rPr>
                  </w:pPr>
                  <w:r>
                    <w:rPr>
                      <w:rFonts w:ascii="Times New Roman" w:hAnsi="Times New Roman"/>
                      <w:b w:val="0"/>
                      <w:bCs/>
                      <w:color w:val="000000"/>
                      <w:sz w:val="21"/>
                      <w:szCs w:val="21"/>
                    </w:rPr>
                    <w:t>BOD</w:t>
                  </w:r>
                  <w:r>
                    <w:rPr>
                      <w:rFonts w:hint="eastAsia" w:ascii="Times New Roman" w:hAnsi="Times New Roman"/>
                      <w:b w:val="0"/>
                      <w:bCs/>
                      <w:color w:val="000000"/>
                      <w:sz w:val="21"/>
                      <w:szCs w:val="21"/>
                      <w:vertAlign w:val="subscript"/>
                    </w:rPr>
                    <w:t>5</w:t>
                  </w:r>
                </w:p>
              </w:tc>
              <w:tc>
                <w:tcPr>
                  <w:tcW w:w="583" w:type="pct"/>
                  <w:noWrap w:val="0"/>
                  <w:vAlign w:val="center"/>
                </w:tcPr>
                <w:p>
                  <w:pPr>
                    <w:pStyle w:val="36"/>
                    <w:spacing w:before="0" w:beforeAutospacing="0" w:line="240" w:lineRule="auto"/>
                    <w:jc w:val="center"/>
                    <w:rPr>
                      <w:rFonts w:ascii="Times New Roman" w:hAnsi="Times New Roman" w:eastAsia="宋体" w:cs="黑体"/>
                      <w:b w:val="0"/>
                      <w:bCs/>
                      <w:color w:val="000000"/>
                      <w:kern w:val="0"/>
                      <w:sz w:val="21"/>
                      <w:szCs w:val="21"/>
                      <w:lang w:val="en-US" w:eastAsia="en-US" w:bidi="ar-SA"/>
                    </w:rPr>
                  </w:pPr>
                  <w:r>
                    <w:rPr>
                      <w:rFonts w:ascii="Times New Roman" w:hAnsi="Times New Roman"/>
                      <w:b w:val="0"/>
                      <w:bCs/>
                      <w:color w:val="000000"/>
                      <w:sz w:val="21"/>
                      <w:szCs w:val="21"/>
                    </w:rPr>
                    <w:t>NH</w:t>
                  </w:r>
                  <w:r>
                    <w:rPr>
                      <w:rFonts w:hint="eastAsia" w:ascii="Times New Roman" w:hAnsi="Times New Roman"/>
                      <w:b w:val="0"/>
                      <w:bCs/>
                      <w:color w:val="000000"/>
                      <w:sz w:val="21"/>
                      <w:szCs w:val="21"/>
                      <w:vertAlign w:val="subscript"/>
                    </w:rPr>
                    <w:t>3</w:t>
                  </w:r>
                  <w:r>
                    <w:rPr>
                      <w:rFonts w:ascii="Times New Roman" w:hAnsi="Times New Roman"/>
                      <w:b w:val="0"/>
                      <w:bCs/>
                      <w:color w:val="000000"/>
                      <w:sz w:val="21"/>
                      <w:szCs w:val="21"/>
                    </w:rPr>
                    <w:t>-N</w:t>
                  </w:r>
                </w:p>
              </w:tc>
              <w:tc>
                <w:tcPr>
                  <w:tcW w:w="583" w:type="pct"/>
                  <w:noWrap w:val="0"/>
                  <w:vAlign w:val="center"/>
                </w:tcPr>
                <w:p>
                  <w:pPr>
                    <w:pStyle w:val="36"/>
                    <w:spacing w:before="0" w:beforeAutospacing="0" w:line="240" w:lineRule="auto"/>
                    <w:jc w:val="center"/>
                    <w:rPr>
                      <w:rFonts w:ascii="Times New Roman" w:hAnsi="Times New Roman"/>
                      <w:b w:val="0"/>
                      <w:bCs/>
                      <w:color w:val="000000"/>
                      <w:sz w:val="21"/>
                      <w:szCs w:val="21"/>
                    </w:rPr>
                  </w:pPr>
                  <w:r>
                    <w:rPr>
                      <w:rFonts w:hint="default" w:ascii="Times New Roman" w:hAnsi="Times New Roman" w:cs="Times New Roman"/>
                      <w:b w:val="0"/>
                      <w:bCs/>
                      <w:color w:val="000000"/>
                      <w:sz w:val="21"/>
                      <w:szCs w:val="21"/>
                    </w:rPr>
                    <w:t>SS</w:t>
                  </w:r>
                </w:p>
              </w:tc>
              <w:tc>
                <w:tcPr>
                  <w:tcW w:w="583" w:type="pct"/>
                  <w:noWrap w:val="0"/>
                  <w:vAlign w:val="center"/>
                </w:tcPr>
                <w:p>
                  <w:pPr>
                    <w:pStyle w:val="36"/>
                    <w:spacing w:before="0" w:beforeAutospacing="0" w:line="240" w:lineRule="auto"/>
                    <w:jc w:val="center"/>
                    <w:rPr>
                      <w:rFonts w:hint="default" w:ascii="Times New Roman" w:hAnsi="Times New Roman" w:eastAsia="宋体" w:cs="Times New Roman"/>
                      <w:b w:val="0"/>
                      <w:bCs/>
                      <w:color w:val="000000"/>
                      <w:sz w:val="21"/>
                      <w:szCs w:val="21"/>
                      <w:lang w:val="en-US" w:eastAsia="zh-CN"/>
                    </w:rPr>
                  </w:pPr>
                  <w:r>
                    <w:rPr>
                      <w:rFonts w:hint="eastAsia" w:ascii="Times New Roman" w:hAnsi="Times New Roman" w:cs="Times New Roman"/>
                      <w:b w:val="0"/>
                      <w:bCs/>
                      <w:color w:val="000000"/>
                      <w:sz w:val="21"/>
                      <w:szCs w:val="21"/>
                      <w:lang w:val="en-US" w:eastAsia="zh-CN"/>
                    </w:rPr>
                    <w:t>TN</w:t>
                  </w:r>
                </w:p>
              </w:tc>
              <w:tc>
                <w:tcPr>
                  <w:tcW w:w="586" w:type="pct"/>
                  <w:noWrap w:val="0"/>
                  <w:vAlign w:val="center"/>
                </w:tcPr>
                <w:p>
                  <w:pPr>
                    <w:pStyle w:val="36"/>
                    <w:spacing w:before="0" w:beforeAutospacing="0" w:line="240" w:lineRule="auto"/>
                    <w:jc w:val="center"/>
                    <w:rPr>
                      <w:rFonts w:hint="default" w:ascii="Times New Roman" w:hAnsi="Times New Roman" w:eastAsia="宋体" w:cs="Times New Roman"/>
                      <w:b w:val="0"/>
                      <w:bCs/>
                      <w:color w:val="000000"/>
                      <w:sz w:val="21"/>
                      <w:szCs w:val="21"/>
                      <w:lang w:val="en-US" w:eastAsia="zh-CN"/>
                    </w:rPr>
                  </w:pPr>
                  <w:r>
                    <w:rPr>
                      <w:rFonts w:hint="eastAsia" w:ascii="Times New Roman" w:hAnsi="Times New Roman" w:cs="Times New Roman"/>
                      <w:b w:val="0"/>
                      <w:bCs/>
                      <w:color w:val="000000"/>
                      <w:sz w:val="21"/>
                      <w:szCs w:val="21"/>
                      <w:lang w:val="en-US" w:eastAsia="zh-CN"/>
                    </w:rPr>
                    <w:t>TP</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1052" w:type="pct"/>
                  <w:noWrap w:val="0"/>
                  <w:vAlign w:val="center"/>
                </w:tcPr>
                <w:p>
                  <w:pPr>
                    <w:pStyle w:val="36"/>
                    <w:spacing w:before="0" w:beforeAutospacing="0" w:line="240" w:lineRule="auto"/>
                    <w:jc w:val="center"/>
                    <w:rPr>
                      <w:rFonts w:hint="eastAsia"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rPr>
                    <w:t>GB8978-1996</w:t>
                  </w:r>
                  <w:r>
                    <w:rPr>
                      <w:rFonts w:hint="eastAsia" w:ascii="Times New Roman" w:hAnsi="Times New Roman" w:cs="Times New Roman"/>
                      <w:color w:val="000000"/>
                      <w:sz w:val="21"/>
                      <w:szCs w:val="21"/>
                      <w:lang w:val="en-US" w:eastAsia="zh-CN"/>
                    </w:rPr>
                    <w:t xml:space="preserve"> </w:t>
                  </w:r>
                </w:p>
                <w:p>
                  <w:pPr>
                    <w:pStyle w:val="36"/>
                    <w:spacing w:before="0" w:beforeAutospacing="0" w:line="240" w:lineRule="auto"/>
                    <w:jc w:val="center"/>
                    <w:rPr>
                      <w:rFonts w:hint="eastAsia" w:ascii="Times New Roman" w:hAnsi="Times New Roman" w:eastAsia="宋体"/>
                      <w:color w:val="000000"/>
                      <w:sz w:val="21"/>
                      <w:szCs w:val="21"/>
                      <w:lang w:val="en-US" w:eastAsia="zh-CN"/>
                    </w:rPr>
                  </w:pPr>
                  <w:r>
                    <w:rPr>
                      <w:rFonts w:hint="eastAsia" w:ascii="Times New Roman" w:hAnsi="Times New Roman" w:cs="Times New Roman"/>
                      <w:color w:val="000000"/>
                      <w:sz w:val="21"/>
                      <w:szCs w:val="21"/>
                      <w:lang w:val="en-US" w:eastAsia="zh-CN"/>
                    </w:rPr>
                    <w:t>三级标准</w:t>
                  </w:r>
                </w:p>
              </w:tc>
              <w:tc>
                <w:tcPr>
                  <w:tcW w:w="544" w:type="pct"/>
                  <w:noWrap w:val="0"/>
                  <w:vAlign w:val="center"/>
                </w:tcPr>
                <w:p>
                  <w:pPr>
                    <w:pStyle w:val="36"/>
                    <w:spacing w:before="0" w:beforeAutospacing="0" w:line="240" w:lineRule="auto"/>
                    <w:jc w:val="center"/>
                    <w:rPr>
                      <w:rFonts w:hint="default" w:ascii="Times New Roman" w:hAnsi="Times New Roman" w:eastAsia="宋体"/>
                      <w:color w:val="000000"/>
                      <w:sz w:val="21"/>
                      <w:szCs w:val="21"/>
                      <w:lang w:val="en-US" w:eastAsia="zh-CN"/>
                    </w:rPr>
                  </w:pPr>
                  <w:r>
                    <w:rPr>
                      <w:rFonts w:ascii="Times New Roman" w:hAnsi="Times New Roman"/>
                      <w:color w:val="000000"/>
                      <w:sz w:val="21"/>
                      <w:szCs w:val="21"/>
                    </w:rPr>
                    <w:t>6</w:t>
                  </w:r>
                  <w:r>
                    <w:rPr>
                      <w:rFonts w:hint="eastAsia" w:ascii="Times New Roman" w:hAnsi="Times New Roman"/>
                      <w:color w:val="000000"/>
                      <w:sz w:val="21"/>
                      <w:szCs w:val="21"/>
                      <w:lang w:val="en-US" w:eastAsia="zh-CN"/>
                    </w:rPr>
                    <w:t>.0</w:t>
                  </w:r>
                  <w:r>
                    <w:rPr>
                      <w:rFonts w:ascii="Times New Roman" w:hAnsi="Times New Roman"/>
                      <w:color w:val="000000"/>
                      <w:sz w:val="21"/>
                      <w:szCs w:val="21"/>
                    </w:rPr>
                    <w:t>～9</w:t>
                  </w:r>
                  <w:r>
                    <w:rPr>
                      <w:rFonts w:hint="eastAsia" w:ascii="Times New Roman" w:hAnsi="Times New Roman"/>
                      <w:color w:val="000000"/>
                      <w:sz w:val="21"/>
                      <w:szCs w:val="21"/>
                      <w:lang w:val="en-US" w:eastAsia="zh-CN"/>
                    </w:rPr>
                    <w:t>.0</w:t>
                  </w:r>
                </w:p>
              </w:tc>
              <w:tc>
                <w:tcPr>
                  <w:tcW w:w="483" w:type="pct"/>
                  <w:noWrap w:val="0"/>
                  <w:vAlign w:val="center"/>
                </w:tcPr>
                <w:p>
                  <w:pPr>
                    <w:pStyle w:val="36"/>
                    <w:spacing w:before="0" w:beforeAutospacing="0" w:line="240" w:lineRule="auto"/>
                    <w:jc w:val="center"/>
                    <w:rPr>
                      <w:rFonts w:hint="default"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500</w:t>
                  </w:r>
                </w:p>
              </w:tc>
              <w:tc>
                <w:tcPr>
                  <w:tcW w:w="583" w:type="pct"/>
                  <w:noWrap w:val="0"/>
                  <w:vAlign w:val="center"/>
                </w:tcPr>
                <w:p>
                  <w:pPr>
                    <w:pStyle w:val="36"/>
                    <w:spacing w:before="0" w:beforeAutospacing="0" w:line="240" w:lineRule="auto"/>
                    <w:jc w:val="center"/>
                    <w:rPr>
                      <w:rFonts w:hint="default"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300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400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w:t>
                  </w:r>
                </w:p>
              </w:tc>
              <w:tc>
                <w:tcPr>
                  <w:tcW w:w="586"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1052" w:type="pct"/>
                  <w:noWrap w:val="0"/>
                  <w:vAlign w:val="center"/>
                </w:tcPr>
                <w:p>
                  <w:pPr>
                    <w:pStyle w:val="36"/>
                    <w:spacing w:before="0" w:beforeAutospacing="0" w:line="240" w:lineRule="auto"/>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园区污水处理厂接管标准</w:t>
                  </w:r>
                </w:p>
              </w:tc>
              <w:tc>
                <w:tcPr>
                  <w:tcW w:w="544" w:type="pct"/>
                  <w:noWrap w:val="0"/>
                  <w:vAlign w:val="center"/>
                </w:tcPr>
                <w:p>
                  <w:pPr>
                    <w:pStyle w:val="36"/>
                    <w:spacing w:before="0" w:beforeAutospacing="0" w:line="240" w:lineRule="auto"/>
                    <w:jc w:val="center"/>
                    <w:rPr>
                      <w:rFonts w:hint="eastAsia" w:ascii="Times New Roman" w:hAnsi="Times New Roman" w:eastAsia="宋体"/>
                      <w:color w:val="000000"/>
                      <w:sz w:val="21"/>
                      <w:szCs w:val="21"/>
                      <w:lang w:val="en-US" w:eastAsia="zh-CN"/>
                    </w:rPr>
                  </w:pPr>
                  <w:r>
                    <w:rPr>
                      <w:rFonts w:hint="eastAsia" w:ascii="Times New Roman" w:hAnsi="Times New Roman"/>
                      <w:color w:val="000000"/>
                      <w:sz w:val="21"/>
                      <w:szCs w:val="21"/>
                      <w:lang w:val="en-US" w:eastAsia="zh-CN"/>
                    </w:rPr>
                    <w:t>/</w:t>
                  </w:r>
                </w:p>
              </w:tc>
              <w:tc>
                <w:tcPr>
                  <w:tcW w:w="4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350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130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30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200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40</w:t>
                  </w:r>
                </w:p>
              </w:tc>
              <w:tc>
                <w:tcPr>
                  <w:tcW w:w="586"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1052" w:type="pct"/>
                  <w:noWrap w:val="0"/>
                  <w:vAlign w:val="center"/>
                </w:tcPr>
                <w:p>
                  <w:pPr>
                    <w:pStyle w:val="36"/>
                    <w:spacing w:before="0" w:beforeAutospacing="0" w:line="240" w:lineRule="auto"/>
                    <w:jc w:val="center"/>
                    <w:rPr>
                      <w:rFonts w:hint="eastAsia" w:ascii="Times New Roman" w:hAnsi="Times New Roman" w:cs="Times New Roman"/>
                      <w:color w:val="000000"/>
                      <w:sz w:val="21"/>
                      <w:szCs w:val="21"/>
                      <w:lang w:val="en-US" w:eastAsia="zh-CN"/>
                    </w:rPr>
                  </w:pPr>
                  <w:r>
                    <w:rPr>
                      <w:rFonts w:hint="eastAsia" w:ascii="Times New Roman" w:hAnsi="Times New Roman" w:cs="Times New Roman"/>
                      <w:color w:val="000000"/>
                      <w:lang w:val="en-US" w:eastAsia="zh-CN"/>
                    </w:rPr>
                    <w:t>一</w:t>
                  </w:r>
                  <w:r>
                    <w:rPr>
                      <w:rFonts w:hint="default" w:ascii="Times New Roman" w:hAnsi="Times New Roman" w:cs="Times New Roman"/>
                      <w:color w:val="000000"/>
                      <w:lang w:val="en-US" w:eastAsia="zh-CN"/>
                    </w:rPr>
                    <w:t>级A标准排放</w:t>
                  </w:r>
                </w:p>
              </w:tc>
              <w:tc>
                <w:tcPr>
                  <w:tcW w:w="544" w:type="pct"/>
                  <w:noWrap w:val="0"/>
                  <w:vAlign w:val="center"/>
                </w:tcPr>
                <w:p>
                  <w:pPr>
                    <w:pStyle w:val="36"/>
                    <w:spacing w:before="0" w:beforeAutospacing="0" w:line="240" w:lineRule="auto"/>
                    <w:jc w:val="center"/>
                    <w:rPr>
                      <w:rFonts w:hint="eastAsia" w:ascii="Times New Roman" w:hAnsi="Times New Roman"/>
                      <w:color w:val="000000"/>
                      <w:sz w:val="21"/>
                      <w:szCs w:val="21"/>
                      <w:lang w:val="en-US" w:eastAsia="zh-CN"/>
                    </w:rPr>
                  </w:pPr>
                  <w:r>
                    <w:rPr>
                      <w:rFonts w:ascii="Times New Roman" w:hAnsi="Times New Roman"/>
                      <w:color w:val="000000"/>
                      <w:sz w:val="21"/>
                      <w:szCs w:val="21"/>
                    </w:rPr>
                    <w:t>6</w:t>
                  </w:r>
                  <w:r>
                    <w:rPr>
                      <w:rFonts w:hint="eastAsia" w:ascii="Times New Roman" w:hAnsi="Times New Roman"/>
                      <w:color w:val="000000"/>
                      <w:sz w:val="21"/>
                      <w:szCs w:val="21"/>
                      <w:lang w:val="en-US" w:eastAsia="zh-CN"/>
                    </w:rPr>
                    <w:t>.0</w:t>
                  </w:r>
                  <w:r>
                    <w:rPr>
                      <w:rFonts w:ascii="Times New Roman" w:hAnsi="Times New Roman"/>
                      <w:color w:val="000000"/>
                      <w:sz w:val="21"/>
                      <w:szCs w:val="21"/>
                    </w:rPr>
                    <w:t>～9</w:t>
                  </w:r>
                  <w:r>
                    <w:rPr>
                      <w:rFonts w:hint="eastAsia" w:ascii="Times New Roman" w:hAnsi="Times New Roman"/>
                      <w:color w:val="000000"/>
                      <w:sz w:val="21"/>
                      <w:szCs w:val="21"/>
                      <w:lang w:val="en-US" w:eastAsia="zh-CN"/>
                    </w:rPr>
                    <w:t>.0</w:t>
                  </w:r>
                </w:p>
              </w:tc>
              <w:tc>
                <w:tcPr>
                  <w:tcW w:w="4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50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10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5</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10</w:t>
                  </w:r>
                </w:p>
              </w:tc>
              <w:tc>
                <w:tcPr>
                  <w:tcW w:w="583"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15</w:t>
                  </w:r>
                </w:p>
              </w:tc>
              <w:tc>
                <w:tcPr>
                  <w:tcW w:w="586" w:type="pct"/>
                  <w:noWrap w:val="0"/>
                  <w:vAlign w:val="center"/>
                </w:tcPr>
                <w:p>
                  <w:pPr>
                    <w:pStyle w:val="36"/>
                    <w:spacing w:before="0" w:beforeAutospacing="0" w:line="240" w:lineRule="auto"/>
                    <w:jc w:val="center"/>
                    <w:rPr>
                      <w:rFonts w:hint="default" w:ascii="Times New Roman" w:hAnsi="Times New Roman"/>
                      <w:color w:val="000000"/>
                      <w:sz w:val="21"/>
                      <w:szCs w:val="21"/>
                      <w:lang w:val="en-US" w:eastAsia="zh-CN"/>
                    </w:rPr>
                  </w:pPr>
                  <w:r>
                    <w:rPr>
                      <w:rFonts w:hint="eastAsia" w:ascii="Times New Roman" w:hAnsi="Times New Roman"/>
                      <w:color w:val="000000"/>
                      <w:sz w:val="21"/>
                      <w:szCs w:val="21"/>
                      <w:lang w:val="en-US" w:eastAsia="zh-CN"/>
                    </w:rPr>
                    <w:t>0.5</w:t>
                  </w:r>
                </w:p>
              </w:tc>
            </w:tr>
          </w:tbl>
          <w:p>
            <w:pPr>
              <w:spacing w:line="360" w:lineRule="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1.6固废排放标准</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hint="eastAsia" w:ascii="Times New Roman" w:hAnsi="Times New Roman" w:cs="Times New Roman"/>
                <w:b w:val="0"/>
                <w:bCs w:val="0"/>
                <w:color w:val="auto"/>
                <w:sz w:val="24"/>
                <w:szCs w:val="24"/>
                <w:vertAlign w:val="baseline"/>
                <w:lang w:val="en-US" w:eastAsia="zh-CN"/>
              </w:rPr>
            </w:pPr>
            <w:r>
              <w:rPr>
                <w:rFonts w:hint="eastAsia" w:ascii="Times New Roman" w:hAnsi="Times New Roman" w:eastAsia="宋体" w:cs="Times New Roman"/>
                <w:color w:val="000000"/>
                <w:kern w:val="2"/>
                <w:sz w:val="24"/>
                <w:szCs w:val="24"/>
                <w:lang w:val="en-US" w:eastAsia="zh-CN" w:bidi="ar-SA"/>
              </w:rPr>
              <w:t>一般工业固废暂存执行《一般工业固体废物贮存和填埋污染控制标准》（GB18599-2020）中有关规定。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Times New Roman" w:hAnsi="Times New Roman" w:cs="Times New Roman"/>
                <w:b w:val="0"/>
                <w:bCs w:val="0"/>
                <w:color w:val="auto"/>
                <w:sz w:val="24"/>
                <w:szCs w:val="24"/>
                <w:vertAlign w:val="baseline"/>
                <w:lang w:val="en-US" w:eastAsia="zh-CN"/>
              </w:rPr>
            </w:pPr>
          </w:p>
        </w:tc>
      </w:tr>
    </w:tbl>
    <w:p>
      <w:pPr>
        <w:pStyle w:val="2"/>
        <w:rPr>
          <w:rFonts w:hint="eastAsia"/>
          <w:color w:val="auto"/>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keepNext/>
        <w:keepLines/>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eastAsia="宋体"/>
          <w:b/>
          <w:bCs/>
          <w:color w:val="auto"/>
          <w:sz w:val="32"/>
          <w:szCs w:val="24"/>
        </w:rPr>
      </w:pPr>
      <w:r>
        <w:rPr>
          <w:rFonts w:hint="eastAsia" w:eastAsia="宋体"/>
          <w:b/>
          <w:bCs/>
          <w:color w:val="auto"/>
          <w:sz w:val="28"/>
          <w:szCs w:val="28"/>
        </w:rPr>
        <w:t>表二</w:t>
      </w:r>
      <w:r>
        <w:rPr>
          <w:rFonts w:hint="eastAsia"/>
          <w:b/>
          <w:bCs/>
          <w:color w:val="auto"/>
          <w:sz w:val="28"/>
          <w:szCs w:val="28"/>
          <w:lang w:val="en-US" w:eastAsia="zh-CN"/>
        </w:rPr>
        <w:t xml:space="preserve"> </w:t>
      </w:r>
      <w:r>
        <w:rPr>
          <w:rFonts w:hint="eastAsia"/>
          <w:b/>
          <w:bCs/>
          <w:color w:val="auto"/>
          <w:sz w:val="28"/>
          <w:szCs w:val="28"/>
          <w:lang w:eastAsia="zh-CN"/>
        </w:rPr>
        <w:t>建设项目工程分析</w:t>
      </w:r>
      <w:r>
        <w:rPr>
          <w:rFonts w:hint="eastAsia" w:eastAsia="宋体"/>
          <w:b/>
          <w:bCs/>
          <w:color w:val="auto"/>
          <w:sz w:val="32"/>
          <w:szCs w:val="24"/>
          <w:lang w:val="en-US" w:eastAsia="zh-CN"/>
        </w:rPr>
        <w:t xml:space="preserve"> </w:t>
      </w:r>
    </w:p>
    <w:tbl>
      <w:tblPr>
        <w:tblStyle w:val="21"/>
        <w:tblW w:w="9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5" w:type="dxa"/>
            <w:noWrap w:val="0"/>
            <w:vAlign w:val="center"/>
          </w:tcPr>
          <w:p>
            <w:pPr>
              <w:spacing w:line="360" w:lineRule="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2.1工程建设内容</w:t>
            </w:r>
          </w:p>
          <w:p>
            <w:pPr>
              <w:pStyle w:val="2"/>
              <w:spacing w:line="360" w:lineRule="auto"/>
              <w:ind w:firstLine="480" w:firstLineChars="200"/>
              <w:rPr>
                <w:rFonts w:hint="eastAsia" w:ascii="Times New Roman" w:hAnsi="Times New Roman" w:eastAsia="宋体" w:cs="Times New Roman"/>
                <w:color w:val="auto"/>
                <w:kern w:val="2"/>
                <w:sz w:val="24"/>
                <w:szCs w:val="22"/>
                <w:lang w:val="en-US" w:eastAsia="zh-CN" w:bidi="ar-SA"/>
              </w:rPr>
            </w:pPr>
            <w:r>
              <w:rPr>
                <w:rFonts w:hint="default" w:ascii="Times New Roman" w:hAnsi="Times New Roman" w:cs="Times New Roman"/>
                <w:color w:val="auto"/>
                <w:sz w:val="24"/>
                <w:szCs w:val="24"/>
              </w:rPr>
              <w:t>项目已于20</w:t>
            </w:r>
            <w:r>
              <w:rPr>
                <w:rFonts w:hint="eastAsia"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日由</w:t>
            </w:r>
            <w:r>
              <w:rPr>
                <w:rFonts w:hint="eastAsia" w:ascii="Times New Roman" w:hAnsi="Times New Roman" w:cs="Times New Roman"/>
                <w:color w:val="auto"/>
                <w:sz w:val="24"/>
                <w:szCs w:val="24"/>
                <w:lang w:val="en-US" w:eastAsia="zh-CN"/>
              </w:rPr>
              <w:t>利辛县</w:t>
            </w:r>
            <w:r>
              <w:rPr>
                <w:rFonts w:hint="eastAsia" w:ascii="Times New Roman" w:hAnsi="Times New Roman" w:cs="Times New Roman"/>
                <w:color w:val="auto"/>
                <w:sz w:val="24"/>
                <w:szCs w:val="24"/>
                <w:lang w:eastAsia="zh-CN"/>
              </w:rPr>
              <w:t>经济和信息化</w:t>
            </w:r>
            <w:r>
              <w:rPr>
                <w:rFonts w:hint="default" w:ascii="Times New Roman" w:hAnsi="Times New Roman" w:cs="Times New Roman"/>
                <w:color w:val="auto"/>
                <w:sz w:val="24"/>
                <w:szCs w:val="24"/>
              </w:rPr>
              <w:t>委员会备案，总投资为</w:t>
            </w:r>
            <w:r>
              <w:rPr>
                <w:rFonts w:hint="eastAsia" w:ascii="Times New Roman" w:hAnsi="Times New Roman" w:cs="Times New Roman"/>
                <w:color w:val="auto"/>
                <w:sz w:val="24"/>
                <w:szCs w:val="24"/>
                <w:lang w:val="en-US" w:eastAsia="zh-CN"/>
              </w:rPr>
              <w:t>6560</w:t>
            </w:r>
            <w:r>
              <w:rPr>
                <w:rFonts w:hint="default" w:ascii="Times New Roman" w:hAnsi="Times New Roman" w:cs="Times New Roman"/>
                <w:color w:val="auto"/>
                <w:sz w:val="24"/>
                <w:szCs w:val="24"/>
              </w:rPr>
              <w:t>万元。位于</w:t>
            </w:r>
            <w:r>
              <w:rPr>
                <w:rFonts w:hint="eastAsia" w:ascii="Times New Roman" w:hAnsi="Times New Roman" w:cs="Times New Roman"/>
                <w:color w:val="auto"/>
                <w:sz w:val="24"/>
                <w:szCs w:val="24"/>
                <w:lang w:eastAsia="zh-CN"/>
              </w:rPr>
              <w:t>安徽省亳州市利辛县工业园区利张路</w:t>
            </w:r>
            <w:r>
              <w:rPr>
                <w:rFonts w:hint="eastAsia" w:ascii="Times New Roman" w:hAnsi="Times New Roman" w:cs="Times New Roman"/>
                <w:color w:val="auto"/>
                <w:sz w:val="24"/>
                <w:szCs w:val="24"/>
                <w:lang w:val="en-US" w:eastAsia="zh-CN"/>
              </w:rPr>
              <w:t>9号</w:t>
            </w:r>
            <w:r>
              <w:rPr>
                <w:rFonts w:hint="default" w:ascii="Times New Roman" w:hAnsi="Times New Roman" w:eastAsia="宋体" w:cs="Times New Roman"/>
                <w:color w:val="auto"/>
                <w:kern w:val="2"/>
                <w:sz w:val="24"/>
                <w:szCs w:val="22"/>
                <w:lang w:val="en-US" w:eastAsia="zh-CN" w:bidi="ar-SA"/>
              </w:rPr>
              <w:t>，</w:t>
            </w:r>
            <w:r>
              <w:rPr>
                <w:rFonts w:hint="eastAsia" w:ascii="Times New Roman" w:hAnsi="Times New Roman" w:eastAsia="宋体" w:cs="Times New Roman"/>
                <w:color w:val="auto"/>
                <w:kern w:val="2"/>
                <w:sz w:val="24"/>
                <w:szCs w:val="22"/>
                <w:lang w:val="en-US" w:eastAsia="zh-CN" w:bidi="ar-SA"/>
              </w:rPr>
              <w:t>建设造粒塔一座，配套建设仓储及辅助用房，购置复合肥生产线及辅助设备，形成年产25万吨高塔熔体造粒复合肥的生产能力</w:t>
            </w:r>
            <w:r>
              <w:rPr>
                <w:rFonts w:hint="default" w:ascii="Times New Roman" w:hAnsi="Times New Roman" w:eastAsia="宋体" w:cs="Times New Roman"/>
                <w:color w:val="auto"/>
                <w:kern w:val="2"/>
                <w:sz w:val="24"/>
                <w:szCs w:val="22"/>
                <w:lang w:val="en-US" w:eastAsia="zh-CN" w:bidi="ar-SA"/>
              </w:rPr>
              <w:t>。</w:t>
            </w:r>
          </w:p>
          <w:p>
            <w:pPr>
              <w:pStyle w:val="2"/>
              <w:spacing w:line="360" w:lineRule="auto"/>
              <w:ind w:firstLine="480" w:firstLineChars="200"/>
              <w:rPr>
                <w:rFonts w:hint="default" w:ascii="Times New Roman" w:hAnsi="Times New Roman" w:cs="Times New Roman"/>
                <w:color w:val="auto"/>
                <w:sz w:val="24"/>
                <w:szCs w:val="24"/>
                <w:highlight w:val="none"/>
                <w:shd w:val="clear" w:color="auto" w:fill="auto"/>
              </w:rPr>
            </w:pPr>
            <w:r>
              <w:rPr>
                <w:rFonts w:hint="eastAsia" w:ascii="Times New Roman" w:hAnsi="Times New Roman" w:cs="Times New Roman"/>
                <w:color w:val="auto"/>
                <w:kern w:val="2"/>
                <w:sz w:val="24"/>
                <w:szCs w:val="22"/>
                <w:lang w:val="en-US" w:eastAsia="zh-CN" w:bidi="ar-SA"/>
              </w:rPr>
              <w:t>2021年2月8日，安徽瑞虎肥业有限公司委托安徽禾美环保集团有限公司承担本项目环境影响评价报告表的编制工作，并于2021年6月完成，</w:t>
            </w:r>
            <w:r>
              <w:rPr>
                <w:rFonts w:hint="eastAsia" w:ascii="Times New Roman" w:hAnsi="Times New Roman" w:cs="Times New Roman"/>
                <w:color w:val="auto"/>
                <w:sz w:val="24"/>
                <w:lang w:val="en-US" w:eastAsia="zh-CN"/>
              </w:rPr>
              <w:t>2021年8月3日</w:t>
            </w:r>
            <w:r>
              <w:rPr>
                <w:rFonts w:hint="eastAsia" w:ascii="Times New Roman" w:hAnsi="Times New Roman" w:cs="Times New Roman"/>
                <w:color w:val="auto"/>
                <w:kern w:val="2"/>
                <w:sz w:val="24"/>
                <w:szCs w:val="22"/>
                <w:lang w:val="en-US" w:eastAsia="zh-CN" w:bidi="ar-SA"/>
              </w:rPr>
              <w:t>，</w:t>
            </w:r>
            <w:r>
              <w:rPr>
                <w:rFonts w:hint="eastAsia" w:ascii="Times New Roman" w:hAnsi="Times New Roman" w:cs="Times New Roman"/>
                <w:color w:val="auto"/>
                <w:sz w:val="24"/>
                <w:lang w:val="en-US" w:eastAsia="zh-CN"/>
              </w:rPr>
              <w:t>亳州市利辛县生态环境分局</w:t>
            </w:r>
            <w:r>
              <w:rPr>
                <w:rFonts w:hint="eastAsia" w:ascii="Times New Roman" w:hAnsi="Times New Roman" w:cs="Times New Roman"/>
                <w:color w:val="auto"/>
                <w:sz w:val="24"/>
                <w:szCs w:val="24"/>
                <w:lang w:val="en-US" w:eastAsia="zh-CN"/>
              </w:rPr>
              <w:t>对本项目</w:t>
            </w:r>
            <w:r>
              <w:rPr>
                <w:rFonts w:hint="default" w:ascii="Times New Roman" w:hAnsi="Times New Roman" w:cs="Times New Roman"/>
                <w:color w:val="auto"/>
                <w:sz w:val="24"/>
                <w:szCs w:val="24"/>
                <w:highlight w:val="none"/>
                <w:shd w:val="clear" w:color="auto" w:fill="auto"/>
              </w:rPr>
              <w:t>环境影响报告表</w:t>
            </w:r>
            <w:r>
              <w:rPr>
                <w:rFonts w:hint="default" w:ascii="Times New Roman" w:hAnsi="Times New Roman" w:cs="Times New Roman"/>
                <w:color w:val="auto"/>
                <w:sz w:val="24"/>
                <w:szCs w:val="24"/>
                <w:highlight w:val="none"/>
                <w:shd w:val="clear" w:color="auto" w:fill="auto"/>
                <w:lang w:eastAsia="zh-CN"/>
              </w:rPr>
              <w:t>进行批复</w:t>
            </w:r>
            <w:r>
              <w:rPr>
                <w:rFonts w:hint="eastAsia" w:ascii="Times New Roman" w:hAnsi="Times New Roman" w:cs="Times New Roman"/>
                <w:color w:val="auto"/>
                <w:sz w:val="24"/>
                <w:szCs w:val="24"/>
                <w:highlight w:val="none"/>
                <w:shd w:val="clear" w:color="auto" w:fill="auto"/>
                <w:lang w:eastAsia="zh-CN"/>
              </w:rPr>
              <w:t>，</w:t>
            </w:r>
            <w:r>
              <w:rPr>
                <w:rFonts w:hint="eastAsia" w:ascii="Times New Roman" w:hAnsi="Times New Roman" w:cs="Times New Roman"/>
                <w:color w:val="auto"/>
                <w:sz w:val="24"/>
                <w:szCs w:val="24"/>
                <w:highlight w:val="none"/>
                <w:shd w:val="clear" w:color="auto" w:fill="auto"/>
                <w:lang w:val="en-US" w:eastAsia="zh-CN"/>
              </w:rPr>
              <w:t>文号：</w:t>
            </w:r>
            <w:r>
              <w:rPr>
                <w:rFonts w:hint="eastAsia" w:ascii="Times New Roman" w:hAnsi="Times New Roman" w:cs="Times New Roman"/>
                <w:color w:val="auto"/>
                <w:sz w:val="24"/>
                <w:lang w:val="en-US" w:eastAsia="zh-CN"/>
              </w:rPr>
              <w:t>利环表[2021]51号</w:t>
            </w:r>
            <w:r>
              <w:rPr>
                <w:rFonts w:hint="default" w:ascii="Times New Roman" w:hAnsi="Times New Roman" w:cs="Times New Roman"/>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rPr>
                <w:rFonts w:hint="eastAsia" w:ascii="Times New Roman" w:hAnsi="Times New Roman" w:eastAsia="宋体" w:cs="Times New Roman"/>
                <w:color w:val="auto"/>
                <w:sz w:val="24"/>
                <w:szCs w:val="24"/>
                <w:highlight w:val="none"/>
                <w:shd w:val="clear" w:color="auto" w:fill="auto"/>
                <w:lang w:val="en-US" w:eastAsia="zh-CN"/>
              </w:rPr>
            </w:pPr>
            <w:r>
              <w:rPr>
                <w:rFonts w:hint="eastAsia" w:ascii="Times New Roman" w:hAnsi="Times New Roman" w:cs="Times New Roman"/>
                <w:color w:val="auto"/>
                <w:sz w:val="24"/>
                <w:szCs w:val="24"/>
                <w:highlight w:val="none"/>
                <w:lang w:eastAsia="zh-CN"/>
              </w:rPr>
              <w:t>本项目建设</w:t>
            </w:r>
            <w:r>
              <w:rPr>
                <w:rFonts w:hint="eastAsia" w:ascii="Times New Roman" w:hAnsi="Times New Roman" w:eastAsia="宋体" w:cs="Times New Roman"/>
                <w:color w:val="auto"/>
                <w:sz w:val="24"/>
                <w:szCs w:val="24"/>
                <w:lang w:val="en-US" w:eastAsia="zh-CN"/>
              </w:rPr>
              <w:t>单位</w:t>
            </w:r>
            <w:r>
              <w:rPr>
                <w:rFonts w:hint="default" w:ascii="Times New Roman" w:hAnsi="Times New Roman" w:cs="Times New Roman"/>
                <w:color w:val="auto"/>
                <w:sz w:val="24"/>
                <w:szCs w:val="24"/>
              </w:rPr>
              <w:t>根据</w:t>
            </w:r>
            <w:r>
              <w:rPr>
                <w:rFonts w:hint="eastAsia" w:ascii="Times New Roman" w:hAnsi="Times New Roman" w:cs="Times New Roman"/>
                <w:color w:val="auto"/>
                <w:sz w:val="24"/>
                <w:lang w:val="en-US" w:eastAsia="zh-CN"/>
              </w:rPr>
              <w:t>亳州市利辛县生态环境分局</w:t>
            </w:r>
            <w:r>
              <w:rPr>
                <w:rFonts w:hint="default" w:ascii="Times New Roman" w:hAnsi="Times New Roman" w:cs="Times New Roman"/>
                <w:color w:val="auto"/>
                <w:sz w:val="24"/>
                <w:szCs w:val="24"/>
              </w:rPr>
              <w:t>对</w:t>
            </w:r>
            <w:r>
              <w:rPr>
                <w:rFonts w:hint="default" w:ascii="Times New Roman" w:hAnsi="Times New Roman" w:cs="Times New Roman"/>
                <w:color w:val="auto"/>
                <w:sz w:val="24"/>
                <w:szCs w:val="24"/>
                <w:lang w:eastAsia="zh-CN"/>
              </w:rPr>
              <w:t>本</w:t>
            </w: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批复的函</w:t>
            </w:r>
            <w:r>
              <w:rPr>
                <w:rFonts w:hint="default" w:ascii="Times New Roman" w:hAnsi="Times New Roman" w:cs="Times New Roman"/>
                <w:color w:val="auto"/>
                <w:sz w:val="24"/>
                <w:szCs w:val="24"/>
              </w:rPr>
              <w:t>，全面落实报告</w:t>
            </w:r>
            <w:r>
              <w:rPr>
                <w:rFonts w:hint="default" w:ascii="Times New Roman" w:hAnsi="Times New Roman" w:cs="Times New Roman"/>
                <w:color w:val="auto"/>
                <w:sz w:val="24"/>
                <w:szCs w:val="24"/>
                <w:lang w:eastAsia="zh-CN"/>
              </w:rPr>
              <w:t>表</w:t>
            </w:r>
            <w:r>
              <w:rPr>
                <w:rFonts w:hint="default" w:ascii="Times New Roman" w:hAnsi="Times New Roman" w:cs="Times New Roman"/>
                <w:color w:val="auto"/>
                <w:sz w:val="24"/>
                <w:szCs w:val="24"/>
                <w:lang w:val="en-US" w:eastAsia="zh-CN"/>
              </w:rPr>
              <w:t>及其批复</w:t>
            </w:r>
            <w:r>
              <w:rPr>
                <w:rFonts w:hint="default" w:ascii="Times New Roman" w:hAnsi="Times New Roman" w:cs="Times New Roman"/>
                <w:color w:val="auto"/>
                <w:sz w:val="24"/>
                <w:szCs w:val="24"/>
              </w:rPr>
              <w:t>中提</w:t>
            </w:r>
            <w:r>
              <w:rPr>
                <w:rFonts w:hint="default" w:ascii="Times New Roman" w:hAnsi="Times New Roman" w:eastAsia="宋体" w:cs="Times New Roman"/>
                <w:color w:val="auto"/>
                <w:sz w:val="24"/>
                <w:szCs w:val="24"/>
                <w:highlight w:val="none"/>
                <w:lang w:val="en-US" w:eastAsia="zh-CN"/>
              </w:rPr>
              <w:t>出的各项污染防治措施，对</w:t>
            </w:r>
            <w:r>
              <w:rPr>
                <w:rFonts w:hint="eastAsia" w:ascii="Times New Roman" w:hAnsi="Times New Roman" w:eastAsia="宋体"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lang w:val="en-US" w:eastAsia="zh-CN"/>
              </w:rPr>
              <w:t>项目的环保设施进行</w:t>
            </w:r>
            <w:r>
              <w:rPr>
                <w:rFonts w:hint="eastAsia" w:ascii="Times New Roman" w:hAnsi="Times New Roman" w:eastAsia="宋体" w:cs="Times New Roman"/>
                <w:color w:val="auto"/>
                <w:sz w:val="24"/>
                <w:szCs w:val="24"/>
                <w:highlight w:val="none"/>
                <w:lang w:val="en-US" w:eastAsia="zh-CN"/>
              </w:rPr>
              <w:t>投资</w:t>
            </w:r>
            <w:r>
              <w:rPr>
                <w:rFonts w:hint="default" w:ascii="Times New Roman" w:hAnsi="Times New Roman" w:eastAsia="宋体" w:cs="Times New Roman"/>
                <w:color w:val="auto"/>
                <w:sz w:val="24"/>
                <w:szCs w:val="24"/>
                <w:highlight w:val="none"/>
                <w:lang w:val="en-US" w:eastAsia="zh-CN"/>
              </w:rPr>
              <w:t>建设。本项目于20</w:t>
            </w:r>
            <w:r>
              <w:rPr>
                <w:rFonts w:hint="eastAsia" w:ascii="Times New Roman" w:hAnsi="Times New Roman"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月开始建设，于</w:t>
            </w:r>
            <w:r>
              <w:rPr>
                <w:rFonts w:hint="eastAsia" w:ascii="Times New Roman" w:hAnsi="Times New Roman"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月建设完毕并投入试运营</w:t>
            </w:r>
            <w:r>
              <w:rPr>
                <w:rFonts w:hint="eastAsia" w:ascii="Times New Roman" w:hAnsi="Times New Roman" w:cs="Times New Roman"/>
                <w:color w:val="auto"/>
                <w:sz w:val="24"/>
                <w:szCs w:val="24"/>
                <w:highlight w:val="none"/>
                <w:lang w:val="en-US" w:eastAsia="zh-CN"/>
              </w:rPr>
              <w:t>。2022年9月，我单位委托安徽工和环境监测有限责任公司</w:t>
            </w:r>
            <w:r>
              <w:rPr>
                <w:rFonts w:hint="eastAsia" w:ascii="Times New Roman" w:hAnsi="Times New Roman"/>
                <w:color w:val="auto"/>
                <w:sz w:val="24"/>
              </w:rPr>
              <w:t>开展</w:t>
            </w:r>
            <w:r>
              <w:rPr>
                <w:rFonts w:hint="eastAsia" w:ascii="Times New Roman" w:hAnsi="Times New Roman"/>
                <w:color w:val="auto"/>
                <w:sz w:val="24"/>
                <w:lang w:eastAsia="zh-CN"/>
              </w:rPr>
              <w:t>本项目</w:t>
            </w:r>
            <w:r>
              <w:rPr>
                <w:rFonts w:hint="eastAsia" w:ascii="Times New Roman" w:hAnsi="Times New Roman"/>
                <w:color w:val="auto"/>
                <w:sz w:val="24"/>
              </w:rPr>
              <w:t>竣工环境保护验收</w:t>
            </w:r>
            <w:r>
              <w:rPr>
                <w:rFonts w:hint="eastAsia" w:ascii="Times New Roman" w:hAnsi="Times New Roman"/>
                <w:color w:val="auto"/>
                <w:sz w:val="24"/>
                <w:lang w:val="en-US" w:eastAsia="zh-CN"/>
              </w:rPr>
              <w:t>监测</w:t>
            </w:r>
            <w:r>
              <w:rPr>
                <w:rFonts w:hint="eastAsia" w:ascii="Times New Roman" w:hAnsi="Times New Roman"/>
                <w:color w:val="auto"/>
                <w:sz w:val="24"/>
              </w:rPr>
              <w:t>工作</w:t>
            </w:r>
            <w:r>
              <w:rPr>
                <w:rFonts w:hint="eastAsia" w:ascii="Times New Roman" w:hAnsi="Times New Roman"/>
                <w:color w:val="auto"/>
                <w:sz w:val="24"/>
                <w:lang w:eastAsia="zh-CN"/>
              </w:rPr>
              <w:t>。</w:t>
            </w:r>
          </w:p>
          <w:p>
            <w:pPr>
              <w:pStyle w:val="2"/>
              <w:spacing w:line="360" w:lineRule="auto"/>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根据国家环境</w:t>
            </w:r>
            <w:r>
              <w:rPr>
                <w:rFonts w:hint="default" w:ascii="Times New Roman" w:hAnsi="Times New Roman" w:eastAsia="宋体" w:cs="Times New Roman"/>
                <w:color w:val="auto"/>
                <w:sz w:val="24"/>
                <w:szCs w:val="24"/>
                <w:lang w:eastAsia="zh-CN"/>
              </w:rPr>
              <w:t>保护部《建设项目竣工环境保护验收暂行管理办法》的有关要求</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kern w:val="2"/>
                <w:sz w:val="24"/>
                <w:szCs w:val="22"/>
                <w:lang w:val="en-US" w:eastAsia="zh-CN" w:bidi="ar-SA"/>
              </w:rPr>
              <w:t>我单位</w:t>
            </w:r>
            <w:r>
              <w:rPr>
                <w:rFonts w:hint="eastAsia" w:ascii="Times New Roman" w:hAnsi="Times New Roman" w:cs="Times New Roman"/>
                <w:color w:val="auto"/>
                <w:sz w:val="24"/>
                <w:szCs w:val="24"/>
                <w:lang w:eastAsia="zh-CN"/>
              </w:rPr>
              <w:t>根据监测结果编制了本项目竣工环境保护验收报告。</w:t>
            </w:r>
          </w:p>
          <w:p>
            <w:pPr>
              <w:pStyle w:val="2"/>
              <w:spacing w:line="360" w:lineRule="auto"/>
              <w:rPr>
                <w:rFonts w:hint="default" w:ascii="Times New Roman" w:hAnsi="Times New Roman" w:cs="Times New Roman"/>
                <w:b/>
                <w:bCs/>
                <w:color w:val="auto"/>
                <w:sz w:val="24"/>
                <w:szCs w:val="24"/>
                <w:highlight w:val="none"/>
                <w:shd w:val="clear" w:color="auto" w:fill="auto"/>
                <w:lang w:val="en-US" w:eastAsia="zh-CN"/>
              </w:rPr>
            </w:pPr>
            <w:r>
              <w:rPr>
                <w:rFonts w:hint="eastAsia" w:ascii="Times New Roman" w:hAnsi="Times New Roman" w:cs="Times New Roman"/>
                <w:b/>
                <w:bCs/>
                <w:color w:val="auto"/>
                <w:sz w:val="24"/>
                <w:szCs w:val="24"/>
                <w:highlight w:val="none"/>
                <w:shd w:val="clear" w:color="auto" w:fill="auto"/>
                <w:lang w:val="en-US" w:eastAsia="zh-CN"/>
              </w:rPr>
              <w:t>2.1.1地理位置和平面布置</w:t>
            </w:r>
          </w:p>
          <w:p>
            <w:pPr>
              <w:pStyle w:val="2"/>
              <w:spacing w:line="360" w:lineRule="auto"/>
              <w:ind w:firstLine="480" w:firstLineChars="200"/>
              <w:rPr>
                <w:rFonts w:hint="eastAsia" w:ascii="Times New Roman" w:hAnsi="Times New Roman" w:cs="Times New Roman"/>
                <w:color w:val="auto"/>
                <w:kern w:val="2"/>
                <w:sz w:val="24"/>
                <w:szCs w:val="22"/>
                <w:lang w:val="en-US" w:eastAsia="zh-CN" w:bidi="ar-SA"/>
              </w:rPr>
            </w:pPr>
            <w:r>
              <w:rPr>
                <w:rFonts w:hint="eastAsia" w:ascii="Times New Roman" w:hAnsi="Times New Roman" w:cs="Times New Roman"/>
                <w:color w:val="auto"/>
                <w:kern w:val="2"/>
                <w:sz w:val="24"/>
                <w:szCs w:val="22"/>
                <w:lang w:val="en-US" w:eastAsia="zh-CN" w:bidi="ar-SA"/>
              </w:rPr>
              <w:t>（1）地理位置</w:t>
            </w:r>
          </w:p>
          <w:p>
            <w:pPr>
              <w:pStyle w:val="2"/>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000000"/>
                <w:sz w:val="24"/>
                <w:szCs w:val="24"/>
                <w:lang w:val="en-US" w:eastAsia="zh-CN"/>
              </w:rPr>
              <w:t>本项目位于</w:t>
            </w:r>
            <w:r>
              <w:rPr>
                <w:rFonts w:hint="eastAsia" w:ascii="Times New Roman" w:hAnsi="Times New Roman" w:cs="Times New Roman"/>
                <w:color w:val="000000"/>
                <w:sz w:val="24"/>
                <w:szCs w:val="24"/>
                <w:lang w:val="en-US" w:eastAsia="zh-CN"/>
              </w:rPr>
              <w:t>亳州市</w:t>
            </w:r>
            <w:r>
              <w:rPr>
                <w:rFonts w:hint="eastAsia" w:ascii="Times New Roman" w:hAnsi="Times New Roman" w:eastAsia="宋体" w:cs="Times New Roman"/>
                <w:color w:val="000000"/>
                <w:sz w:val="24"/>
                <w:szCs w:val="24"/>
                <w:lang w:val="en-US" w:eastAsia="zh-CN"/>
              </w:rPr>
              <w:t>利辛县工业园区</w:t>
            </w:r>
            <w:r>
              <w:rPr>
                <w:rFonts w:hint="eastAsia" w:ascii="Times New Roman" w:hAnsi="Times New Roman" w:cs="Times New Roman"/>
                <w:color w:val="000000"/>
                <w:sz w:val="24"/>
                <w:szCs w:val="24"/>
                <w:lang w:val="en-US" w:eastAsia="zh-CN"/>
              </w:rPr>
              <w:t>利张路9号</w:t>
            </w:r>
            <w:r>
              <w:rPr>
                <w:rFonts w:hint="default" w:ascii="Times New Roman" w:hAnsi="Times New Roman" w:eastAsia="宋体" w:cs="Times New Roman"/>
                <w:color w:val="000000"/>
                <w:sz w:val="24"/>
                <w:szCs w:val="24"/>
                <w:lang w:val="en-US" w:eastAsia="zh-CN"/>
              </w:rPr>
              <w:t>，</w:t>
            </w:r>
            <w:r>
              <w:rPr>
                <w:rFonts w:hint="default" w:ascii="Times New Roman" w:hAnsi="Times New Roman" w:cs="Times New Roman"/>
                <w:color w:val="000000"/>
                <w:sz w:val="24"/>
                <w:szCs w:val="24"/>
                <w:lang w:eastAsia="zh-CN"/>
              </w:rPr>
              <w:t>项目东侧为</w:t>
            </w:r>
            <w:r>
              <w:rPr>
                <w:rFonts w:hint="eastAsia" w:ascii="Times New Roman" w:hAnsi="Times New Roman" w:cs="Times New Roman"/>
                <w:color w:val="000000"/>
                <w:sz w:val="24"/>
                <w:szCs w:val="24"/>
                <w:lang w:eastAsia="zh-CN"/>
              </w:rPr>
              <w:t>环翠西</w:t>
            </w:r>
            <w:r>
              <w:rPr>
                <w:rFonts w:hint="eastAsia" w:ascii="Times New Roman" w:hAnsi="Times New Roman" w:cs="Times New Roman"/>
                <w:color w:val="000000"/>
                <w:sz w:val="24"/>
                <w:szCs w:val="24"/>
                <w:lang w:val="en-US" w:eastAsia="zh-CN"/>
              </w:rPr>
              <w:t>路</w:t>
            </w:r>
            <w:r>
              <w:rPr>
                <w:rFonts w:hint="default" w:ascii="Times New Roman" w:hAnsi="Times New Roman" w:cs="Times New Roman"/>
                <w:color w:val="000000"/>
                <w:sz w:val="24"/>
                <w:szCs w:val="24"/>
                <w:lang w:eastAsia="zh-CN"/>
              </w:rPr>
              <w:t>，南侧为</w:t>
            </w:r>
            <w:r>
              <w:rPr>
                <w:rFonts w:hint="eastAsia" w:ascii="Times New Roman" w:hAnsi="Times New Roman" w:cs="Times New Roman"/>
                <w:color w:val="000000"/>
                <w:sz w:val="24"/>
                <w:szCs w:val="24"/>
                <w:lang w:eastAsia="zh-CN"/>
              </w:rPr>
              <w:t>居民点后庄</w:t>
            </w:r>
            <w:r>
              <w:rPr>
                <w:rFonts w:hint="default" w:ascii="Times New Roman" w:hAnsi="Times New Roman" w:cs="Times New Roman"/>
                <w:color w:val="000000"/>
                <w:sz w:val="24"/>
                <w:szCs w:val="24"/>
                <w:lang w:eastAsia="zh-CN"/>
              </w:rPr>
              <w:t>，西侧为</w:t>
            </w:r>
            <w:r>
              <w:rPr>
                <w:rFonts w:hint="eastAsia" w:ascii="Times New Roman" w:hAnsi="Times New Roman" w:cs="Times New Roman"/>
                <w:color w:val="000000"/>
                <w:sz w:val="24"/>
                <w:szCs w:val="24"/>
                <w:lang w:eastAsia="zh-CN"/>
              </w:rPr>
              <w:t>世纪大道</w:t>
            </w:r>
            <w:r>
              <w:rPr>
                <w:rFonts w:hint="default" w:ascii="Times New Roman" w:hAnsi="Times New Roman" w:cs="Times New Roman"/>
                <w:color w:val="000000"/>
                <w:sz w:val="24"/>
                <w:szCs w:val="24"/>
                <w:lang w:eastAsia="zh-CN"/>
              </w:rPr>
              <w:t>，北侧为</w:t>
            </w:r>
            <w:r>
              <w:rPr>
                <w:rFonts w:hint="eastAsia" w:ascii="Times New Roman" w:hAnsi="Times New Roman" w:cs="Times New Roman"/>
                <w:color w:val="000000"/>
                <w:sz w:val="24"/>
                <w:szCs w:val="24"/>
                <w:lang w:val="en-US" w:eastAsia="zh-CN"/>
              </w:rPr>
              <w:t>诚信路，</w:t>
            </w:r>
            <w:r>
              <w:rPr>
                <w:rFonts w:hint="eastAsia" w:ascii="Times New Roman" w:hAnsi="Times New Roman" w:eastAsia="宋体" w:cs="Times New Roman"/>
                <w:color w:val="auto"/>
                <w:sz w:val="24"/>
                <w:szCs w:val="24"/>
                <w:lang w:val="en-US" w:eastAsia="zh-CN"/>
              </w:rPr>
              <w:t>详情见下图。</w:t>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kern w:val="2"/>
                <w:sz w:val="24"/>
                <w:szCs w:val="22"/>
                <w:lang w:val="en-US" w:eastAsia="zh-CN" w:bidi="ar-SA"/>
              </w:rPr>
            </w:pPr>
            <w:r>
              <w:drawing>
                <wp:inline distT="0" distB="0" distL="114300" distR="114300">
                  <wp:extent cx="5441950" cy="3594735"/>
                  <wp:effectExtent l="0" t="0" r="6350" b="5715"/>
                  <wp:docPr id="1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6"/>
                          <pic:cNvPicPr>
                            <a:picLocks noChangeAspect="1"/>
                          </pic:cNvPicPr>
                        </pic:nvPicPr>
                        <pic:blipFill>
                          <a:blip r:embed="rId9"/>
                          <a:stretch>
                            <a:fillRect/>
                          </a:stretch>
                        </pic:blipFill>
                        <pic:spPr>
                          <a:xfrm>
                            <a:off x="0" y="0"/>
                            <a:ext cx="5441950" cy="359473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eastAsia="黑体" w:cs="Times New Roman"/>
                <w:color w:val="auto"/>
                <w:kern w:val="2"/>
                <w:sz w:val="21"/>
                <w:szCs w:val="21"/>
                <w:lang w:val="en-US" w:eastAsia="zh-CN" w:bidi="ar-SA"/>
              </w:rPr>
              <w:t>图2.1-1 项目地理位置图</w:t>
            </w:r>
          </w:p>
          <w:p>
            <w:pPr>
              <w:pStyle w:val="2"/>
              <w:spacing w:line="240" w:lineRule="auto"/>
              <w:ind w:firstLine="420" w:firstLineChars="200"/>
              <w:jc w:val="center"/>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eastAsia="黑体" w:cs="Times New Roman"/>
                <w:color w:val="auto"/>
                <w:kern w:val="2"/>
                <w:sz w:val="21"/>
                <w:szCs w:val="21"/>
                <w:lang w:val="en-US" w:eastAsia="zh-CN" w:bidi="ar-SA"/>
              </w:rPr>
              <w:drawing>
                <wp:inline distT="0" distB="0" distL="114300" distR="114300">
                  <wp:extent cx="5899150" cy="4549775"/>
                  <wp:effectExtent l="0" t="0" r="6350" b="3175"/>
                  <wp:docPr id="1" name="图片 1" descr="附图2 项目四至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图2 项目四至图"/>
                          <pic:cNvPicPr>
                            <a:picLocks noChangeAspect="1"/>
                          </pic:cNvPicPr>
                        </pic:nvPicPr>
                        <pic:blipFill>
                          <a:blip r:embed="rId10"/>
                          <a:srcRect l="11977" t="12284" r="12141" b="12533"/>
                          <a:stretch>
                            <a:fillRect/>
                          </a:stretch>
                        </pic:blipFill>
                        <pic:spPr>
                          <a:xfrm>
                            <a:off x="0" y="0"/>
                            <a:ext cx="5899150" cy="4549775"/>
                          </a:xfrm>
                          <a:prstGeom prst="rect">
                            <a:avLst/>
                          </a:prstGeom>
                        </pic:spPr>
                      </pic:pic>
                    </a:graphicData>
                  </a:graphic>
                </wp:inline>
              </w:drawing>
            </w:r>
          </w:p>
          <w:p>
            <w:pPr>
              <w:pStyle w:val="2"/>
              <w:spacing w:line="240" w:lineRule="auto"/>
              <w:ind w:firstLine="420" w:firstLineChars="200"/>
              <w:jc w:val="center"/>
              <w:rPr>
                <w:rFonts w:hint="default" w:ascii="Times New Roman" w:hAnsi="Times New Roman" w:eastAsia="黑体" w:cs="Times New Roman"/>
                <w:color w:val="auto"/>
                <w:kern w:val="2"/>
                <w:sz w:val="21"/>
                <w:szCs w:val="21"/>
                <w:lang w:val="en-US" w:eastAsia="zh-CN" w:bidi="ar-SA"/>
              </w:rPr>
            </w:pPr>
            <w:r>
              <w:rPr>
                <w:rFonts w:hint="eastAsia" w:ascii="Times New Roman" w:hAnsi="Times New Roman" w:eastAsia="黑体" w:cs="Times New Roman"/>
                <w:color w:val="auto"/>
                <w:kern w:val="2"/>
                <w:sz w:val="21"/>
                <w:szCs w:val="21"/>
                <w:lang w:val="en-US" w:eastAsia="zh-CN" w:bidi="ar-SA"/>
              </w:rPr>
              <w:t>图2.1-2 项目周边概况图</w:t>
            </w:r>
          </w:p>
          <w:p>
            <w:pPr>
              <w:pStyle w:val="2"/>
              <w:numPr>
                <w:ilvl w:val="0"/>
                <w:numId w:val="2"/>
              </w:numPr>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平面布置</w:t>
            </w:r>
          </w:p>
          <w:p>
            <w:pPr>
              <w:pStyle w:val="2"/>
              <w:numPr>
                <w:ilvl w:val="0"/>
                <w:numId w:val="0"/>
              </w:numPr>
              <w:spacing w:line="360" w:lineRule="auto"/>
              <w:ind w:firstLine="480" w:firstLineChars="200"/>
              <w:jc w:val="both"/>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w:t>
            </w:r>
            <w:r>
              <w:rPr>
                <w:rFonts w:hint="eastAsia" w:ascii="Times New Roman" w:hAnsi="Times New Roman" w:cs="Times New Roman"/>
                <w:color w:val="auto"/>
                <w:kern w:val="2"/>
                <w:sz w:val="24"/>
                <w:szCs w:val="24"/>
                <w:lang w:val="en-US" w:eastAsia="zh-CN" w:bidi="ar-SA"/>
              </w:rPr>
              <w:t>平面布置图</w:t>
            </w:r>
            <w:r>
              <w:rPr>
                <w:rFonts w:hint="eastAsia" w:ascii="Times New Roman" w:hAnsi="Times New Roman" w:eastAsia="宋体" w:cs="Times New Roman"/>
                <w:color w:val="auto"/>
                <w:kern w:val="2"/>
                <w:sz w:val="24"/>
                <w:szCs w:val="24"/>
                <w:lang w:val="en-US" w:eastAsia="zh-CN" w:bidi="ar-SA"/>
              </w:rPr>
              <w:t>详情见下图2.1-</w:t>
            </w:r>
            <w:r>
              <w:rPr>
                <w:rFonts w:hint="eastAsia" w:ascii="Times New Roman" w:hAnsi="Times New Roman"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w:t>
            </w:r>
          </w:p>
          <w:p>
            <w:pPr>
              <w:pStyle w:val="2"/>
              <w:numPr>
                <w:ilvl w:val="0"/>
                <w:numId w:val="0"/>
              </w:numPr>
              <w:spacing w:line="360" w:lineRule="auto"/>
              <w:jc w:val="center"/>
              <w:rPr>
                <w:rFonts w:hint="eastAsia" w:eastAsia="宋体"/>
                <w:color w:val="auto"/>
                <w:lang w:eastAsia="zh-CN"/>
              </w:rPr>
            </w:pPr>
            <w:r>
              <w:rPr>
                <w:rFonts w:hint="eastAsia" w:eastAsia="宋体"/>
                <w:color w:val="auto"/>
                <w:lang w:eastAsia="zh-CN"/>
              </w:rPr>
              <w:drawing>
                <wp:inline distT="0" distB="0" distL="114300" distR="114300">
                  <wp:extent cx="6154420" cy="3649980"/>
                  <wp:effectExtent l="0" t="0" r="17780" b="7620"/>
                  <wp:docPr id="2" name="图片 2" descr="附图5 厂区平面布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图5 厂区平面布置图"/>
                          <pic:cNvPicPr>
                            <a:picLocks noChangeAspect="1"/>
                          </pic:cNvPicPr>
                        </pic:nvPicPr>
                        <pic:blipFill>
                          <a:blip r:embed="rId11"/>
                          <a:stretch>
                            <a:fillRect/>
                          </a:stretch>
                        </pic:blipFill>
                        <pic:spPr>
                          <a:xfrm>
                            <a:off x="0" y="0"/>
                            <a:ext cx="6154420" cy="3649980"/>
                          </a:xfrm>
                          <a:prstGeom prst="rect">
                            <a:avLst/>
                          </a:prstGeom>
                        </pic:spPr>
                      </pic:pic>
                    </a:graphicData>
                  </a:graphic>
                </wp:inline>
              </w:drawing>
            </w:r>
          </w:p>
          <w:p>
            <w:pPr>
              <w:pStyle w:val="2"/>
              <w:numPr>
                <w:ilvl w:val="0"/>
                <w:numId w:val="0"/>
              </w:numPr>
              <w:spacing w:line="240" w:lineRule="auto"/>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图</w:t>
            </w:r>
            <w:r>
              <w:rPr>
                <w:rFonts w:hint="default" w:ascii="Times New Roman" w:hAnsi="Times New Roman" w:eastAsia="黑体" w:cs="Times New Roman"/>
                <w:color w:val="auto"/>
                <w:lang w:val="en-US" w:eastAsia="zh-CN"/>
              </w:rPr>
              <w:t>2.1-</w:t>
            </w:r>
            <w:r>
              <w:rPr>
                <w:rFonts w:hint="eastAsia" w:ascii="Times New Roman" w:hAnsi="Times New Roman" w:eastAsia="黑体" w:cs="Times New Roman"/>
                <w:color w:val="auto"/>
                <w:lang w:val="en-US" w:eastAsia="zh-CN"/>
              </w:rPr>
              <w:t>3</w:t>
            </w:r>
            <w:r>
              <w:rPr>
                <w:rFonts w:hint="default" w:ascii="Times New Roman" w:hAnsi="Times New Roman" w:eastAsia="黑体" w:cs="Times New Roman"/>
                <w:color w:val="auto"/>
                <w:lang w:val="en-US" w:eastAsia="zh-CN"/>
              </w:rPr>
              <w:t xml:space="preserve"> 项目平面布置图</w:t>
            </w:r>
          </w:p>
          <w:p>
            <w:pPr>
              <w:pStyle w:val="2"/>
              <w:spacing w:line="360" w:lineRule="auto"/>
              <w:rPr>
                <w:rFonts w:hint="default" w:ascii="Times New Roman" w:hAnsi="Times New Roman" w:eastAsia="宋体" w:cs="Times New Roman"/>
                <w:b/>
                <w:bCs/>
                <w:color w:val="auto"/>
                <w:sz w:val="24"/>
                <w:szCs w:val="24"/>
                <w:highlight w:val="none"/>
                <w:shd w:val="clear" w:color="auto" w:fill="auto"/>
                <w:lang w:val="en-US" w:eastAsia="zh-CN"/>
              </w:rPr>
            </w:pPr>
            <w:r>
              <w:rPr>
                <w:rFonts w:hint="eastAsia" w:ascii="Times New Roman" w:hAnsi="Times New Roman" w:eastAsia="宋体" w:cs="Times New Roman"/>
                <w:b/>
                <w:bCs/>
                <w:color w:val="auto"/>
                <w:sz w:val="24"/>
                <w:szCs w:val="24"/>
                <w:highlight w:val="none"/>
                <w:shd w:val="clear" w:color="auto" w:fill="auto"/>
                <w:lang w:val="en-US" w:eastAsia="zh-CN"/>
              </w:rPr>
              <w:t>2.1.2工程概况及内容</w:t>
            </w:r>
          </w:p>
          <w:p>
            <w:pPr>
              <w:pStyle w:val="27"/>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rPr>
              <w:t>项目名称：</w:t>
            </w:r>
            <w:r>
              <w:rPr>
                <w:rFonts w:hint="eastAsia" w:ascii="Times New Roman" w:hAnsi="Times New Roman" w:eastAsia="宋体" w:cs="Times New Roman"/>
                <w:color w:val="auto"/>
                <w:kern w:val="2"/>
                <w:sz w:val="24"/>
                <w:szCs w:val="24"/>
                <w:lang w:eastAsia="zh-CN"/>
              </w:rPr>
              <w:t>年产</w:t>
            </w:r>
            <w:r>
              <w:rPr>
                <w:rFonts w:hint="eastAsia" w:ascii="Times New Roman" w:hAnsi="Times New Roman" w:eastAsia="宋体" w:cs="Times New Roman"/>
                <w:color w:val="auto"/>
                <w:kern w:val="2"/>
                <w:sz w:val="24"/>
                <w:szCs w:val="24"/>
                <w:lang w:val="en-US" w:eastAsia="zh-CN"/>
              </w:rPr>
              <w:t>25</w:t>
            </w:r>
            <w:r>
              <w:rPr>
                <w:rFonts w:hint="eastAsia" w:ascii="Times New Roman" w:hAnsi="Times New Roman" w:eastAsia="宋体" w:cs="Times New Roman"/>
                <w:color w:val="auto"/>
                <w:kern w:val="2"/>
                <w:sz w:val="24"/>
                <w:szCs w:val="24"/>
                <w:lang w:eastAsia="zh-CN"/>
              </w:rPr>
              <w:t>万吨高塔熔体造粒复合肥生产线技改项目；</w:t>
            </w:r>
          </w:p>
          <w:p>
            <w:pPr>
              <w:pStyle w:val="27"/>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rPr>
              <w:t>建设单位：</w:t>
            </w:r>
            <w:r>
              <w:rPr>
                <w:rFonts w:hint="eastAsia" w:ascii="Times New Roman" w:hAnsi="Times New Roman" w:eastAsia="宋体" w:cs="Times New Roman"/>
                <w:color w:val="auto"/>
                <w:kern w:val="2"/>
                <w:sz w:val="24"/>
                <w:szCs w:val="24"/>
                <w:lang w:eastAsia="zh-CN"/>
              </w:rPr>
              <w:t>安徽瑞虎肥业有限公司；</w:t>
            </w:r>
          </w:p>
          <w:p>
            <w:pPr>
              <w:pStyle w:val="27"/>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rPr>
              <w:t>建设性质：</w:t>
            </w:r>
            <w:r>
              <w:rPr>
                <w:rFonts w:hint="eastAsia" w:ascii="Times New Roman" w:hAnsi="Times New Roman" w:eastAsia="宋体" w:cs="Times New Roman"/>
                <w:color w:val="auto"/>
                <w:kern w:val="2"/>
                <w:sz w:val="24"/>
                <w:szCs w:val="24"/>
                <w:lang w:eastAsia="zh-CN"/>
              </w:rPr>
              <w:t>技改；</w:t>
            </w:r>
          </w:p>
          <w:p>
            <w:pPr>
              <w:pStyle w:val="27"/>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rPr>
              <w:t>建设</w:t>
            </w:r>
            <w:r>
              <w:rPr>
                <w:rFonts w:hint="default" w:ascii="Times New Roman" w:hAnsi="Times New Roman" w:eastAsia="宋体" w:cs="Times New Roman"/>
                <w:color w:val="auto"/>
                <w:kern w:val="2"/>
                <w:sz w:val="24"/>
                <w:szCs w:val="24"/>
                <w:lang w:eastAsia="zh-CN"/>
              </w:rPr>
              <w:t>地点</w:t>
            </w:r>
            <w:r>
              <w:rPr>
                <w:rFonts w:hint="default" w:ascii="Times New Roman" w:hAnsi="Times New Roman" w:eastAsia="宋体" w:cs="Times New Roman"/>
                <w:color w:val="auto"/>
                <w:kern w:val="2"/>
                <w:sz w:val="24"/>
                <w:szCs w:val="24"/>
              </w:rPr>
              <w:t>：</w:t>
            </w:r>
            <w:r>
              <w:rPr>
                <w:rFonts w:hint="eastAsia" w:ascii="Times New Roman" w:hAnsi="Times New Roman" w:eastAsia="宋体" w:cs="Times New Roman"/>
                <w:color w:val="auto"/>
                <w:sz w:val="24"/>
                <w:szCs w:val="24"/>
                <w:lang w:eastAsia="zh-CN"/>
              </w:rPr>
              <w:t>安徽省亳州市利辛县工业园区利张路</w:t>
            </w:r>
            <w:r>
              <w:rPr>
                <w:rFonts w:hint="eastAsia" w:ascii="Times New Roman" w:hAnsi="Times New Roman" w:eastAsia="宋体" w:cs="Times New Roman"/>
                <w:color w:val="auto"/>
                <w:sz w:val="24"/>
                <w:szCs w:val="24"/>
                <w:lang w:val="en-US" w:eastAsia="zh-CN"/>
              </w:rPr>
              <w:t>9号；</w:t>
            </w:r>
          </w:p>
          <w:p>
            <w:pPr>
              <w:pStyle w:val="27"/>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lang w:eastAsia="zh-CN"/>
              </w:rPr>
              <w:t>项目投资：</w:t>
            </w:r>
            <w:r>
              <w:rPr>
                <w:rFonts w:hint="eastAsia" w:ascii="Times New Roman" w:hAnsi="Times New Roman" w:eastAsia="宋体" w:cs="Times New Roman"/>
                <w:color w:val="auto"/>
                <w:kern w:val="2"/>
                <w:sz w:val="24"/>
                <w:szCs w:val="24"/>
                <w:lang w:eastAsia="zh-CN"/>
              </w:rPr>
              <w:t>本项目</w:t>
            </w:r>
            <w:r>
              <w:rPr>
                <w:rFonts w:hint="default" w:ascii="Times New Roman" w:hAnsi="Times New Roman" w:eastAsia="宋体" w:cs="Times New Roman"/>
                <w:color w:val="000000"/>
                <w:lang w:val="en-US" w:eastAsia="zh-CN"/>
              </w:rPr>
              <w:t>总投资</w:t>
            </w:r>
            <w:r>
              <w:rPr>
                <w:rFonts w:hint="eastAsia" w:ascii="Times New Roman" w:hAnsi="Times New Roman" w:eastAsia="宋体" w:cs="Times New Roman"/>
                <w:color w:val="000000"/>
                <w:lang w:val="en-US" w:eastAsia="zh-CN"/>
              </w:rPr>
              <w:t>6560</w:t>
            </w:r>
            <w:r>
              <w:rPr>
                <w:rFonts w:hint="default" w:ascii="Times New Roman" w:hAnsi="Times New Roman" w:eastAsia="宋体" w:cs="Times New Roman"/>
                <w:color w:val="000000"/>
                <w:lang w:val="en-US" w:eastAsia="zh-CN"/>
              </w:rPr>
              <w:t>万元，其中环保投资</w:t>
            </w:r>
            <w:r>
              <w:rPr>
                <w:rFonts w:hint="eastAsia" w:ascii="Times New Roman" w:hAnsi="Times New Roman" w:eastAsia="宋体" w:cs="Times New Roman"/>
                <w:color w:val="000000"/>
                <w:lang w:val="en-US" w:eastAsia="zh-CN"/>
              </w:rPr>
              <w:t>71.7</w:t>
            </w:r>
            <w:r>
              <w:rPr>
                <w:rFonts w:hint="default" w:ascii="Times New Roman" w:hAnsi="Times New Roman" w:eastAsia="宋体" w:cs="Times New Roman"/>
                <w:color w:val="000000"/>
                <w:lang w:val="en-US" w:eastAsia="zh-CN"/>
              </w:rPr>
              <w:t>万元，占总投资</w:t>
            </w:r>
            <w:r>
              <w:rPr>
                <w:rFonts w:hint="eastAsia" w:ascii="Times New Roman" w:hAnsi="Times New Roman" w:eastAsia="宋体" w:cs="Times New Roman"/>
                <w:color w:val="000000"/>
                <w:lang w:val="en-US" w:eastAsia="zh-CN"/>
              </w:rPr>
              <w:t>1.09</w:t>
            </w:r>
            <w:r>
              <w:rPr>
                <w:rFonts w:hint="default" w:ascii="Times New Roman" w:hAnsi="Times New Roman" w:eastAsia="宋体" w:cs="Times New Roman"/>
                <w:color w:val="000000"/>
                <w:lang w:val="en-US" w:eastAsia="zh-CN"/>
              </w:rPr>
              <w:t>%</w:t>
            </w:r>
            <w:r>
              <w:rPr>
                <w:rFonts w:hint="eastAsia" w:ascii="Times New Roman" w:hAnsi="Times New Roman" w:eastAsia="宋体" w:cs="Times New Roman"/>
                <w:color w:val="auto"/>
                <w:kern w:val="2"/>
                <w:sz w:val="24"/>
                <w:szCs w:val="24"/>
                <w:lang w:val="en-US" w:eastAsia="zh-CN"/>
              </w:rPr>
              <w:t>；项目实际</w:t>
            </w:r>
            <w:r>
              <w:rPr>
                <w:rFonts w:hint="default" w:ascii="Times New Roman" w:hAnsi="Times New Roman" w:eastAsia="宋体" w:cs="Times New Roman"/>
                <w:color w:val="000000"/>
                <w:lang w:val="en-US" w:eastAsia="zh-CN"/>
              </w:rPr>
              <w:t>总投资</w:t>
            </w:r>
            <w:r>
              <w:rPr>
                <w:rFonts w:hint="eastAsia" w:ascii="Times New Roman" w:hAnsi="Times New Roman" w:eastAsia="宋体" w:cs="Times New Roman"/>
                <w:color w:val="000000"/>
                <w:lang w:val="en-US" w:eastAsia="zh-CN"/>
              </w:rPr>
              <w:t>6560</w:t>
            </w:r>
            <w:r>
              <w:rPr>
                <w:rFonts w:hint="default" w:ascii="Times New Roman" w:hAnsi="Times New Roman" w:eastAsia="宋体" w:cs="Times New Roman"/>
                <w:color w:val="000000"/>
                <w:lang w:val="en-US" w:eastAsia="zh-CN"/>
              </w:rPr>
              <w:t>万元，其中环保投资</w:t>
            </w:r>
            <w:r>
              <w:rPr>
                <w:rFonts w:hint="eastAsia" w:ascii="Times New Roman" w:hAnsi="Times New Roman" w:eastAsia="宋体" w:cs="Times New Roman"/>
                <w:color w:val="000000"/>
                <w:lang w:val="en-US" w:eastAsia="zh-CN"/>
              </w:rPr>
              <w:t>60.7</w:t>
            </w:r>
            <w:r>
              <w:rPr>
                <w:rFonts w:hint="default" w:ascii="Times New Roman" w:hAnsi="Times New Roman" w:eastAsia="宋体" w:cs="Times New Roman"/>
                <w:color w:val="000000"/>
                <w:lang w:val="en-US" w:eastAsia="zh-CN"/>
              </w:rPr>
              <w:t>万元，占总投资</w:t>
            </w:r>
            <w:r>
              <w:rPr>
                <w:rFonts w:hint="eastAsia" w:ascii="Times New Roman" w:hAnsi="Times New Roman" w:eastAsia="宋体" w:cs="Times New Roman"/>
                <w:color w:val="000000"/>
                <w:lang w:val="en-US" w:eastAsia="zh-CN"/>
              </w:rPr>
              <w:t>0.92</w:t>
            </w:r>
            <w:r>
              <w:rPr>
                <w:rFonts w:hint="eastAsia" w:ascii="Times New Roman" w:hAnsi="Times New Roman" w:eastAsia="宋体" w:cs="Times New Roman"/>
                <w:color w:val="auto"/>
                <w:kern w:val="2"/>
                <w:sz w:val="24"/>
                <w:szCs w:val="24"/>
                <w:lang w:val="en-US" w:eastAsia="zh-CN"/>
              </w:rPr>
              <w:t>%。</w:t>
            </w:r>
          </w:p>
          <w:p>
            <w:pPr>
              <w:pStyle w:val="27"/>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项目劳动定员</w:t>
            </w:r>
            <w:r>
              <w:rPr>
                <w:rFonts w:hint="eastAsia" w:ascii="Times New Roman" w:hAnsi="Times New Roman" w:eastAsia="宋体" w:cs="Times New Roman"/>
                <w:color w:val="000000"/>
                <w:lang w:val="en-US" w:eastAsia="zh-CN"/>
              </w:rPr>
              <w:t>65</w:t>
            </w:r>
            <w:r>
              <w:rPr>
                <w:rFonts w:hint="default" w:ascii="Times New Roman" w:hAnsi="Times New Roman" w:eastAsia="宋体" w:cs="Times New Roman"/>
                <w:color w:val="000000"/>
                <w:lang w:val="en-US" w:eastAsia="zh-CN"/>
              </w:rPr>
              <w:t>人，年工作日天数3</w:t>
            </w:r>
            <w:r>
              <w:rPr>
                <w:rFonts w:hint="eastAsia" w:ascii="Times New Roman" w:hAnsi="Times New Roman" w:eastAsia="宋体" w:cs="Times New Roman"/>
                <w:color w:val="000000"/>
                <w:lang w:val="en-US" w:eastAsia="zh-CN"/>
              </w:rPr>
              <w:t>0</w:t>
            </w:r>
            <w:r>
              <w:rPr>
                <w:rFonts w:hint="default" w:ascii="Times New Roman" w:hAnsi="Times New Roman" w:eastAsia="宋体" w:cs="Times New Roman"/>
                <w:color w:val="000000"/>
                <w:lang w:val="en-US" w:eastAsia="zh-CN"/>
              </w:rPr>
              <w:t>0天，采用</w:t>
            </w:r>
            <w:r>
              <w:rPr>
                <w:rFonts w:hint="eastAsia" w:ascii="Times New Roman" w:hAnsi="Times New Roman" w:eastAsia="宋体" w:cs="Times New Roman"/>
                <w:color w:val="000000"/>
                <w:lang w:val="en-US" w:eastAsia="zh-CN"/>
              </w:rPr>
              <w:t>两班</w:t>
            </w:r>
            <w:r>
              <w:rPr>
                <w:rFonts w:hint="default" w:ascii="Times New Roman" w:hAnsi="Times New Roman" w:eastAsia="宋体" w:cs="Times New Roman"/>
                <w:color w:val="000000"/>
                <w:lang w:val="en-US" w:eastAsia="zh-CN"/>
              </w:rPr>
              <w:t xml:space="preserve">制，每班8小时。 </w:t>
            </w:r>
          </w:p>
          <w:p>
            <w:pPr>
              <w:pStyle w:val="27"/>
              <w:spacing w:line="360" w:lineRule="auto"/>
              <w:ind w:firstLine="482" w:firstLineChars="200"/>
              <w:jc w:val="both"/>
              <w:rPr>
                <w:rFonts w:hint="eastAsia" w:ascii="Times New Roman" w:hAnsi="Times New Roman" w:eastAsia="宋体" w:cs="Times New Roman"/>
                <w:b/>
                <w:bCs/>
                <w:color w:val="auto"/>
                <w:kern w:val="2"/>
                <w:szCs w:val="24"/>
                <w:lang w:val="en-US" w:eastAsia="zh-CN"/>
              </w:rPr>
            </w:pPr>
            <w:r>
              <w:rPr>
                <w:rFonts w:hint="default" w:ascii="Times New Roman" w:hAnsi="Times New Roman" w:eastAsia="宋体" w:cs="Times New Roman"/>
                <w:b/>
                <w:bCs/>
                <w:color w:val="auto"/>
                <w:kern w:val="2"/>
                <w:sz w:val="24"/>
                <w:szCs w:val="24"/>
                <w:lang w:val="en-US" w:eastAsia="zh-CN"/>
              </w:rPr>
              <w:t>验收范围：</w:t>
            </w:r>
            <w:r>
              <w:rPr>
                <w:rFonts w:hint="eastAsia" w:ascii="Times New Roman" w:hAnsi="Times New Roman" w:eastAsia="宋体" w:cs="Times New Roman"/>
                <w:b/>
                <w:bCs/>
                <w:color w:val="auto"/>
                <w:kern w:val="2"/>
                <w:szCs w:val="24"/>
                <w:lang w:val="en-US" w:eastAsia="zh-CN"/>
              </w:rPr>
              <w:t>此次验收为</w:t>
            </w:r>
            <w:r>
              <w:rPr>
                <w:rFonts w:hint="eastAsia" w:ascii="Times New Roman" w:hAnsi="Times New Roman" w:eastAsia="宋体" w:cs="Times New Roman"/>
                <w:b/>
                <w:bCs/>
                <w:color w:val="auto"/>
                <w:kern w:val="2"/>
                <w:sz w:val="24"/>
                <w:szCs w:val="24"/>
                <w:lang w:eastAsia="zh-CN"/>
              </w:rPr>
              <w:t>安徽瑞虎肥业有限公司年产</w:t>
            </w:r>
            <w:r>
              <w:rPr>
                <w:rFonts w:hint="eastAsia" w:ascii="Times New Roman" w:hAnsi="Times New Roman" w:eastAsia="宋体" w:cs="Times New Roman"/>
                <w:b/>
                <w:bCs/>
                <w:color w:val="auto"/>
                <w:kern w:val="2"/>
                <w:sz w:val="24"/>
                <w:szCs w:val="24"/>
                <w:lang w:val="en-US" w:eastAsia="zh-CN"/>
              </w:rPr>
              <w:t>25</w:t>
            </w:r>
            <w:r>
              <w:rPr>
                <w:rFonts w:hint="eastAsia" w:ascii="Times New Roman" w:hAnsi="Times New Roman" w:eastAsia="宋体" w:cs="Times New Roman"/>
                <w:b/>
                <w:bCs/>
                <w:color w:val="auto"/>
                <w:kern w:val="2"/>
                <w:sz w:val="24"/>
                <w:szCs w:val="24"/>
                <w:lang w:eastAsia="zh-CN"/>
              </w:rPr>
              <w:t>万吨高塔熔体造粒复合肥生产线技改项目</w:t>
            </w:r>
            <w:r>
              <w:rPr>
                <w:rFonts w:hint="eastAsia" w:ascii="Times New Roman" w:hAnsi="Times New Roman" w:eastAsia="宋体" w:cs="Times New Roman"/>
                <w:b/>
                <w:bCs/>
                <w:color w:val="auto"/>
                <w:kern w:val="2"/>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color w:val="auto"/>
                <w:szCs w:val="21"/>
              </w:rPr>
            </w:pPr>
            <w:r>
              <w:rPr>
                <w:rFonts w:hint="default" w:ascii="Times New Roman" w:hAnsi="Times New Roman" w:eastAsia="黑体" w:cs="Times New Roman"/>
                <w:b w:val="0"/>
                <w:bCs/>
                <w:color w:val="auto"/>
                <w:szCs w:val="21"/>
              </w:rPr>
              <w:t>表</w:t>
            </w:r>
            <w:r>
              <w:rPr>
                <w:rFonts w:hint="default" w:ascii="Times New Roman" w:hAnsi="Times New Roman" w:eastAsia="黑体" w:cs="Times New Roman"/>
                <w:b w:val="0"/>
                <w:bCs/>
                <w:color w:val="auto"/>
                <w:szCs w:val="21"/>
                <w:lang w:val="en-US" w:eastAsia="zh-CN"/>
              </w:rPr>
              <w:t>2.1-</w:t>
            </w:r>
            <w:r>
              <w:rPr>
                <w:rFonts w:hint="eastAsia" w:ascii="Times New Roman" w:hAnsi="Times New Roman" w:eastAsia="黑体" w:cs="Times New Roman"/>
                <w:b w:val="0"/>
                <w:bCs/>
                <w:color w:val="auto"/>
                <w:szCs w:val="21"/>
                <w:lang w:val="en-US" w:eastAsia="zh-CN"/>
              </w:rPr>
              <w:t>1</w:t>
            </w:r>
            <w:r>
              <w:rPr>
                <w:rFonts w:hint="default" w:ascii="Times New Roman" w:hAnsi="Times New Roman" w:eastAsia="黑体" w:cs="Times New Roman"/>
                <w:b w:val="0"/>
                <w:bCs/>
                <w:color w:val="auto"/>
                <w:szCs w:val="21"/>
                <w:lang w:val="en-US" w:eastAsia="zh-CN"/>
              </w:rPr>
              <w:t xml:space="preserve"> </w:t>
            </w:r>
            <w:r>
              <w:rPr>
                <w:rFonts w:hint="default" w:ascii="Times New Roman" w:hAnsi="Times New Roman" w:eastAsia="黑体" w:cs="Times New Roman"/>
                <w:b w:val="0"/>
                <w:bCs/>
                <w:color w:val="auto"/>
                <w:szCs w:val="21"/>
              </w:rPr>
              <w:t>本项目设计建设内容及实际建设内容一览表</w:t>
            </w:r>
          </w:p>
          <w:tbl>
            <w:tblPr>
              <w:tblStyle w:val="20"/>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970"/>
              <w:gridCol w:w="3260"/>
              <w:gridCol w:w="3087"/>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bCs/>
                      <w:color w:val="000000"/>
                      <w:lang w:eastAsia="zh-CN"/>
                    </w:rPr>
                  </w:pPr>
                  <w:r>
                    <w:rPr>
                      <w:rFonts w:hint="eastAsia" w:ascii="Times New Roman" w:hAnsi="Times New Roman" w:eastAsia="宋体" w:cs="Times New Roman"/>
                      <w:b/>
                      <w:bCs/>
                      <w:color w:val="000000"/>
                      <w:lang w:eastAsia="zh-CN"/>
                    </w:rPr>
                    <w:t>工程类别</w:t>
                  </w: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bCs/>
                      <w:color w:val="000000"/>
                      <w:lang w:eastAsia="zh-CN"/>
                    </w:rPr>
                  </w:pPr>
                  <w:r>
                    <w:rPr>
                      <w:rFonts w:hint="eastAsia" w:ascii="Times New Roman" w:hAnsi="Times New Roman" w:eastAsia="宋体" w:cs="Times New Roman"/>
                      <w:b/>
                      <w:bCs/>
                      <w:color w:val="000000"/>
                      <w:lang w:eastAsia="zh-CN"/>
                    </w:rPr>
                    <w:t>工程名称</w:t>
                  </w:r>
                </w:p>
              </w:tc>
              <w:tc>
                <w:tcPr>
                  <w:tcW w:w="3260" w:type="dxa"/>
                  <w:noWrap w:val="0"/>
                  <w:vAlign w:val="center"/>
                </w:tcPr>
                <w:p>
                  <w:pPr>
                    <w:pStyle w:val="2"/>
                    <w:spacing w:line="240" w:lineRule="auto"/>
                    <w:jc w:val="center"/>
                    <w:rPr>
                      <w:rFonts w:hint="eastAsia" w:ascii="Times New Roman" w:hAnsi="Times New Roman" w:eastAsia="宋体" w:cs="Times New Roman"/>
                      <w:b/>
                      <w:bCs/>
                      <w:color w:val="000000"/>
                      <w:lang w:eastAsia="zh-CN"/>
                    </w:rPr>
                  </w:pPr>
                  <w:r>
                    <w:rPr>
                      <w:rFonts w:hint="default" w:ascii="Times New Roman" w:hAnsi="Times New Roman" w:eastAsia="宋体" w:cs="Times New Roman"/>
                      <w:b/>
                      <w:bCs/>
                      <w:color w:val="auto"/>
                      <w:kern w:val="2"/>
                      <w:sz w:val="21"/>
                      <w:szCs w:val="21"/>
                      <w:vertAlign w:val="baseline"/>
                      <w:lang w:val="en-US" w:eastAsia="zh-CN"/>
                    </w:rPr>
                    <w:t>环评建设内容或规模</w:t>
                  </w:r>
                </w:p>
              </w:tc>
              <w:tc>
                <w:tcPr>
                  <w:tcW w:w="3087" w:type="dxa"/>
                  <w:noWrap w:val="0"/>
                  <w:vAlign w:val="center"/>
                </w:tcPr>
                <w:p>
                  <w:pPr>
                    <w:pStyle w:val="2"/>
                    <w:spacing w:line="240" w:lineRule="auto"/>
                    <w:jc w:val="center"/>
                    <w:rPr>
                      <w:rFonts w:hint="eastAsia" w:ascii="Times New Roman" w:hAnsi="Times New Roman" w:eastAsia="宋体" w:cs="Times New Roman"/>
                      <w:b/>
                      <w:bCs/>
                      <w:color w:val="000000"/>
                      <w:lang w:eastAsia="zh-CN"/>
                    </w:rPr>
                  </w:pPr>
                  <w:r>
                    <w:rPr>
                      <w:rFonts w:hint="default" w:ascii="Times New Roman" w:hAnsi="Times New Roman" w:eastAsia="宋体" w:cs="Times New Roman"/>
                      <w:b/>
                      <w:bCs/>
                      <w:color w:val="auto"/>
                      <w:kern w:val="2"/>
                      <w:sz w:val="21"/>
                      <w:szCs w:val="21"/>
                      <w:vertAlign w:val="baseline"/>
                      <w:lang w:val="en-US" w:eastAsia="zh-CN"/>
                    </w:rPr>
                    <w:t>实际建设内容或规模</w:t>
                  </w:r>
                </w:p>
              </w:tc>
              <w:tc>
                <w:tcPr>
                  <w:tcW w:w="1080" w:type="dxa"/>
                  <w:noWrap w:val="0"/>
                  <w:vAlign w:val="center"/>
                </w:tcPr>
                <w:p>
                  <w:pPr>
                    <w:pStyle w:val="2"/>
                    <w:spacing w:line="240" w:lineRule="auto"/>
                    <w:jc w:val="center"/>
                    <w:rPr>
                      <w:rFonts w:hint="eastAsia" w:ascii="Times New Roman" w:hAnsi="Times New Roman" w:eastAsia="宋体" w:cs="Times New Roman"/>
                      <w:b/>
                      <w:bCs/>
                      <w:color w:val="000000"/>
                      <w:lang w:eastAsia="zh-CN"/>
                    </w:rPr>
                  </w:pPr>
                  <w:r>
                    <w:rPr>
                      <w:rFonts w:hint="default" w:ascii="Times New Roman" w:hAnsi="Times New Roman" w:cs="Times New Roman"/>
                      <w:b/>
                      <w:bCs/>
                      <w:color w:val="auto"/>
                      <w:kern w:val="2"/>
                      <w:sz w:val="21"/>
                      <w:szCs w:val="21"/>
                      <w:vertAlign w:val="baseline"/>
                      <w:lang w:val="en-US"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670" w:type="dxa"/>
                  <w:vMerge w:val="restart"/>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主体工程</w:t>
                  </w: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eastAsia="宋体" w:cs="Times New Roman"/>
                      <w:b w:val="0"/>
                      <w:bCs w:val="0"/>
                      <w:color w:val="000000"/>
                      <w:lang w:val="en-US" w:eastAsia="zh-CN"/>
                    </w:rPr>
                    <w:t>1#</w:t>
                  </w:r>
                  <w:r>
                    <w:rPr>
                      <w:rFonts w:hint="eastAsia" w:ascii="Times New Roman" w:hAnsi="Times New Roman" w:eastAsia="宋体" w:cs="Times New Roman"/>
                      <w:b w:val="0"/>
                      <w:bCs w:val="0"/>
                      <w:color w:val="000000"/>
                      <w:lang w:eastAsia="zh-CN"/>
                    </w:rPr>
                    <w:t>生产</w:t>
                  </w:r>
                  <w:r>
                    <w:rPr>
                      <w:rFonts w:hint="eastAsia" w:eastAsia="宋体" w:cs="Times New Roman"/>
                      <w:b w:val="0"/>
                      <w:bCs w:val="0"/>
                      <w:color w:val="000000"/>
                      <w:lang w:val="en-US" w:eastAsia="zh-CN"/>
                    </w:rPr>
                    <w:t>车间</w:t>
                  </w:r>
                </w:p>
              </w:tc>
              <w:tc>
                <w:tcPr>
                  <w:tcW w:w="326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eastAsia="宋体" w:cs="Times New Roman"/>
                      <w:b w:val="0"/>
                      <w:bCs w:val="0"/>
                      <w:color w:val="000000"/>
                      <w:lang w:val="en-US" w:eastAsia="zh-CN"/>
                    </w:rPr>
                    <w:t>拟停用</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eastAsia="宋体" w:cs="Times New Roman"/>
                      <w:b w:val="0"/>
                      <w:bCs w:val="0"/>
                      <w:color w:val="000000"/>
                      <w:lang w:val="en-US" w:eastAsia="zh-CN"/>
                    </w:rPr>
                    <w:t>停用</w:t>
                  </w:r>
                </w:p>
              </w:tc>
              <w:tc>
                <w:tcPr>
                  <w:tcW w:w="1080" w:type="dxa"/>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2" w:hRule="atLeast"/>
              </w:trPr>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6#生产车间</w:t>
                  </w:r>
                </w:p>
              </w:tc>
              <w:tc>
                <w:tcPr>
                  <w:tcW w:w="3260" w:type="dxa"/>
                  <w:noWrap w:val="0"/>
                  <w:vAlign w:val="center"/>
                </w:tcPr>
                <w:p>
                  <w:pPr>
                    <w:pStyle w:val="30"/>
                    <w:bidi w:val="0"/>
                    <w:spacing w:after="0"/>
                    <w:ind w:left="0" w:leftChars="0" w:firstLine="0" w:firstLineChars="0"/>
                    <w:jc w:val="center"/>
                    <w:rPr>
                      <w:rFonts w:hint="default" w:eastAsia="宋体" w:cs="Times New Roman"/>
                      <w:b w:val="0"/>
                      <w:bCs w:val="0"/>
                      <w:color w:val="000000"/>
                      <w:lang w:val="en-US" w:eastAsia="zh-CN"/>
                    </w:rPr>
                  </w:pPr>
                  <w:r>
                    <w:rPr>
                      <w:rFonts w:hint="eastAsia" w:eastAsia="宋体" w:cs="Times New Roman"/>
                      <w:b w:val="0"/>
                      <w:bCs w:val="0"/>
                      <w:color w:val="000000"/>
                      <w:lang w:val="en-US" w:eastAsia="zh-CN"/>
                    </w:rPr>
                    <w:t>拟建一座高塔造粒生产车间，建设一座25万t/a的熔融高塔造粒生产线，新建造粒塔、配套料融装置、配料机、提升机、粉体流冷却器等设备。位于厂区中部，1F混凝土框架结构，建筑面积21426m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val="en-US" w:eastAsia="zh-CN"/>
                    </w:rPr>
                    <w:t>已建一座高塔造粒生产车间，建设一座25万t/a的熔融高塔造粒生产线，新建造粒塔、配套料融装置、配料机、提升机、粉体流冷却器等设备。位于厂区中部，1F混凝土框架结构，建筑面积21426m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restart"/>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公</w:t>
                  </w:r>
                  <w:r>
                    <w:rPr>
                      <w:rFonts w:hint="eastAsia" w:eastAsia="宋体" w:cs="Times New Roman"/>
                      <w:b w:val="0"/>
                      <w:bCs w:val="0"/>
                      <w:color w:val="000000"/>
                      <w:lang w:val="en-US" w:eastAsia="zh-CN"/>
                    </w:rPr>
                    <w:t>辅</w:t>
                  </w:r>
                  <w:r>
                    <w:rPr>
                      <w:rFonts w:hint="eastAsia" w:ascii="Times New Roman" w:hAnsi="Times New Roman" w:eastAsia="宋体" w:cs="Times New Roman"/>
                      <w:b w:val="0"/>
                      <w:bCs w:val="0"/>
                      <w:color w:val="000000"/>
                      <w:lang w:eastAsia="zh-CN"/>
                    </w:rPr>
                    <w:t>工程</w:t>
                  </w: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2#成品库</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eastAsia="zh-CN"/>
                    </w:rPr>
                    <w:t>位于厂区东南侧，</w:t>
                  </w:r>
                  <w:r>
                    <w:rPr>
                      <w:rFonts w:hint="eastAsia" w:eastAsia="宋体" w:cs="Times New Roman"/>
                      <w:b w:val="0"/>
                      <w:bCs w:val="0"/>
                      <w:color w:val="000000"/>
                      <w:lang w:val="en-US" w:eastAsia="zh-CN"/>
                    </w:rPr>
                    <w:t>1F，建筑面积3510m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eastAsia="zh-CN"/>
                    </w:rPr>
                    <w:t>位于厂区东南侧，</w:t>
                  </w:r>
                  <w:r>
                    <w:rPr>
                      <w:rFonts w:hint="eastAsia" w:eastAsia="宋体" w:cs="Times New Roman"/>
                      <w:b w:val="0"/>
                      <w:bCs w:val="0"/>
                      <w:color w:val="000000"/>
                      <w:lang w:val="en-US" w:eastAsia="zh-CN"/>
                    </w:rPr>
                    <w:t>1F，建筑面积3510m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3#原料库</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eastAsia="zh-CN"/>
                    </w:rPr>
                    <w:t>位于厂区东侧，</w:t>
                  </w:r>
                  <w:r>
                    <w:rPr>
                      <w:rFonts w:hint="eastAsia" w:eastAsia="宋体" w:cs="Times New Roman"/>
                      <w:b w:val="0"/>
                      <w:bCs w:val="0"/>
                      <w:color w:val="000000"/>
                      <w:lang w:val="en-US" w:eastAsia="zh-CN"/>
                    </w:rPr>
                    <w:t>1F，建筑面积3510m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eastAsia="zh-CN"/>
                    </w:rPr>
                    <w:t>位于厂区东侧，</w:t>
                  </w:r>
                  <w:r>
                    <w:rPr>
                      <w:rFonts w:hint="eastAsia" w:eastAsia="宋体" w:cs="Times New Roman"/>
                      <w:b w:val="0"/>
                      <w:bCs w:val="0"/>
                      <w:color w:val="000000"/>
                      <w:lang w:val="en-US" w:eastAsia="zh-CN"/>
                    </w:rPr>
                    <w:t>1F，建筑面积3510m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4#原料库</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eastAsia="zh-CN"/>
                    </w:rPr>
                    <w:t>位于厂区东侧，</w:t>
                  </w:r>
                  <w:r>
                    <w:rPr>
                      <w:rFonts w:hint="eastAsia" w:eastAsia="宋体" w:cs="Times New Roman"/>
                      <w:b w:val="0"/>
                      <w:bCs w:val="0"/>
                      <w:color w:val="000000"/>
                      <w:lang w:val="en-US" w:eastAsia="zh-CN"/>
                    </w:rPr>
                    <w:t>1F，建筑面积3510m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eastAsia="zh-CN"/>
                    </w:rPr>
                    <w:t>位于厂区东侧，</w:t>
                  </w:r>
                  <w:r>
                    <w:rPr>
                      <w:rFonts w:hint="eastAsia" w:eastAsia="宋体" w:cs="Times New Roman"/>
                      <w:b w:val="0"/>
                      <w:bCs w:val="0"/>
                      <w:color w:val="000000"/>
                      <w:lang w:val="en-US" w:eastAsia="zh-CN"/>
                    </w:rPr>
                    <w:t>1F，建筑面积3510m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5#成品库</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eastAsia="zh-CN"/>
                    </w:rPr>
                    <w:t>位于厂区西侧，</w:t>
                  </w:r>
                  <w:r>
                    <w:rPr>
                      <w:rFonts w:hint="eastAsia" w:eastAsia="宋体" w:cs="Times New Roman"/>
                      <w:b w:val="0"/>
                      <w:bCs w:val="0"/>
                      <w:color w:val="000000"/>
                      <w:lang w:val="en-US" w:eastAsia="zh-CN"/>
                    </w:rPr>
                    <w:t>1F，建筑面积3240m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eastAsia="zh-CN"/>
                    </w:rPr>
                    <w:t>位于厂区西侧，</w:t>
                  </w:r>
                  <w:r>
                    <w:rPr>
                      <w:rFonts w:hint="eastAsia" w:eastAsia="宋体" w:cs="Times New Roman"/>
                      <w:b w:val="0"/>
                      <w:bCs w:val="0"/>
                      <w:color w:val="000000"/>
                      <w:lang w:val="en-US" w:eastAsia="zh-CN"/>
                    </w:rPr>
                    <w:t>1F，建筑面积3240m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1#锅炉房</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待拆除</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eastAsia="宋体" w:cs="Times New Roman"/>
                      <w:b w:val="0"/>
                      <w:bCs w:val="0"/>
                      <w:color w:val="000000"/>
                      <w:lang w:val="en-US" w:eastAsia="zh-CN"/>
                    </w:rPr>
                    <w:t>拆除</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2#锅炉房</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新增一台10t/h的燃气锅炉（仅作为备用），位于厂区北侧，占地200m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eastAsia="宋体" w:cs="Times New Roman"/>
                      <w:b w:val="0"/>
                      <w:bCs w:val="0"/>
                      <w:color w:val="000000"/>
                      <w:lang w:val="en-US" w:eastAsia="zh-CN"/>
                    </w:rPr>
                    <w:t>设置一台10t/h的燃气锅炉（仅作为备用），位于厂区北侧，占地200m</w:t>
                  </w:r>
                  <w:r>
                    <w:rPr>
                      <w:rFonts w:hint="eastAsia" w:eastAsia="宋体" w:cs="Times New Roman"/>
                      <w:b w:val="0"/>
                      <w:bCs w:val="0"/>
                      <w:color w:val="000000"/>
                      <w:vertAlign w:val="superscript"/>
                      <w:lang w:val="en-US" w:eastAsia="zh-CN"/>
                    </w:rPr>
                    <w:t>2</w:t>
                  </w:r>
                  <w:r>
                    <w:rPr>
                      <w:rFonts w:hint="eastAsia" w:eastAsia="宋体" w:cs="Times New Roman"/>
                      <w:b w:val="0"/>
                      <w:bCs w:val="0"/>
                      <w:color w:val="000000"/>
                      <w:lang w:val="en-US" w:eastAsia="zh-CN"/>
                    </w:rPr>
                    <w:t>。</w:t>
                  </w:r>
                </w:p>
              </w:tc>
              <w:tc>
                <w:tcPr>
                  <w:tcW w:w="108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1"/>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0"/>
                      <w:lang w:val="en-US" w:eastAsia="zh-CN" w:bidi="ar-SA"/>
                    </w:rPr>
                  </w:pPr>
                  <w:r>
                    <w:rPr>
                      <w:rFonts w:hint="eastAsia" w:eastAsia="宋体" w:cs="Times New Roman"/>
                      <w:b w:val="0"/>
                      <w:bCs w:val="0"/>
                      <w:color w:val="000000"/>
                      <w:kern w:val="0"/>
                      <w:sz w:val="21"/>
                      <w:szCs w:val="20"/>
                      <w:lang w:val="en-US" w:eastAsia="zh-CN" w:bidi="ar-SA"/>
                    </w:rPr>
                    <w:t>恒温库</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kern w:val="0"/>
                      <w:sz w:val="21"/>
                      <w:szCs w:val="20"/>
                      <w:lang w:val="en-US" w:eastAsia="zh-CN" w:bidi="ar-SA"/>
                    </w:rPr>
                  </w:pPr>
                  <w:r>
                    <w:rPr>
                      <w:rFonts w:hint="eastAsia" w:eastAsia="宋体" w:cs="Times New Roman"/>
                      <w:b w:val="0"/>
                      <w:bCs w:val="0"/>
                      <w:color w:val="000000"/>
                      <w:kern w:val="0"/>
                      <w:sz w:val="21"/>
                      <w:szCs w:val="20"/>
                      <w:lang w:val="en-US" w:eastAsia="zh-CN" w:bidi="ar-SA"/>
                    </w:rPr>
                    <w:t>位于厂区西北侧，占地面积1800m</w:t>
                  </w:r>
                  <w:r>
                    <w:rPr>
                      <w:rFonts w:hint="eastAsia" w:eastAsia="宋体" w:cs="Times New Roman"/>
                      <w:b w:val="0"/>
                      <w:bCs w:val="0"/>
                      <w:color w:val="000000"/>
                      <w:kern w:val="0"/>
                      <w:sz w:val="21"/>
                      <w:szCs w:val="20"/>
                      <w:vertAlign w:val="superscript"/>
                      <w:lang w:val="en-US" w:eastAsia="zh-CN" w:bidi="ar-SA"/>
                    </w:rPr>
                    <w:t>2</w:t>
                  </w:r>
                  <w:r>
                    <w:rPr>
                      <w:rFonts w:hint="eastAsia" w:eastAsia="宋体" w:cs="Times New Roman"/>
                      <w:b w:val="0"/>
                      <w:bCs w:val="0"/>
                      <w:color w:val="000000"/>
                      <w:kern w:val="0"/>
                      <w:sz w:val="21"/>
                      <w:szCs w:val="20"/>
                      <w:lang w:val="en-US" w:eastAsia="zh-CN" w:bidi="ar-SA"/>
                    </w:rPr>
                    <w:t>。</w:t>
                  </w:r>
                </w:p>
              </w:tc>
              <w:tc>
                <w:tcPr>
                  <w:tcW w:w="3087"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kern w:val="0"/>
                      <w:sz w:val="21"/>
                      <w:szCs w:val="20"/>
                      <w:lang w:val="en-US" w:eastAsia="zh-CN" w:bidi="ar-SA"/>
                    </w:rPr>
                    <w:t>位于厂区西北侧，占地面积1800m</w:t>
                  </w:r>
                  <w:r>
                    <w:rPr>
                      <w:rFonts w:hint="eastAsia" w:eastAsia="宋体" w:cs="Times New Roman"/>
                      <w:b w:val="0"/>
                      <w:bCs w:val="0"/>
                      <w:color w:val="000000"/>
                      <w:kern w:val="0"/>
                      <w:sz w:val="21"/>
                      <w:szCs w:val="20"/>
                      <w:vertAlign w:val="superscript"/>
                      <w:lang w:val="en-US" w:eastAsia="zh-CN" w:bidi="ar-SA"/>
                    </w:rPr>
                    <w:t>2</w:t>
                  </w:r>
                  <w:r>
                    <w:rPr>
                      <w:rFonts w:hint="eastAsia" w:eastAsia="宋体" w:cs="Times New Roman"/>
                      <w:b w:val="0"/>
                      <w:bCs w:val="0"/>
                      <w:color w:val="000000"/>
                      <w:kern w:val="0"/>
                      <w:sz w:val="21"/>
                      <w:szCs w:val="20"/>
                      <w:lang w:val="en-US" w:eastAsia="zh-CN" w:bidi="ar-SA"/>
                    </w:rPr>
                    <w:t>。</w:t>
                  </w:r>
                </w:p>
              </w:tc>
              <w:tc>
                <w:tcPr>
                  <w:tcW w:w="1080" w:type="dxa"/>
                  <w:noWrap w:val="0"/>
                  <w:vAlign w:val="center"/>
                </w:tcPr>
                <w:p>
                  <w:pPr>
                    <w:bidi w:val="0"/>
                    <w:spacing w:after="0"/>
                    <w:ind w:left="0" w:leftChars="0" w:firstLine="0" w:firstLineChars="0"/>
                    <w:jc w:val="center"/>
                    <w:rPr>
                      <w:rFonts w:hint="eastAsia"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0"/>
                      <w:lang w:val="en-US" w:eastAsia="zh-CN" w:bidi="ar-SA"/>
                    </w:rPr>
                  </w:pPr>
                  <w:r>
                    <w:rPr>
                      <w:rFonts w:hint="eastAsia" w:eastAsia="宋体" w:cs="Times New Roman"/>
                      <w:b w:val="0"/>
                      <w:bCs w:val="0"/>
                      <w:color w:val="000000"/>
                      <w:kern w:val="0"/>
                      <w:sz w:val="21"/>
                      <w:szCs w:val="20"/>
                      <w:lang w:val="en-US" w:eastAsia="zh-CN" w:bidi="ar-SA"/>
                    </w:rPr>
                    <w:t>办公研发楼</w:t>
                  </w:r>
                </w:p>
              </w:tc>
              <w:tc>
                <w:tcPr>
                  <w:tcW w:w="326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kern w:val="0"/>
                      <w:sz w:val="21"/>
                      <w:szCs w:val="20"/>
                      <w:lang w:val="en-US" w:eastAsia="zh-CN" w:bidi="ar-SA"/>
                    </w:rPr>
                  </w:pPr>
                  <w:r>
                    <w:rPr>
                      <w:rFonts w:hint="eastAsia" w:eastAsia="宋体" w:cs="Times New Roman"/>
                      <w:b w:val="0"/>
                      <w:bCs w:val="0"/>
                      <w:color w:val="000000"/>
                      <w:kern w:val="0"/>
                      <w:sz w:val="21"/>
                      <w:szCs w:val="20"/>
                      <w:lang w:val="en-US" w:eastAsia="zh-CN" w:bidi="ar-SA"/>
                    </w:rPr>
                    <w:t>5层，位于厂区西侧，占地面积6742m</w:t>
                  </w:r>
                  <w:r>
                    <w:rPr>
                      <w:rFonts w:hint="eastAsia" w:eastAsia="宋体" w:cs="Times New Roman"/>
                      <w:b w:val="0"/>
                      <w:bCs w:val="0"/>
                      <w:color w:val="000000"/>
                      <w:kern w:val="0"/>
                      <w:sz w:val="21"/>
                      <w:szCs w:val="20"/>
                      <w:vertAlign w:val="superscript"/>
                      <w:lang w:val="en-US" w:eastAsia="zh-CN" w:bidi="ar-SA"/>
                    </w:rPr>
                    <w:t>2</w:t>
                  </w:r>
                  <w:r>
                    <w:rPr>
                      <w:rFonts w:hint="eastAsia" w:eastAsia="宋体" w:cs="Times New Roman"/>
                      <w:b w:val="0"/>
                      <w:bCs w:val="0"/>
                      <w:color w:val="000000"/>
                      <w:kern w:val="0"/>
                      <w:sz w:val="21"/>
                      <w:szCs w:val="20"/>
                      <w:lang w:val="en-US" w:eastAsia="zh-CN" w:bidi="ar-SA"/>
                    </w:rPr>
                    <w:t>。</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kern w:val="0"/>
                      <w:sz w:val="21"/>
                      <w:szCs w:val="20"/>
                      <w:lang w:val="en-US" w:eastAsia="zh-CN" w:bidi="ar-SA"/>
                    </w:rPr>
                  </w:pPr>
                  <w:r>
                    <w:rPr>
                      <w:rFonts w:hint="eastAsia" w:eastAsia="宋体" w:cs="Times New Roman"/>
                      <w:b w:val="0"/>
                      <w:bCs w:val="0"/>
                      <w:color w:val="000000"/>
                      <w:kern w:val="0"/>
                      <w:sz w:val="21"/>
                      <w:szCs w:val="20"/>
                      <w:lang w:val="en-US" w:eastAsia="zh-CN" w:bidi="ar-SA"/>
                    </w:rPr>
                    <w:t>5层，位于厂区西侧，占地面积6742m</w:t>
                  </w:r>
                  <w:r>
                    <w:rPr>
                      <w:rFonts w:hint="eastAsia" w:eastAsia="宋体" w:cs="Times New Roman"/>
                      <w:b w:val="0"/>
                      <w:bCs w:val="0"/>
                      <w:color w:val="000000"/>
                      <w:kern w:val="0"/>
                      <w:sz w:val="21"/>
                      <w:szCs w:val="20"/>
                      <w:vertAlign w:val="superscript"/>
                      <w:lang w:val="en-US" w:eastAsia="zh-CN" w:bidi="ar-SA"/>
                    </w:rPr>
                    <w:t>2</w:t>
                  </w:r>
                  <w:r>
                    <w:rPr>
                      <w:rFonts w:hint="eastAsia" w:eastAsia="宋体" w:cs="Times New Roman"/>
                      <w:b w:val="0"/>
                      <w:bCs w:val="0"/>
                      <w:color w:val="000000"/>
                      <w:kern w:val="0"/>
                      <w:sz w:val="21"/>
                      <w:szCs w:val="20"/>
                      <w:lang w:val="en-US" w:eastAsia="zh-CN" w:bidi="ar-SA"/>
                    </w:rPr>
                    <w:t>。</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restart"/>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公用工程</w:t>
                  </w: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供水</w:t>
                  </w:r>
                </w:p>
              </w:tc>
              <w:tc>
                <w:tcPr>
                  <w:tcW w:w="3260" w:type="dxa"/>
                  <w:noWrap w:val="0"/>
                  <w:vAlign w:val="center"/>
                </w:tcPr>
                <w:p>
                  <w:pPr>
                    <w:pStyle w:val="30"/>
                    <w:bidi w:val="0"/>
                    <w:spacing w:after="0"/>
                    <w:ind w:left="0" w:leftChars="0" w:firstLine="0" w:firstLineChars="0"/>
                    <w:jc w:val="center"/>
                    <w:rPr>
                      <w:rFonts w:hint="default" w:eastAsia="宋体" w:cs="Times New Roman"/>
                      <w:b w:val="0"/>
                      <w:bCs w:val="0"/>
                      <w:color w:val="000000"/>
                      <w:lang w:val="en-US" w:eastAsia="zh-CN"/>
                    </w:rPr>
                  </w:pPr>
                  <w:r>
                    <w:rPr>
                      <w:rFonts w:hint="eastAsia" w:eastAsia="宋体" w:cs="Times New Roman"/>
                      <w:b w:val="0"/>
                      <w:bCs w:val="0"/>
                      <w:color w:val="000000"/>
                      <w:lang w:val="en-US" w:eastAsia="zh-CN"/>
                    </w:rPr>
                    <w:t>由市政供水管网供给</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由市政供水管网供给</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排水</w:t>
                  </w:r>
                </w:p>
              </w:tc>
              <w:tc>
                <w:tcPr>
                  <w:tcW w:w="3260" w:type="dxa"/>
                  <w:noWrap w:val="0"/>
                  <w:vAlign w:val="center"/>
                </w:tcPr>
                <w:p>
                  <w:pPr>
                    <w:pStyle w:val="30"/>
                    <w:bidi w:val="0"/>
                    <w:spacing w:after="0"/>
                    <w:ind w:left="0" w:leftChars="0" w:firstLine="0" w:firstLineChars="0"/>
                    <w:jc w:val="center"/>
                    <w:rPr>
                      <w:rFonts w:hint="default" w:eastAsia="宋体" w:cs="Times New Roman"/>
                      <w:b w:val="0"/>
                      <w:bCs w:val="0"/>
                      <w:color w:val="000000"/>
                      <w:lang w:val="en-US" w:eastAsia="zh-CN"/>
                    </w:rPr>
                  </w:pPr>
                  <w:r>
                    <w:rPr>
                      <w:rFonts w:hint="default" w:eastAsia="宋体" w:cs="Times New Roman"/>
                      <w:b w:val="0"/>
                      <w:bCs w:val="0"/>
                      <w:color w:val="000000"/>
                      <w:lang w:val="en-US" w:eastAsia="zh-CN"/>
                    </w:rPr>
                    <w:t>生活污水经化粪池处理后，排入市政污水管网，进入园区污水处理站处理；喷淋废水</w:t>
                  </w:r>
                  <w:r>
                    <w:rPr>
                      <w:rFonts w:hint="eastAsia" w:eastAsia="宋体" w:cs="Times New Roman"/>
                      <w:b w:val="0"/>
                      <w:bCs w:val="0"/>
                      <w:color w:val="000000"/>
                      <w:lang w:val="en-US" w:eastAsia="zh-CN"/>
                    </w:rPr>
                    <w:t>用于厂区周边绿化</w:t>
                  </w:r>
                  <w:r>
                    <w:rPr>
                      <w:rFonts w:hint="default" w:eastAsia="宋体" w:cs="Times New Roman"/>
                      <w:b w:val="0"/>
                      <w:bCs w:val="0"/>
                      <w:color w:val="000000"/>
                      <w:lang w:val="en-US" w:eastAsia="zh-CN"/>
                    </w:rPr>
                    <w:t>，作为</w:t>
                  </w:r>
                  <w:r>
                    <w:rPr>
                      <w:rFonts w:hint="eastAsia" w:eastAsia="宋体" w:cs="Times New Roman"/>
                      <w:b w:val="0"/>
                      <w:bCs w:val="0"/>
                      <w:color w:val="000000"/>
                      <w:lang w:val="en-US" w:eastAsia="zh-CN"/>
                    </w:rPr>
                    <w:t>有机肥料</w:t>
                  </w:r>
                  <w:r>
                    <w:rPr>
                      <w:rFonts w:hint="default" w:eastAsia="宋体" w:cs="Times New Roman"/>
                      <w:b w:val="0"/>
                      <w:bCs w:val="0"/>
                      <w:color w:val="000000"/>
                      <w:lang w:val="en-US" w:eastAsia="zh-CN"/>
                    </w:rPr>
                    <w:t>使用，不外排。</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default" w:eastAsia="宋体" w:cs="Times New Roman"/>
                      <w:b w:val="0"/>
                      <w:bCs w:val="0"/>
                      <w:color w:val="000000"/>
                      <w:lang w:val="en-US" w:eastAsia="zh-CN"/>
                    </w:rPr>
                    <w:t>生活污水经化粪池处理后，排入市政污水管网，进入园区污水处理站处理；喷淋废水</w:t>
                  </w:r>
                  <w:r>
                    <w:rPr>
                      <w:rFonts w:hint="eastAsia" w:eastAsia="宋体" w:cs="Times New Roman"/>
                      <w:b w:val="0"/>
                      <w:bCs w:val="0"/>
                      <w:color w:val="000000"/>
                      <w:lang w:val="en-US" w:eastAsia="zh-CN"/>
                    </w:rPr>
                    <w:t>用于厂区周边绿化</w:t>
                  </w:r>
                  <w:r>
                    <w:rPr>
                      <w:rFonts w:hint="default" w:eastAsia="宋体" w:cs="Times New Roman"/>
                      <w:b w:val="0"/>
                      <w:bCs w:val="0"/>
                      <w:color w:val="000000"/>
                      <w:lang w:val="en-US" w:eastAsia="zh-CN"/>
                    </w:rPr>
                    <w:t>，作为</w:t>
                  </w:r>
                  <w:r>
                    <w:rPr>
                      <w:rFonts w:hint="eastAsia" w:eastAsia="宋体" w:cs="Times New Roman"/>
                      <w:b w:val="0"/>
                      <w:bCs w:val="0"/>
                      <w:color w:val="000000"/>
                      <w:lang w:val="en-US" w:eastAsia="zh-CN"/>
                    </w:rPr>
                    <w:t>有机肥料</w:t>
                  </w:r>
                  <w:r>
                    <w:rPr>
                      <w:rFonts w:hint="default" w:eastAsia="宋体" w:cs="Times New Roman"/>
                      <w:b w:val="0"/>
                      <w:bCs w:val="0"/>
                      <w:color w:val="000000"/>
                      <w:lang w:val="en-US" w:eastAsia="zh-CN"/>
                    </w:rPr>
                    <w:t>使用，不外排。</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供电</w:t>
                  </w:r>
                </w:p>
              </w:tc>
              <w:tc>
                <w:tcPr>
                  <w:tcW w:w="3260" w:type="dxa"/>
                  <w:noWrap w:val="0"/>
                  <w:vAlign w:val="center"/>
                </w:tcPr>
                <w:p>
                  <w:pPr>
                    <w:pStyle w:val="30"/>
                    <w:bidi w:val="0"/>
                    <w:spacing w:after="0"/>
                    <w:ind w:left="0" w:leftChars="0" w:firstLine="0" w:firstLineChars="0"/>
                    <w:jc w:val="center"/>
                    <w:rPr>
                      <w:rFonts w:hint="default" w:eastAsia="宋体" w:cs="Times New Roman"/>
                      <w:b w:val="0"/>
                      <w:bCs w:val="0"/>
                      <w:color w:val="000000"/>
                      <w:lang w:val="en-US" w:eastAsia="zh-CN"/>
                    </w:rPr>
                  </w:pPr>
                  <w:r>
                    <w:rPr>
                      <w:rFonts w:hint="eastAsia" w:eastAsia="宋体" w:cs="Times New Roman"/>
                      <w:b w:val="0"/>
                      <w:bCs w:val="0"/>
                      <w:color w:val="000000"/>
                      <w:lang w:val="en-US" w:eastAsia="zh-CN"/>
                    </w:rPr>
                    <w:t>由当地供电公司供给</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由当地供电公司供给</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dxa"/>
                  <w:vMerge w:val="continue"/>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p>
              </w:tc>
              <w:tc>
                <w:tcPr>
                  <w:tcW w:w="970" w:type="dxa"/>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供热</w:t>
                  </w:r>
                </w:p>
              </w:tc>
              <w:tc>
                <w:tcPr>
                  <w:tcW w:w="3260" w:type="dxa"/>
                  <w:noWrap w:val="0"/>
                  <w:vAlign w:val="center"/>
                </w:tcPr>
                <w:p>
                  <w:pPr>
                    <w:pStyle w:val="30"/>
                    <w:bidi w:val="0"/>
                    <w:spacing w:after="0"/>
                    <w:ind w:left="0" w:leftChars="0" w:firstLine="0" w:firstLineChars="0"/>
                    <w:jc w:val="center"/>
                    <w:rPr>
                      <w:rFonts w:hint="default" w:eastAsia="宋体" w:cs="Times New Roman"/>
                      <w:b w:val="0"/>
                      <w:bCs w:val="0"/>
                      <w:color w:val="000000"/>
                      <w:vertAlign w:val="baseline"/>
                      <w:lang w:val="en-US" w:eastAsia="zh-CN"/>
                    </w:rPr>
                  </w:pPr>
                  <w:r>
                    <w:rPr>
                      <w:rFonts w:hint="eastAsia" w:eastAsia="宋体" w:cs="Times New Roman"/>
                      <w:b w:val="0"/>
                      <w:bCs w:val="0"/>
                      <w:color w:val="000000"/>
                      <w:vertAlign w:val="baseline"/>
                      <w:lang w:val="en-US" w:eastAsia="zh-CN"/>
                    </w:rPr>
                    <w:t>采用燃气锅炉供热</w:t>
                  </w:r>
                </w:p>
              </w:tc>
              <w:tc>
                <w:tcPr>
                  <w:tcW w:w="3087"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eastAsia="宋体" w:cs="Times New Roman"/>
                      <w:b w:val="0"/>
                      <w:bCs w:val="0"/>
                      <w:color w:val="000000"/>
                      <w:vertAlign w:val="baseline"/>
                      <w:lang w:val="en-US" w:eastAsia="zh-CN"/>
                    </w:rPr>
                    <w:t>采用燃气锅炉供热</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0" w:type="dxa"/>
                  <w:vMerge w:val="restart"/>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环保工程</w:t>
                  </w: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废气处理</w:t>
                  </w:r>
                </w:p>
              </w:tc>
              <w:tc>
                <w:tcPr>
                  <w:tcW w:w="3260" w:type="dxa"/>
                  <w:noWrap w:val="0"/>
                  <w:vAlign w:val="center"/>
                </w:tcPr>
                <w:p>
                  <w:pPr>
                    <w:pStyle w:val="42"/>
                    <w:keepNext w:val="0"/>
                    <w:keepLines w:val="0"/>
                    <w:pageBreakBefore w:val="0"/>
                    <w:widowControl w:val="0"/>
                    <w:kinsoku/>
                    <w:wordWrap/>
                    <w:overflowPunct/>
                    <w:topLinePunct w:val="0"/>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①</w:t>
                  </w:r>
                  <w:r>
                    <w:rPr>
                      <w:rFonts w:hint="default" w:ascii="Times New Roman" w:hAnsi="Times New Roman" w:cs="Times New Roman"/>
                      <w:color w:val="auto"/>
                      <w:kern w:val="2"/>
                      <w:sz w:val="21"/>
                      <w:szCs w:val="21"/>
                      <w:lang w:val="en-US" w:eastAsia="zh-CN" w:bidi="ar-SA"/>
                    </w:rPr>
                    <w:t>配料工序</w:t>
                  </w:r>
                  <w:r>
                    <w:rPr>
                      <w:rFonts w:hint="eastAsia" w:ascii="Times New Roman" w:hAnsi="Times New Roman" w:cs="Times New Roman"/>
                      <w:color w:val="auto"/>
                      <w:kern w:val="2"/>
                      <w:sz w:val="21"/>
                      <w:szCs w:val="21"/>
                      <w:lang w:val="en-US" w:eastAsia="zh-CN" w:bidi="ar-SA"/>
                    </w:rPr>
                    <w:t>、包装工序均</w:t>
                  </w:r>
                  <w:r>
                    <w:rPr>
                      <w:rFonts w:hint="default" w:ascii="Times New Roman" w:hAnsi="Times New Roman" w:cs="Times New Roman"/>
                      <w:color w:val="auto"/>
                      <w:kern w:val="2"/>
                      <w:sz w:val="21"/>
                      <w:szCs w:val="21"/>
                      <w:lang w:val="en-US" w:eastAsia="zh-CN" w:bidi="ar-SA"/>
                    </w:rPr>
                    <w:t>进行全密闭，并</w:t>
                  </w:r>
                  <w:r>
                    <w:rPr>
                      <w:rFonts w:hint="eastAsia" w:ascii="Times New Roman" w:hAnsi="Times New Roman" w:cs="Times New Roman"/>
                      <w:color w:val="auto"/>
                      <w:kern w:val="2"/>
                      <w:sz w:val="21"/>
                      <w:szCs w:val="21"/>
                      <w:lang w:val="en-US" w:eastAsia="zh-CN" w:bidi="ar-SA"/>
                    </w:rPr>
                    <w:t>分别经集气罩收集+布袋除尘器+15</w:t>
                  </w:r>
                  <w:r>
                    <w:rPr>
                      <w:rFonts w:hint="default" w:ascii="Times New Roman" w:hAnsi="Times New Roman" w:cs="Times New Roman"/>
                      <w:color w:val="auto"/>
                      <w:kern w:val="2"/>
                      <w:sz w:val="21"/>
                      <w:szCs w:val="21"/>
                      <w:lang w:val="en-US" w:eastAsia="zh-CN" w:bidi="ar-SA"/>
                    </w:rPr>
                    <w:t>m高排气筒排放；②高塔造粒排放口安装水喷淋+湿式除尘+除雾设施</w:t>
                  </w:r>
                  <w:r>
                    <w:rPr>
                      <w:rFonts w:hint="eastAsia" w:ascii="Times New Roman" w:hAnsi="Times New Roman" w:cs="Times New Roman"/>
                      <w:color w:val="auto"/>
                      <w:kern w:val="2"/>
                      <w:sz w:val="21"/>
                      <w:szCs w:val="21"/>
                      <w:lang w:val="en-US" w:eastAsia="zh-CN" w:bidi="ar-SA"/>
                    </w:rPr>
                    <w:t>+108m高塔顶排放；</w:t>
                  </w:r>
                  <w:r>
                    <w:rPr>
                      <w:rFonts w:hint="default" w:ascii="Times New Roman" w:hAnsi="Times New Roman" w:cs="Times New Roman"/>
                      <w:color w:val="auto"/>
                      <w:kern w:val="2"/>
                      <w:sz w:val="21"/>
                      <w:szCs w:val="21"/>
                      <w:lang w:val="en-US" w:eastAsia="zh-CN" w:bidi="ar-SA"/>
                    </w:rPr>
                    <w:t>③</w:t>
                  </w:r>
                  <w:r>
                    <w:rPr>
                      <w:rFonts w:hint="eastAsia" w:ascii="Times New Roman" w:hAnsi="Times New Roman" w:cs="Times New Roman"/>
                      <w:color w:val="auto"/>
                      <w:kern w:val="2"/>
                      <w:sz w:val="21"/>
                      <w:szCs w:val="21"/>
                      <w:lang w:val="en-US" w:eastAsia="zh-CN" w:bidi="ar-SA"/>
                    </w:rPr>
                    <w:t>锅炉废气经</w:t>
                  </w:r>
                  <w:r>
                    <w:rPr>
                      <w:rFonts w:hint="default" w:ascii="Times New Roman" w:hAnsi="Times New Roman" w:cs="Times New Roman"/>
                      <w:color w:val="auto"/>
                      <w:kern w:val="2"/>
                      <w:sz w:val="21"/>
                      <w:szCs w:val="21"/>
                      <w:lang w:val="en-US" w:eastAsia="zh-CN" w:bidi="ar-SA"/>
                    </w:rPr>
                    <w:t>锅炉低氮燃烧+烟气循环治理</w:t>
                  </w:r>
                  <w:r>
                    <w:rPr>
                      <w:rFonts w:hint="eastAsia" w:ascii="Times New Roman" w:hAnsi="Times New Roman" w:cs="Times New Roman"/>
                      <w:color w:val="auto"/>
                      <w:kern w:val="2"/>
                      <w:sz w:val="21"/>
                      <w:szCs w:val="21"/>
                      <w:lang w:val="en-US" w:eastAsia="zh-CN" w:bidi="ar-SA"/>
                    </w:rPr>
                    <w:t>+22m高烟囱排放。</w:t>
                  </w:r>
                </w:p>
              </w:tc>
              <w:tc>
                <w:tcPr>
                  <w:tcW w:w="3087" w:type="dxa"/>
                  <w:noWrap w:val="0"/>
                  <w:vAlign w:val="center"/>
                </w:tcPr>
                <w:p>
                  <w:pPr>
                    <w:pStyle w:val="42"/>
                    <w:keepNext w:val="0"/>
                    <w:keepLines w:val="0"/>
                    <w:pageBreakBefore w:val="0"/>
                    <w:widowControl w:val="0"/>
                    <w:kinsoku/>
                    <w:wordWrap/>
                    <w:overflowPunct/>
                    <w:topLinePunct w:val="0"/>
                    <w:bidi w:val="0"/>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①</w:t>
                  </w:r>
                  <w:r>
                    <w:rPr>
                      <w:rFonts w:hint="default" w:ascii="Times New Roman" w:hAnsi="Times New Roman" w:cs="Times New Roman"/>
                      <w:color w:val="auto"/>
                      <w:kern w:val="2"/>
                      <w:sz w:val="21"/>
                      <w:szCs w:val="21"/>
                      <w:lang w:val="en-US" w:eastAsia="zh-CN" w:bidi="ar-SA"/>
                    </w:rPr>
                    <w:t>配料工序进行全密闭，</w:t>
                  </w:r>
                  <w:r>
                    <w:rPr>
                      <w:rFonts w:hint="eastAsia" w:ascii="Times New Roman" w:hAnsi="Times New Roman" w:cs="Times New Roman"/>
                      <w:color w:val="auto"/>
                      <w:kern w:val="2"/>
                      <w:sz w:val="21"/>
                      <w:szCs w:val="21"/>
                      <w:lang w:val="en-US" w:eastAsia="zh-CN" w:bidi="ar-SA"/>
                    </w:rPr>
                    <w:t>经集气罩收集+布袋除尘器+15</w:t>
                  </w:r>
                  <w:r>
                    <w:rPr>
                      <w:rFonts w:hint="default" w:ascii="Times New Roman" w:hAnsi="Times New Roman" w:cs="Times New Roman"/>
                      <w:color w:val="auto"/>
                      <w:kern w:val="2"/>
                      <w:sz w:val="21"/>
                      <w:szCs w:val="21"/>
                      <w:lang w:val="en-US" w:eastAsia="zh-CN" w:bidi="ar-SA"/>
                    </w:rPr>
                    <w:t>m高排气筒排放；②高塔造粒排放口安装水喷淋+湿式除尘+除雾设施</w:t>
                  </w:r>
                  <w:r>
                    <w:rPr>
                      <w:rFonts w:hint="eastAsia" w:ascii="Times New Roman" w:hAnsi="Times New Roman" w:cs="Times New Roman"/>
                      <w:color w:val="auto"/>
                      <w:kern w:val="2"/>
                      <w:sz w:val="21"/>
                      <w:szCs w:val="21"/>
                      <w:lang w:val="en-US" w:eastAsia="zh-CN" w:bidi="ar-SA"/>
                    </w:rPr>
                    <w:t>+108m高塔顶排放；</w:t>
                  </w:r>
                  <w:r>
                    <w:rPr>
                      <w:rFonts w:hint="default" w:ascii="Times New Roman" w:hAnsi="Times New Roman" w:cs="Times New Roman"/>
                      <w:color w:val="auto"/>
                      <w:kern w:val="2"/>
                      <w:sz w:val="21"/>
                      <w:szCs w:val="21"/>
                      <w:lang w:val="en-US" w:eastAsia="zh-CN" w:bidi="ar-SA"/>
                    </w:rPr>
                    <w:t>③</w:t>
                  </w:r>
                  <w:r>
                    <w:rPr>
                      <w:rFonts w:hint="eastAsia" w:ascii="Times New Roman" w:hAnsi="Times New Roman" w:cs="Times New Roman"/>
                      <w:color w:val="auto"/>
                      <w:kern w:val="2"/>
                      <w:sz w:val="21"/>
                      <w:szCs w:val="21"/>
                      <w:lang w:val="en-US" w:eastAsia="zh-CN" w:bidi="ar-SA"/>
                    </w:rPr>
                    <w:t>锅炉废气经</w:t>
                  </w:r>
                  <w:r>
                    <w:rPr>
                      <w:rFonts w:hint="default" w:ascii="Times New Roman" w:hAnsi="Times New Roman" w:cs="Times New Roman"/>
                      <w:color w:val="auto"/>
                      <w:kern w:val="2"/>
                      <w:sz w:val="21"/>
                      <w:szCs w:val="21"/>
                      <w:lang w:val="en-US" w:eastAsia="zh-CN" w:bidi="ar-SA"/>
                    </w:rPr>
                    <w:t>锅炉低氮燃烧+烟气循环治理</w:t>
                  </w:r>
                  <w:r>
                    <w:rPr>
                      <w:rFonts w:hint="eastAsia" w:ascii="Times New Roman" w:hAnsi="Times New Roman" w:cs="Times New Roman"/>
                      <w:color w:val="auto"/>
                      <w:kern w:val="2"/>
                      <w:sz w:val="21"/>
                      <w:szCs w:val="21"/>
                      <w:lang w:val="en-US" w:eastAsia="zh-CN" w:bidi="ar-SA"/>
                    </w:rPr>
                    <w:t>+20m高烟囱排放。</w:t>
                  </w:r>
                </w:p>
              </w:tc>
              <w:tc>
                <w:tcPr>
                  <w:tcW w:w="1080" w:type="dxa"/>
                  <w:noWrap w:val="0"/>
                  <w:vAlign w:val="center"/>
                </w:tcPr>
                <w:p>
                  <w:pPr>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ascii="Times New Roman" w:hAnsi="Times New Roman" w:cs="Times New Roman"/>
                      <w:color w:val="auto"/>
                      <w:kern w:val="2"/>
                      <w:sz w:val="21"/>
                      <w:szCs w:val="21"/>
                      <w:vertAlign w:val="baseline"/>
                      <w:lang w:val="en-US" w:eastAsia="zh-CN" w:bidi="ar-SA"/>
                    </w:rPr>
                    <w:t>锅炉废气排气筒高度为20m；包装工序废气无组织排放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废水处理</w:t>
                  </w:r>
                </w:p>
              </w:tc>
              <w:tc>
                <w:tcPr>
                  <w:tcW w:w="3260" w:type="dxa"/>
                  <w:noWrap w:val="0"/>
                  <w:vAlign w:val="center"/>
                </w:tcPr>
                <w:p>
                  <w:pPr>
                    <w:pStyle w:val="42"/>
                    <w:keepNext w:val="0"/>
                    <w:keepLines w:val="0"/>
                    <w:pageBreakBefore w:val="0"/>
                    <w:widowControl w:val="0"/>
                    <w:kinsoku/>
                    <w:wordWrap/>
                    <w:overflowPunct/>
                    <w:topLinePunct w:val="0"/>
                    <w:bidi w:val="0"/>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生活污水经化粪池处理后，排入市政污水管网，进入园区污水</w:t>
                  </w:r>
                  <w:r>
                    <w:rPr>
                      <w:rFonts w:hint="default" w:ascii="Times New Roman" w:hAnsi="Times New Roman" w:eastAsia="宋体" w:cs="Times New Roman"/>
                      <w:color w:val="auto"/>
                      <w:kern w:val="2"/>
                      <w:sz w:val="21"/>
                      <w:szCs w:val="21"/>
                      <w:lang w:val="en-US" w:eastAsia="zh-CN" w:bidi="ar-SA"/>
                    </w:rPr>
                    <w:t>处理站处理；</w:t>
                  </w:r>
                  <w:r>
                    <w:rPr>
                      <w:rFonts w:hint="default" w:ascii="Times New Roman" w:hAnsi="Times New Roman" w:cs="Times New Roman"/>
                      <w:color w:val="auto"/>
                      <w:kern w:val="2"/>
                      <w:sz w:val="21"/>
                      <w:szCs w:val="21"/>
                      <w:lang w:val="en-US" w:eastAsia="zh-CN" w:bidi="ar-SA"/>
                    </w:rPr>
                    <w:t>喷淋废水</w:t>
                  </w:r>
                  <w:r>
                    <w:rPr>
                      <w:rFonts w:hint="eastAsia" w:ascii="Times New Roman" w:hAnsi="Times New Roman" w:cs="Times New Roman"/>
                      <w:color w:val="auto"/>
                      <w:kern w:val="2"/>
                      <w:sz w:val="21"/>
                      <w:szCs w:val="21"/>
                      <w:lang w:val="en-US" w:eastAsia="zh-CN" w:bidi="ar-SA"/>
                    </w:rPr>
                    <w:t>用于厂区周边绿化</w:t>
                  </w:r>
                  <w:r>
                    <w:rPr>
                      <w:rFonts w:hint="default" w:ascii="Times New Roman" w:hAnsi="Times New Roman" w:cs="Times New Roman"/>
                      <w:color w:val="auto"/>
                      <w:kern w:val="2"/>
                      <w:sz w:val="21"/>
                      <w:szCs w:val="21"/>
                      <w:lang w:val="en-US" w:eastAsia="zh-CN" w:bidi="ar-SA"/>
                    </w:rPr>
                    <w:t>，作为</w:t>
                  </w:r>
                  <w:r>
                    <w:rPr>
                      <w:rFonts w:hint="eastAsia" w:ascii="Times New Roman" w:hAnsi="Times New Roman" w:cs="Times New Roman"/>
                      <w:color w:val="auto"/>
                      <w:kern w:val="2"/>
                      <w:sz w:val="21"/>
                      <w:szCs w:val="21"/>
                      <w:lang w:val="en-US" w:eastAsia="zh-CN" w:bidi="ar-SA"/>
                    </w:rPr>
                    <w:t>有机肥料</w:t>
                  </w:r>
                  <w:r>
                    <w:rPr>
                      <w:rFonts w:hint="default" w:ascii="Times New Roman" w:hAnsi="Times New Roman" w:cs="Times New Roman"/>
                      <w:color w:val="auto"/>
                      <w:kern w:val="2"/>
                      <w:sz w:val="21"/>
                      <w:szCs w:val="21"/>
                      <w:lang w:val="en-US" w:eastAsia="zh-CN" w:bidi="ar-SA"/>
                    </w:rPr>
                    <w:t>使用，不外排。</w:t>
                  </w:r>
                </w:p>
              </w:tc>
              <w:tc>
                <w:tcPr>
                  <w:tcW w:w="3087" w:type="dxa"/>
                  <w:noWrap w:val="0"/>
                  <w:vAlign w:val="center"/>
                </w:tcPr>
                <w:p>
                  <w:pPr>
                    <w:pStyle w:val="42"/>
                    <w:keepNext w:val="0"/>
                    <w:keepLines w:val="0"/>
                    <w:pageBreakBefore w:val="0"/>
                    <w:widowControl w:val="0"/>
                    <w:kinsoku/>
                    <w:wordWrap/>
                    <w:overflowPunct/>
                    <w:topLinePunct w:val="0"/>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生活污水经化粪池处理后，排入市政污水管网，进入园区污水</w:t>
                  </w:r>
                  <w:r>
                    <w:rPr>
                      <w:rFonts w:hint="default" w:ascii="Times New Roman" w:hAnsi="Times New Roman" w:eastAsia="宋体" w:cs="Times New Roman"/>
                      <w:color w:val="auto"/>
                      <w:kern w:val="2"/>
                      <w:sz w:val="21"/>
                      <w:szCs w:val="21"/>
                      <w:lang w:val="en-US" w:eastAsia="zh-CN" w:bidi="ar-SA"/>
                    </w:rPr>
                    <w:t>处理站处理；</w:t>
                  </w:r>
                  <w:r>
                    <w:rPr>
                      <w:rFonts w:hint="default" w:ascii="Times New Roman" w:hAnsi="Times New Roman" w:cs="Times New Roman"/>
                      <w:color w:val="auto"/>
                      <w:kern w:val="2"/>
                      <w:sz w:val="21"/>
                      <w:szCs w:val="21"/>
                      <w:lang w:val="en-US" w:eastAsia="zh-CN" w:bidi="ar-SA"/>
                    </w:rPr>
                    <w:t>喷淋废水</w:t>
                  </w:r>
                  <w:r>
                    <w:rPr>
                      <w:rFonts w:hint="eastAsia" w:ascii="Times New Roman" w:hAnsi="Times New Roman" w:cs="Times New Roman"/>
                      <w:color w:val="auto"/>
                      <w:kern w:val="2"/>
                      <w:sz w:val="21"/>
                      <w:szCs w:val="21"/>
                      <w:lang w:val="en-US" w:eastAsia="zh-CN" w:bidi="ar-SA"/>
                    </w:rPr>
                    <w:t>用于厂区周边绿化</w:t>
                  </w:r>
                  <w:r>
                    <w:rPr>
                      <w:rFonts w:hint="default" w:ascii="Times New Roman" w:hAnsi="Times New Roman" w:cs="Times New Roman"/>
                      <w:color w:val="auto"/>
                      <w:kern w:val="2"/>
                      <w:sz w:val="21"/>
                      <w:szCs w:val="21"/>
                      <w:lang w:val="en-US" w:eastAsia="zh-CN" w:bidi="ar-SA"/>
                    </w:rPr>
                    <w:t>，作为</w:t>
                  </w:r>
                  <w:r>
                    <w:rPr>
                      <w:rFonts w:hint="eastAsia" w:ascii="Times New Roman" w:hAnsi="Times New Roman" w:cs="Times New Roman"/>
                      <w:color w:val="auto"/>
                      <w:kern w:val="2"/>
                      <w:sz w:val="21"/>
                      <w:szCs w:val="21"/>
                      <w:lang w:val="en-US" w:eastAsia="zh-CN" w:bidi="ar-SA"/>
                    </w:rPr>
                    <w:t>有机肥料</w:t>
                  </w:r>
                  <w:r>
                    <w:rPr>
                      <w:rFonts w:hint="default" w:ascii="Times New Roman" w:hAnsi="Times New Roman" w:cs="Times New Roman"/>
                      <w:color w:val="auto"/>
                      <w:kern w:val="2"/>
                      <w:sz w:val="21"/>
                      <w:szCs w:val="21"/>
                      <w:lang w:val="en-US" w:eastAsia="zh-CN" w:bidi="ar-SA"/>
                    </w:rPr>
                    <w:t>使用，不外排。</w:t>
                  </w:r>
                </w:p>
              </w:tc>
              <w:tc>
                <w:tcPr>
                  <w:tcW w:w="1080" w:type="dxa"/>
                  <w:noWrap w:val="0"/>
                  <w:vAlign w:val="center"/>
                </w:tcPr>
                <w:p>
                  <w:pPr>
                    <w:bidi w:val="0"/>
                    <w:spacing w:after="0"/>
                    <w:ind w:left="0" w:leftChars="0" w:firstLine="0" w:firstLineChars="0"/>
                    <w:jc w:val="center"/>
                    <w:rPr>
                      <w:rFonts w:hint="eastAsia"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噪声控制</w:t>
                  </w:r>
                </w:p>
              </w:tc>
              <w:tc>
                <w:tcPr>
                  <w:tcW w:w="3260" w:type="dxa"/>
                  <w:noWrap w:val="0"/>
                  <w:vAlign w:val="center"/>
                </w:tcPr>
                <w:p>
                  <w:pPr>
                    <w:pStyle w:val="42"/>
                    <w:keepNext w:val="0"/>
                    <w:keepLines w:val="0"/>
                    <w:pageBreakBefore w:val="0"/>
                    <w:widowControl w:val="0"/>
                    <w:kinsoku/>
                    <w:wordWrap/>
                    <w:overflowPunct/>
                    <w:topLinePunct w:val="0"/>
                    <w:bidi w:val="0"/>
                    <w:adjustRightInd w:val="0"/>
                    <w:snapToGrid w:val="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主要为设备噪声，采取基础减震、厂房隔音、定期养护及距离衰减等措施</w:t>
                  </w:r>
                </w:p>
              </w:tc>
              <w:tc>
                <w:tcPr>
                  <w:tcW w:w="3087" w:type="dxa"/>
                  <w:noWrap w:val="0"/>
                  <w:vAlign w:val="center"/>
                </w:tcPr>
                <w:p>
                  <w:pPr>
                    <w:pStyle w:val="42"/>
                    <w:keepNext w:val="0"/>
                    <w:keepLines w:val="0"/>
                    <w:pageBreakBefore w:val="0"/>
                    <w:widowControl w:val="0"/>
                    <w:kinsoku/>
                    <w:wordWrap/>
                    <w:overflowPunct/>
                    <w:topLinePunct w:val="0"/>
                    <w:bidi w:val="0"/>
                    <w:adjustRightInd w:val="0"/>
                    <w:snapToGrid w:val="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采取基础减震、厂房隔音、定期养护及距离衰减等措施</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eastAsia="宋体"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670" w:type="dxa"/>
                  <w:vMerge w:val="continue"/>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p>
              </w:tc>
              <w:tc>
                <w:tcPr>
                  <w:tcW w:w="970" w:type="dxa"/>
                  <w:noWrap w:val="0"/>
                  <w:vAlign w:val="center"/>
                </w:tcPr>
                <w:p>
                  <w:pPr>
                    <w:pStyle w:val="30"/>
                    <w:bidi w:val="0"/>
                    <w:spacing w:after="0"/>
                    <w:ind w:left="0" w:leftChars="0" w:firstLine="0" w:firstLineChars="0"/>
                    <w:jc w:val="center"/>
                    <w:rPr>
                      <w:rFonts w:hint="eastAsia" w:ascii="Times New Roman" w:hAnsi="Times New Roman" w:eastAsia="宋体" w:cs="Times New Roman"/>
                      <w:b w:val="0"/>
                      <w:bCs w:val="0"/>
                      <w:color w:val="000000"/>
                      <w:lang w:eastAsia="zh-CN"/>
                    </w:rPr>
                  </w:pPr>
                  <w:r>
                    <w:rPr>
                      <w:rFonts w:hint="eastAsia" w:ascii="Times New Roman" w:hAnsi="Times New Roman" w:eastAsia="宋体" w:cs="Times New Roman"/>
                      <w:b w:val="0"/>
                      <w:bCs w:val="0"/>
                      <w:color w:val="000000"/>
                      <w:lang w:eastAsia="zh-CN"/>
                    </w:rPr>
                    <w:t>固体废物处理处置</w:t>
                  </w:r>
                </w:p>
              </w:tc>
              <w:tc>
                <w:tcPr>
                  <w:tcW w:w="3260" w:type="dxa"/>
                  <w:noWrap w:val="0"/>
                  <w:vAlign w:val="center"/>
                </w:tcPr>
                <w:p>
                  <w:pPr>
                    <w:pStyle w:val="42"/>
                    <w:keepNext w:val="0"/>
                    <w:keepLines w:val="0"/>
                    <w:pageBreakBefore w:val="0"/>
                    <w:widowControl w:val="0"/>
                    <w:kinsoku/>
                    <w:wordWrap/>
                    <w:overflowPunct/>
                    <w:topLinePunct w:val="0"/>
                    <w:bidi w:val="0"/>
                    <w:adjustRightInd w:val="0"/>
                    <w:snapToGrid w:val="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厂内设置1个一般固废暂存间（20m</w:t>
                  </w:r>
                  <w:r>
                    <w:rPr>
                      <w:rFonts w:hint="eastAsia" w:ascii="Times New Roman" w:hAnsi="Times New Roman" w:cs="Times New Roman"/>
                      <w:color w:val="auto"/>
                      <w:kern w:val="2"/>
                      <w:sz w:val="21"/>
                      <w:szCs w:val="21"/>
                      <w:vertAlign w:val="superscript"/>
                      <w:lang w:val="en-US" w:eastAsia="zh-CN" w:bidi="ar-SA"/>
                    </w:rPr>
                    <w:t>2</w:t>
                  </w:r>
                  <w:r>
                    <w:rPr>
                      <w:rFonts w:hint="eastAsia" w:ascii="Times New Roman" w:hAnsi="Times New Roman" w:cs="Times New Roman"/>
                      <w:color w:val="auto"/>
                      <w:kern w:val="2"/>
                      <w:sz w:val="21"/>
                      <w:szCs w:val="21"/>
                      <w:lang w:val="en-US" w:eastAsia="zh-CN" w:bidi="ar-SA"/>
                    </w:rPr>
                    <w:t>）。废塑料袋在厂区内暂存后定期外售；除尘器粉尘收集后回用于生产；生活垃圾</w:t>
                  </w:r>
                  <w:r>
                    <w:rPr>
                      <w:rFonts w:hint="default" w:ascii="Times New Roman" w:hAnsi="Times New Roman" w:cs="Times New Roman"/>
                      <w:color w:val="auto"/>
                      <w:kern w:val="2"/>
                      <w:sz w:val="21"/>
                      <w:szCs w:val="21"/>
                      <w:lang w:val="en-US" w:eastAsia="zh-CN" w:bidi="ar-SA"/>
                    </w:rPr>
                    <w:t>定期收集后交当地环卫部门统一处理</w:t>
                  </w:r>
                  <w:r>
                    <w:rPr>
                      <w:rFonts w:hint="eastAsia" w:ascii="Times New Roman" w:hAnsi="Times New Roman" w:cs="Times New Roman"/>
                      <w:color w:val="auto"/>
                      <w:kern w:val="2"/>
                      <w:sz w:val="21"/>
                      <w:szCs w:val="21"/>
                      <w:lang w:val="en-US" w:eastAsia="zh-CN" w:bidi="ar-SA"/>
                    </w:rPr>
                    <w:t>。</w:t>
                  </w:r>
                </w:p>
              </w:tc>
              <w:tc>
                <w:tcPr>
                  <w:tcW w:w="3087" w:type="dxa"/>
                  <w:noWrap w:val="0"/>
                  <w:vAlign w:val="center"/>
                </w:tcPr>
                <w:p>
                  <w:pPr>
                    <w:pStyle w:val="42"/>
                    <w:keepNext w:val="0"/>
                    <w:keepLines w:val="0"/>
                    <w:pageBreakBefore w:val="0"/>
                    <w:widowControl w:val="0"/>
                    <w:kinsoku/>
                    <w:wordWrap/>
                    <w:overflowPunct/>
                    <w:topLinePunct w:val="0"/>
                    <w:bidi w:val="0"/>
                    <w:adjustRightInd w:val="0"/>
                    <w:snapToGrid w:val="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废塑料袋由原料厂商回收；除尘器粉尘收集后回用于生产；生活垃圾</w:t>
                  </w:r>
                  <w:r>
                    <w:rPr>
                      <w:rFonts w:hint="default" w:ascii="Times New Roman" w:hAnsi="Times New Roman" w:cs="Times New Roman"/>
                      <w:color w:val="auto"/>
                      <w:kern w:val="2"/>
                      <w:sz w:val="21"/>
                      <w:szCs w:val="21"/>
                      <w:lang w:val="en-US" w:eastAsia="zh-CN" w:bidi="ar-SA"/>
                    </w:rPr>
                    <w:t>收集后交当地环卫部门统一处理</w:t>
                  </w:r>
                  <w:r>
                    <w:rPr>
                      <w:rFonts w:hint="eastAsia" w:ascii="Times New Roman" w:hAnsi="Times New Roman" w:cs="Times New Roman"/>
                      <w:color w:val="auto"/>
                      <w:kern w:val="2"/>
                      <w:sz w:val="21"/>
                      <w:szCs w:val="21"/>
                      <w:lang w:val="en-US" w:eastAsia="zh-CN" w:bidi="ar-SA"/>
                    </w:rPr>
                    <w:t>。</w:t>
                  </w:r>
                </w:p>
              </w:tc>
              <w:tc>
                <w:tcPr>
                  <w:tcW w:w="1080" w:type="dxa"/>
                  <w:noWrap w:val="0"/>
                  <w:vAlign w:val="center"/>
                </w:tcPr>
                <w:p>
                  <w:pPr>
                    <w:bidi w:val="0"/>
                    <w:spacing w:after="0"/>
                    <w:ind w:left="0" w:leftChars="0" w:firstLine="0" w:firstLineChars="0"/>
                    <w:jc w:val="center"/>
                    <w:rPr>
                      <w:rFonts w:hint="eastAsia" w:ascii="Times New Roman" w:hAnsi="Times New Roman" w:eastAsia="宋体" w:cs="Times New Roman"/>
                      <w:b w:val="0"/>
                      <w:bCs w:val="0"/>
                      <w:color w:val="000000"/>
                      <w:lang w:val="en-US" w:eastAsia="zh-CN"/>
                    </w:rPr>
                  </w:pPr>
                  <w:r>
                    <w:rPr>
                      <w:rFonts w:hint="eastAsia" w:ascii="Times New Roman" w:hAnsi="Times New Roman" w:cs="Times New Roman"/>
                      <w:color w:val="auto"/>
                      <w:kern w:val="2"/>
                      <w:sz w:val="21"/>
                      <w:szCs w:val="21"/>
                      <w:lang w:val="en-US" w:eastAsia="zh-CN" w:bidi="ar-SA"/>
                    </w:rPr>
                    <w:t>一般固废暂存间未设置，废塑料袋由原料厂商回收</w:t>
                  </w:r>
                </w:p>
              </w:tc>
            </w:tr>
          </w:tbl>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2.1.3项目产品方案</w:t>
            </w:r>
          </w:p>
          <w:p>
            <w:pPr>
              <w:pStyle w:val="27"/>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 xml:space="preserve"> 表</w:t>
            </w:r>
            <w:r>
              <w:rPr>
                <w:rFonts w:hint="default" w:ascii="Times New Roman" w:hAnsi="Times New Roman" w:eastAsia="黑体" w:cs="Times New Roman"/>
                <w:b w:val="0"/>
                <w:bCs w:val="0"/>
                <w:color w:val="auto"/>
                <w:sz w:val="21"/>
                <w:szCs w:val="21"/>
                <w:lang w:val="en-US" w:eastAsia="zh-CN"/>
              </w:rPr>
              <w:t>2.1-</w:t>
            </w:r>
            <w:r>
              <w:rPr>
                <w:rFonts w:hint="eastAsia" w:ascii="Times New Roman" w:hAnsi="Times New Roman" w:cs="Times New Roman"/>
                <w:b w:val="0"/>
                <w:bCs w:val="0"/>
                <w:color w:val="auto"/>
                <w:sz w:val="21"/>
                <w:szCs w:val="21"/>
                <w:lang w:val="en-US" w:eastAsia="zh-CN"/>
              </w:rPr>
              <w:t>2</w:t>
            </w:r>
            <w:r>
              <w:rPr>
                <w:rFonts w:hint="default" w:ascii="Times New Roman" w:hAnsi="Times New Roman" w:eastAsia="黑体" w:cs="Times New Roman"/>
                <w:b w:val="0"/>
                <w:bCs w:val="0"/>
                <w:color w:val="auto"/>
                <w:sz w:val="21"/>
                <w:szCs w:val="21"/>
              </w:rPr>
              <w:t xml:space="preserve"> 项目产品方案一览表</w:t>
            </w:r>
          </w:p>
          <w:tbl>
            <w:tblPr>
              <w:tblStyle w:val="21"/>
              <w:tblW w:w="8844"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1230"/>
              <w:gridCol w:w="2760"/>
              <w:gridCol w:w="2715"/>
              <w:gridCol w:w="13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34"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序号</w:t>
                  </w:r>
                </w:p>
              </w:tc>
              <w:tc>
                <w:tcPr>
                  <w:tcW w:w="1230"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产品名称</w:t>
                  </w:r>
                </w:p>
              </w:tc>
              <w:tc>
                <w:tcPr>
                  <w:tcW w:w="2760"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环评设计产能</w:t>
                  </w:r>
                </w:p>
              </w:tc>
              <w:tc>
                <w:tcPr>
                  <w:tcW w:w="2715"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实际建设产能</w:t>
                  </w:r>
                </w:p>
              </w:tc>
              <w:tc>
                <w:tcPr>
                  <w:tcW w:w="1305"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34" w:type="dxa"/>
                  <w:tcBorders>
                    <w:tl2br w:val="nil"/>
                    <w:tr2bl w:val="nil"/>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lang w:val="en-US" w:eastAsia="zh-CN"/>
                    </w:rPr>
                    <w:t>1</w:t>
                  </w:r>
                </w:p>
              </w:tc>
              <w:tc>
                <w:tcPr>
                  <w:tcW w:w="1230" w:type="dxa"/>
                  <w:tcBorders>
                    <w:tl2br w:val="nil"/>
                    <w:tr2bl w:val="nil"/>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高塔造粒复合肥</w:t>
                  </w:r>
                </w:p>
              </w:tc>
              <w:tc>
                <w:tcPr>
                  <w:tcW w:w="2760" w:type="dxa"/>
                  <w:tcBorders>
                    <w:tl2br w:val="nil"/>
                    <w:tr2bl w:val="nil"/>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25万吨</w:t>
                  </w:r>
                </w:p>
              </w:tc>
              <w:tc>
                <w:tcPr>
                  <w:tcW w:w="2715" w:type="dxa"/>
                  <w:tcBorders>
                    <w:tl2br w:val="nil"/>
                    <w:tr2bl w:val="nil"/>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25万吨</w:t>
                  </w:r>
                </w:p>
              </w:tc>
              <w:tc>
                <w:tcPr>
                  <w:tcW w:w="1305"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1条生产线</w:t>
                  </w:r>
                </w:p>
              </w:tc>
            </w:tr>
          </w:tbl>
          <w:p>
            <w:pPr>
              <w:spacing w:line="360" w:lineRule="auto"/>
              <w:rPr>
                <w:rFonts w:hint="eastAsia" w:ascii="Times New Roman" w:hAnsi="Times New Roman" w:eastAsia="宋体"/>
                <w:b/>
                <w:bCs/>
                <w:color w:val="auto"/>
                <w:sz w:val="24"/>
                <w:szCs w:val="24"/>
                <w:lang w:eastAsia="zh-CN"/>
              </w:rPr>
            </w:pPr>
            <w:r>
              <w:rPr>
                <w:rFonts w:hint="eastAsia" w:ascii="Times New Roman" w:hAnsi="Times New Roman" w:cs="Times New Roman"/>
                <w:b/>
                <w:bCs/>
                <w:color w:val="auto"/>
                <w:kern w:val="2"/>
                <w:sz w:val="24"/>
                <w:szCs w:val="22"/>
                <w:lang w:val="en-US" w:eastAsia="zh-CN" w:bidi="ar-SA"/>
              </w:rPr>
              <w:t>2.1.4</w:t>
            </w:r>
            <w:r>
              <w:rPr>
                <w:rFonts w:hint="eastAsia" w:ascii="Times New Roman" w:hAnsi="Times New Roman"/>
                <w:b/>
                <w:bCs/>
                <w:color w:val="auto"/>
                <w:sz w:val="24"/>
                <w:szCs w:val="24"/>
                <w:lang w:eastAsia="zh-CN"/>
              </w:rPr>
              <w:t>项目生产设备</w:t>
            </w:r>
          </w:p>
          <w:p>
            <w:pPr>
              <w:pStyle w:val="27"/>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表</w:t>
            </w:r>
            <w:r>
              <w:rPr>
                <w:rFonts w:hint="default" w:ascii="Times New Roman" w:hAnsi="Times New Roman" w:eastAsia="黑体" w:cs="Times New Roman"/>
                <w:b w:val="0"/>
                <w:bCs w:val="0"/>
                <w:color w:val="auto"/>
                <w:sz w:val="21"/>
                <w:szCs w:val="21"/>
                <w:lang w:val="en-US" w:eastAsia="zh-CN"/>
              </w:rPr>
              <w:t>2.1-</w:t>
            </w:r>
            <w:r>
              <w:rPr>
                <w:rFonts w:hint="eastAsia" w:ascii="Times New Roman" w:hAnsi="Times New Roman" w:cs="Times New Roman"/>
                <w:b w:val="0"/>
                <w:bCs w:val="0"/>
                <w:color w:val="auto"/>
                <w:sz w:val="21"/>
                <w:szCs w:val="21"/>
                <w:lang w:val="en-US" w:eastAsia="zh-CN"/>
              </w:rPr>
              <w:t>3</w:t>
            </w:r>
            <w:r>
              <w:rPr>
                <w:rFonts w:hint="eastAsia" w:ascii="黑体" w:hAnsi="黑体" w:eastAsia="黑体" w:cs="黑体"/>
                <w:b w:val="0"/>
                <w:bCs w:val="0"/>
                <w:color w:val="auto"/>
                <w:sz w:val="21"/>
                <w:szCs w:val="21"/>
                <w:lang w:val="en-US" w:eastAsia="zh-CN"/>
              </w:rPr>
              <w:t xml:space="preserve"> </w:t>
            </w:r>
            <w:r>
              <w:rPr>
                <w:rFonts w:hint="eastAsia" w:ascii="黑体" w:hAnsi="黑体" w:eastAsia="黑体" w:cs="黑体"/>
                <w:b w:val="0"/>
                <w:bCs w:val="0"/>
                <w:color w:val="auto"/>
                <w:sz w:val="21"/>
                <w:szCs w:val="21"/>
              </w:rPr>
              <w:t>本项目主要设备设计及实际情况对比一览表</w:t>
            </w:r>
          </w:p>
          <w:tbl>
            <w:tblPr>
              <w:tblStyle w:val="21"/>
              <w:tblW w:w="8859"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71"/>
              <w:gridCol w:w="1772"/>
              <w:gridCol w:w="1772"/>
              <w:gridCol w:w="1772"/>
              <w:gridCol w:w="17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pStyle w:val="2"/>
                    <w:spacing w:line="240" w:lineRule="auto"/>
                    <w:jc w:val="center"/>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序号</w:t>
                  </w:r>
                </w:p>
              </w:tc>
              <w:tc>
                <w:tcPr>
                  <w:tcW w:w="1772" w:type="dxa"/>
                  <w:tcBorders>
                    <w:tl2br w:val="nil"/>
                    <w:tr2bl w:val="nil"/>
                  </w:tcBorders>
                  <w:noWrap w:val="0"/>
                  <w:vAlign w:val="center"/>
                </w:tcPr>
                <w:p>
                  <w:pPr>
                    <w:pStyle w:val="2"/>
                    <w:spacing w:line="240" w:lineRule="auto"/>
                    <w:jc w:val="center"/>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设备名称</w:t>
                  </w:r>
                </w:p>
              </w:tc>
              <w:tc>
                <w:tcPr>
                  <w:tcW w:w="1772" w:type="dxa"/>
                  <w:tcBorders>
                    <w:tl2br w:val="nil"/>
                    <w:tr2bl w:val="nil"/>
                  </w:tcBorders>
                  <w:noWrap w:val="0"/>
                  <w:vAlign w:val="center"/>
                </w:tcPr>
                <w:p>
                  <w:pPr>
                    <w:pStyle w:val="2"/>
                    <w:spacing w:line="240" w:lineRule="auto"/>
                    <w:jc w:val="center"/>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环评设计数量</w:t>
                  </w:r>
                </w:p>
              </w:tc>
              <w:tc>
                <w:tcPr>
                  <w:tcW w:w="1772" w:type="dxa"/>
                  <w:tcBorders>
                    <w:tl2br w:val="nil"/>
                    <w:tr2bl w:val="nil"/>
                  </w:tcBorders>
                  <w:noWrap w:val="0"/>
                  <w:vAlign w:val="center"/>
                </w:tcPr>
                <w:p>
                  <w:pPr>
                    <w:pStyle w:val="2"/>
                    <w:spacing w:line="240" w:lineRule="auto"/>
                    <w:jc w:val="center"/>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实际建设数量</w:t>
                  </w:r>
                </w:p>
              </w:tc>
              <w:tc>
                <w:tcPr>
                  <w:tcW w:w="1772" w:type="dxa"/>
                  <w:tcBorders>
                    <w:tl2br w:val="nil"/>
                    <w:tr2bl w:val="nil"/>
                  </w:tcBorders>
                  <w:noWrap w:val="0"/>
                  <w:vAlign w:val="center"/>
                </w:tcPr>
                <w:p>
                  <w:pPr>
                    <w:pStyle w:val="2"/>
                    <w:spacing w:line="240" w:lineRule="auto"/>
                    <w:jc w:val="center"/>
                    <w:rPr>
                      <w:rFonts w:hint="eastAsia" w:ascii="Times New Roman" w:hAnsi="Times New Roman" w:eastAsia="宋体" w:cs="Times New Roman"/>
                      <w:b/>
                      <w:bCs/>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自动配料系统</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2</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输送机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10</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10</w:t>
                  </w:r>
                </w:p>
              </w:tc>
              <w:tc>
                <w:tcPr>
                  <w:tcW w:w="1772"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3</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输送机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6</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6</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输送机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4</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4</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溶解槽</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混合槽</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给料槽</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乳化机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造粒机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高塔</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en-US"/>
                    </w:rPr>
                    <w:t>1</w:t>
                  </w:r>
                </w:p>
              </w:tc>
              <w:tc>
                <w:tcPr>
                  <w:tcW w:w="1772" w:type="dxa"/>
                  <w:tcBorders>
                    <w:tl2br w:val="nil"/>
                    <w:tr2bl w:val="nil"/>
                  </w:tcBorders>
                  <w:noWrap w:val="0"/>
                  <w:vAlign w:val="center"/>
                </w:tcPr>
                <w:p>
                  <w:pPr>
                    <w:pStyle w:val="2"/>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提升机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12</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载人电梯</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13</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圆盘收料机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14</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滚筒筛</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kern w:val="2"/>
                      <w:sz w:val="21"/>
                      <w:szCs w:val="21"/>
                      <w:lang w:val="en-US" w:eastAsia="zh-CN" w:bidi="ar-SA"/>
                    </w:rPr>
                    <w:t>15</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粉体流</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16</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包膜机</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17</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自动包装系统</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71"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燃气锅炉</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1772" w:type="dxa"/>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投料斗</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10</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10</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大块破碎机</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贮料斗</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料车</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23</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叉车</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4</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4</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24</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提升机A/B</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提升机</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26</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布袋除尘器</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27</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引风机</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3</w:t>
                  </w:r>
                </w:p>
              </w:tc>
              <w:tc>
                <w:tcPr>
                  <w:tcW w:w="0" w:type="auto"/>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28</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电器</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0" w:type="auto"/>
                  <w:vAlign w:val="center"/>
                </w:tcPr>
                <w:p>
                  <w:pPr>
                    <w:pStyle w:val="36"/>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1</w:t>
                  </w:r>
                </w:p>
              </w:tc>
              <w:tc>
                <w:tcPr>
                  <w:tcW w:w="0" w:type="auto"/>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bl>
          <w:p>
            <w:pPr>
              <w:pStyle w:val="2"/>
              <w:spacing w:line="360" w:lineRule="auto"/>
              <w:rPr>
                <w:rFonts w:hint="eastAsia"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2.2原辅材料消耗及水平衡</w:t>
            </w:r>
          </w:p>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2.2.1原辅材料消耗</w:t>
            </w:r>
          </w:p>
          <w:p>
            <w:pPr>
              <w:pStyle w:val="27"/>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表</w:t>
            </w:r>
            <w:r>
              <w:rPr>
                <w:rFonts w:hint="default" w:ascii="Times New Roman" w:hAnsi="Times New Roman" w:cs="Times New Roman"/>
                <w:b w:val="0"/>
                <w:bCs w:val="0"/>
                <w:color w:val="auto"/>
                <w:sz w:val="21"/>
                <w:szCs w:val="21"/>
                <w:lang w:val="en-US" w:eastAsia="zh-CN"/>
              </w:rPr>
              <w:t>2.</w:t>
            </w:r>
            <w:r>
              <w:rPr>
                <w:rFonts w:hint="eastAsia" w:ascii="Times New Roman" w:hAnsi="Times New Roman" w:cs="Times New Roman"/>
                <w:b w:val="0"/>
                <w:bCs w:val="0"/>
                <w:color w:val="auto"/>
                <w:sz w:val="21"/>
                <w:szCs w:val="21"/>
                <w:lang w:val="en-US" w:eastAsia="zh-CN"/>
              </w:rPr>
              <w:t>2</w:t>
            </w:r>
            <w:r>
              <w:rPr>
                <w:rFonts w:hint="default" w:ascii="Times New Roman" w:hAnsi="Times New Roman" w:cs="Times New Roman"/>
                <w:b w:val="0"/>
                <w:bCs w:val="0"/>
                <w:color w:val="auto"/>
                <w:sz w:val="21"/>
                <w:szCs w:val="21"/>
                <w:lang w:val="en-US" w:eastAsia="zh-CN"/>
              </w:rPr>
              <w:t>-</w:t>
            </w:r>
            <w:r>
              <w:rPr>
                <w:rFonts w:hint="eastAsia" w:ascii="Times New Roman" w:hAnsi="Times New Roman" w:cs="Times New Roman"/>
                <w:b w:val="0"/>
                <w:bCs w:val="0"/>
                <w:color w:val="auto"/>
                <w:sz w:val="21"/>
                <w:szCs w:val="21"/>
                <w:lang w:val="en-US" w:eastAsia="zh-CN"/>
              </w:rPr>
              <w:t xml:space="preserve">1 </w:t>
            </w:r>
            <w:r>
              <w:rPr>
                <w:rFonts w:hint="default" w:ascii="Times New Roman" w:hAnsi="Times New Roman" w:eastAsia="黑体" w:cs="Times New Roman"/>
                <w:b w:val="0"/>
                <w:bCs w:val="0"/>
                <w:color w:val="auto"/>
                <w:sz w:val="21"/>
                <w:szCs w:val="21"/>
              </w:rPr>
              <w:t>项目原辅材料及</w:t>
            </w:r>
            <w:r>
              <w:rPr>
                <w:rFonts w:hint="eastAsia" w:ascii="Times New Roman" w:hAnsi="Times New Roman" w:cs="Times New Roman"/>
                <w:b w:val="0"/>
                <w:bCs w:val="0"/>
                <w:color w:val="auto"/>
                <w:sz w:val="21"/>
                <w:szCs w:val="21"/>
                <w:lang w:eastAsia="zh-CN"/>
              </w:rPr>
              <w:t>资源</w:t>
            </w:r>
            <w:r>
              <w:rPr>
                <w:rFonts w:hint="default" w:ascii="Times New Roman" w:hAnsi="Times New Roman" w:eastAsia="黑体" w:cs="Times New Roman"/>
                <w:b w:val="0"/>
                <w:bCs w:val="0"/>
                <w:color w:val="auto"/>
                <w:sz w:val="21"/>
                <w:szCs w:val="21"/>
              </w:rPr>
              <w:t>能源设计及实际情况对比一览表</w:t>
            </w:r>
          </w:p>
          <w:tbl>
            <w:tblPr>
              <w:tblStyle w:val="21"/>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2353"/>
              <w:gridCol w:w="2132"/>
              <w:gridCol w:w="1930"/>
              <w:gridCol w:w="2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502"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default" w:ascii="Times New Roman" w:hAnsi="Times New Roman" w:eastAsia="宋体" w:cs="Times New Roman"/>
                      <w:b w:val="0"/>
                      <w:bCs w:val="0"/>
                      <w:color w:val="000000"/>
                      <w:lang w:val="en-US" w:eastAsia="zh-CN"/>
                    </w:rPr>
                    <w:t>项目</w:t>
                  </w:r>
                </w:p>
              </w:tc>
              <w:tc>
                <w:tcPr>
                  <w:tcW w:w="1213"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default" w:ascii="Times New Roman" w:hAnsi="Times New Roman" w:eastAsia="宋体" w:cs="Times New Roman"/>
                      <w:b w:val="0"/>
                      <w:bCs w:val="0"/>
                      <w:color w:val="000000"/>
                      <w:lang w:val="en-US" w:eastAsia="zh-CN"/>
                    </w:rPr>
                    <w:t>物料名称</w:t>
                  </w:r>
                </w:p>
              </w:tc>
              <w:tc>
                <w:tcPr>
                  <w:tcW w:w="1099" w:type="pct"/>
                  <w:tcBorders>
                    <w:tl2br w:val="nil"/>
                    <w:tr2bl w:val="nil"/>
                  </w:tcBorders>
                  <w:noWrap w:val="0"/>
                  <w:vAlign w:val="center"/>
                </w:tcPr>
                <w:p>
                  <w:pPr>
                    <w:jc w:val="center"/>
                    <w:rPr>
                      <w:rFonts w:hint="eastAsia" w:ascii="Times New Roman" w:hAnsi="Times New Roman" w:eastAsia="宋体" w:cs="Times New Roman"/>
                      <w:b w:val="0"/>
                      <w:bCs w:val="0"/>
                      <w:color w:val="000000"/>
                      <w:lang w:val="en-US" w:eastAsia="zh-CN"/>
                    </w:rPr>
                  </w:pPr>
                  <w:r>
                    <w:rPr>
                      <w:rFonts w:hint="eastAsia" w:ascii="Times New Roman" w:hAnsi="Times New Roman" w:cs="Times New Roman"/>
                      <w:color w:val="auto"/>
                      <w:sz w:val="21"/>
                      <w:szCs w:val="21"/>
                      <w:lang w:val="en-US" w:eastAsia="zh-CN"/>
                    </w:rPr>
                    <w:t>环评设计</w:t>
                  </w:r>
                  <w:r>
                    <w:rPr>
                      <w:rFonts w:hint="default" w:ascii="Times New Roman" w:hAnsi="Times New Roman" w:cs="Times New Roman"/>
                      <w:color w:val="auto"/>
                      <w:sz w:val="21"/>
                      <w:szCs w:val="21"/>
                    </w:rPr>
                    <w:t>年耗量</w:t>
                  </w:r>
                </w:p>
              </w:tc>
              <w:tc>
                <w:tcPr>
                  <w:tcW w:w="995" w:type="pct"/>
                  <w:tcBorders>
                    <w:tl2br w:val="nil"/>
                    <w:tr2bl w:val="nil"/>
                  </w:tcBorders>
                  <w:noWrap w:val="0"/>
                  <w:vAlign w:val="center"/>
                </w:tcPr>
                <w:p>
                  <w:pPr>
                    <w:jc w:val="center"/>
                    <w:rPr>
                      <w:rFonts w:hint="default" w:ascii="Times New Roman" w:hAnsi="Times New Roman" w:eastAsia="宋体" w:cs="Times New Roman"/>
                      <w:b w:val="0"/>
                      <w:bCs w:val="0"/>
                      <w:color w:val="000000"/>
                      <w:lang w:val="en-US" w:eastAsia="zh-CN"/>
                    </w:rPr>
                  </w:pPr>
                  <w:r>
                    <w:rPr>
                      <w:rFonts w:hint="eastAsia" w:ascii="Times New Roman" w:hAnsi="Times New Roman" w:cs="Times New Roman"/>
                      <w:color w:val="auto"/>
                      <w:sz w:val="21"/>
                      <w:szCs w:val="21"/>
                      <w:lang w:val="en-US" w:eastAsia="zh-CN"/>
                    </w:rPr>
                    <w:t>实际年耗量</w:t>
                  </w:r>
                </w:p>
              </w:tc>
              <w:tc>
                <w:tcPr>
                  <w:tcW w:w="1189" w:type="pct"/>
                  <w:tcBorders>
                    <w:tl2br w:val="nil"/>
                    <w:tr2bl w:val="nil"/>
                  </w:tcBorders>
                  <w:noWrap w:val="0"/>
                  <w:vAlign w:val="center"/>
                </w:tcPr>
                <w:p>
                  <w:pPr>
                    <w:jc w:val="center"/>
                    <w:rPr>
                      <w:rFonts w:hint="default" w:ascii="Times New Roman" w:hAnsi="Times New Roman" w:eastAsia="宋体" w:cs="Times New Roman"/>
                      <w:b w:val="0"/>
                      <w:bCs w:val="0"/>
                      <w:color w:val="000000"/>
                      <w:lang w:val="en-US" w:eastAsia="zh-CN"/>
                    </w:rPr>
                  </w:pPr>
                  <w:r>
                    <w:rPr>
                      <w:rFonts w:hint="default" w:ascii="Times New Roman" w:hAnsi="Times New Roman" w:cs="Times New Roman"/>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502" w:type="pct"/>
                  <w:vMerge w:val="restar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原辅材</w:t>
                  </w:r>
                  <w:r>
                    <w:rPr>
                      <w:rFonts w:hint="eastAsia" w:ascii="Times New Roman" w:hAnsi="Times New Roman" w:eastAsia="宋体" w:cs="Times New Roman"/>
                      <w:b w:val="0"/>
                      <w:bCs w:val="0"/>
                      <w:color w:val="000000"/>
                      <w:lang w:val="en-US" w:eastAsia="zh-CN"/>
                    </w:rPr>
                    <w:t>料</w:t>
                  </w:r>
                </w:p>
              </w:tc>
              <w:tc>
                <w:tcPr>
                  <w:tcW w:w="1213"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Calibri" w:hAnsi="Calibri" w:eastAsia="宋体" w:cs="Times New Roman"/>
                      <w:color w:val="auto"/>
                      <w:kern w:val="2"/>
                      <w:sz w:val="21"/>
                      <w:szCs w:val="21"/>
                      <w:lang w:val="en-US" w:eastAsia="zh-CN" w:bidi="ar-SA"/>
                    </w:rPr>
                  </w:pPr>
                  <w:r>
                    <w:rPr>
                      <w:rFonts w:hint="eastAsia"/>
                      <w:color w:val="auto"/>
                      <w:sz w:val="21"/>
                      <w:szCs w:val="21"/>
                      <w:lang w:val="en-US" w:eastAsia="zh-CN"/>
                    </w:rPr>
                    <w:t>尿素</w:t>
                  </w:r>
                </w:p>
              </w:tc>
              <w:tc>
                <w:tcPr>
                  <w:tcW w:w="1099"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106400</w:t>
                  </w:r>
                  <w:r>
                    <w:rPr>
                      <w:rFonts w:hint="eastAsia" w:ascii="Times New Roman" w:hAnsi="Times New Roman" w:cs="Times New Roman"/>
                      <w:color w:val="auto"/>
                      <w:sz w:val="21"/>
                      <w:szCs w:val="21"/>
                      <w:lang w:val="en-US" w:eastAsia="zh-CN"/>
                    </w:rPr>
                    <w:t>t/a</w:t>
                  </w:r>
                </w:p>
              </w:tc>
              <w:tc>
                <w:tcPr>
                  <w:tcW w:w="995"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106400</w:t>
                  </w:r>
                  <w:r>
                    <w:rPr>
                      <w:rFonts w:hint="eastAsia" w:ascii="Times New Roman" w:hAnsi="Times New Roman" w:cs="Times New Roman"/>
                      <w:color w:val="auto"/>
                      <w:sz w:val="21"/>
                      <w:szCs w:val="21"/>
                      <w:lang w:val="en-US" w:eastAsia="zh-CN"/>
                    </w:rPr>
                    <w:t>t/a</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default" w:ascii="Times New Roman" w:hAnsi="Times New Roman" w:eastAsia="宋体" w:cs="Times New Roman"/>
                      <w:b w:val="0"/>
                      <w:bCs w:val="0"/>
                      <w:color w:val="000000"/>
                      <w:lang w:val="en-US" w:eastAsia="zh-CN"/>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502" w:type="pct"/>
                  <w:vMerge w:val="continue"/>
                  <w:tcBorders>
                    <w:tl2br w:val="nil"/>
                    <w:tr2bl w:val="nil"/>
                  </w:tcBorders>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p>
              </w:tc>
              <w:tc>
                <w:tcPr>
                  <w:tcW w:w="1213"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eastAsia" w:ascii="Calibri" w:hAnsi="Calibri" w:eastAsia="宋体" w:cs="Times New Roman"/>
                      <w:color w:val="auto"/>
                      <w:kern w:val="2"/>
                      <w:sz w:val="21"/>
                      <w:szCs w:val="21"/>
                      <w:lang w:val="en-US" w:eastAsia="zh-CN" w:bidi="ar-SA"/>
                    </w:rPr>
                  </w:pPr>
                  <w:r>
                    <w:rPr>
                      <w:rFonts w:hint="eastAsia"/>
                      <w:color w:val="auto"/>
                      <w:sz w:val="21"/>
                      <w:szCs w:val="21"/>
                      <w:lang w:val="en-US" w:eastAsia="zh-CN"/>
                    </w:rPr>
                    <w:t>磷酸一铵</w:t>
                  </w:r>
                </w:p>
              </w:tc>
              <w:tc>
                <w:tcPr>
                  <w:tcW w:w="1099"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98100</w:t>
                  </w:r>
                  <w:r>
                    <w:rPr>
                      <w:rFonts w:hint="eastAsia" w:ascii="Times New Roman" w:hAnsi="Times New Roman" w:cs="Times New Roman"/>
                      <w:color w:val="auto"/>
                      <w:sz w:val="21"/>
                      <w:szCs w:val="21"/>
                      <w:lang w:val="en-US" w:eastAsia="zh-CN"/>
                    </w:rPr>
                    <w:t>t/a</w:t>
                  </w:r>
                </w:p>
              </w:tc>
              <w:tc>
                <w:tcPr>
                  <w:tcW w:w="995"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98100</w:t>
                  </w:r>
                  <w:r>
                    <w:rPr>
                      <w:rFonts w:hint="eastAsia" w:ascii="Times New Roman" w:hAnsi="Times New Roman" w:cs="Times New Roman"/>
                      <w:color w:val="auto"/>
                      <w:sz w:val="21"/>
                      <w:szCs w:val="21"/>
                      <w:lang w:val="en-US" w:eastAsia="zh-CN"/>
                    </w:rPr>
                    <w:t>t/a</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502" w:type="pct"/>
                  <w:vMerge w:val="continue"/>
                  <w:tcBorders>
                    <w:tl2br w:val="nil"/>
                    <w:tr2bl w:val="nil"/>
                  </w:tcBorders>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p>
              </w:tc>
              <w:tc>
                <w:tcPr>
                  <w:tcW w:w="1213"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eastAsia" w:ascii="Calibri" w:hAnsi="Calibri" w:eastAsia="宋体" w:cs="Times New Roman"/>
                      <w:color w:val="auto"/>
                      <w:kern w:val="2"/>
                      <w:sz w:val="21"/>
                      <w:szCs w:val="21"/>
                      <w:lang w:val="en-US" w:eastAsia="zh-CN" w:bidi="ar-SA"/>
                    </w:rPr>
                  </w:pPr>
                  <w:r>
                    <w:rPr>
                      <w:rFonts w:hint="eastAsia"/>
                      <w:color w:val="auto"/>
                      <w:sz w:val="21"/>
                      <w:szCs w:val="21"/>
                      <w:lang w:val="en-US" w:eastAsia="zh-CN"/>
                    </w:rPr>
                    <w:t>氯化钾</w:t>
                  </w:r>
                </w:p>
              </w:tc>
              <w:tc>
                <w:tcPr>
                  <w:tcW w:w="1099"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43900</w:t>
                  </w:r>
                  <w:r>
                    <w:rPr>
                      <w:rFonts w:hint="eastAsia" w:ascii="Times New Roman" w:hAnsi="Times New Roman" w:cs="Times New Roman"/>
                      <w:color w:val="auto"/>
                      <w:sz w:val="21"/>
                      <w:szCs w:val="21"/>
                      <w:lang w:val="en-US" w:eastAsia="zh-CN"/>
                    </w:rPr>
                    <w:t>t/a</w:t>
                  </w:r>
                </w:p>
              </w:tc>
              <w:tc>
                <w:tcPr>
                  <w:tcW w:w="995"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43900</w:t>
                  </w:r>
                  <w:r>
                    <w:rPr>
                      <w:rFonts w:hint="eastAsia" w:ascii="Times New Roman" w:hAnsi="Times New Roman" w:cs="Times New Roman"/>
                      <w:color w:val="auto"/>
                      <w:sz w:val="21"/>
                      <w:szCs w:val="21"/>
                      <w:lang w:val="en-US" w:eastAsia="zh-CN"/>
                    </w:rPr>
                    <w:t>t/a</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502" w:type="pct"/>
                  <w:vMerge w:val="continue"/>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p>
              </w:tc>
              <w:tc>
                <w:tcPr>
                  <w:tcW w:w="1213"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添加剂</w:t>
                  </w:r>
                </w:p>
              </w:tc>
              <w:tc>
                <w:tcPr>
                  <w:tcW w:w="1099"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102400</w:t>
                  </w:r>
                  <w:r>
                    <w:rPr>
                      <w:rFonts w:hint="eastAsia" w:ascii="Times New Roman" w:hAnsi="Times New Roman" w:cs="Times New Roman"/>
                      <w:color w:val="auto"/>
                      <w:sz w:val="21"/>
                      <w:szCs w:val="21"/>
                      <w:lang w:val="en-US" w:eastAsia="zh-CN"/>
                    </w:rPr>
                    <w:t>t/a</w:t>
                  </w:r>
                </w:p>
              </w:tc>
              <w:tc>
                <w:tcPr>
                  <w:tcW w:w="995" w:type="pct"/>
                  <w:tcBorders>
                    <w:tl2br w:val="nil"/>
                    <w:tr2bl w:val="nil"/>
                  </w:tcBorders>
                  <w:noWrap w:val="0"/>
                  <w:vAlign w:val="center"/>
                </w:tcPr>
                <w:p>
                  <w:pPr>
                    <w:keepNext w:val="0"/>
                    <w:keepLines w:val="0"/>
                    <w:pageBreakBefore w:val="0"/>
                    <w:widowControl w:val="0"/>
                    <w:kinsoku/>
                    <w:wordWrap/>
                    <w:overflowPunct/>
                    <w:topLinePunct w:val="0"/>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102400</w:t>
                  </w:r>
                  <w:r>
                    <w:rPr>
                      <w:rFonts w:hint="eastAsia" w:ascii="Times New Roman" w:hAnsi="Times New Roman" w:cs="Times New Roman"/>
                      <w:color w:val="auto"/>
                      <w:sz w:val="21"/>
                      <w:szCs w:val="21"/>
                      <w:lang w:val="en-US" w:eastAsia="zh-CN"/>
                    </w:rPr>
                    <w:t>t/a</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default" w:ascii="Times New Roman" w:hAnsi="Times New Roman" w:eastAsia="宋体" w:cs="Times New Roman"/>
                      <w:b w:val="0"/>
                      <w:bCs w:val="0"/>
                      <w:color w:val="000000"/>
                      <w:lang w:val="en-US" w:eastAsia="zh-CN"/>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2" w:type="pct"/>
                  <w:vMerge w:val="restar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资源</w:t>
                  </w:r>
                  <w:r>
                    <w:rPr>
                      <w:rFonts w:hint="default" w:ascii="Times New Roman" w:hAnsi="Times New Roman" w:eastAsia="宋体" w:cs="Times New Roman"/>
                      <w:b w:val="0"/>
                      <w:bCs w:val="0"/>
                      <w:color w:val="000000"/>
                      <w:lang w:val="en-US" w:eastAsia="zh-CN"/>
                    </w:rPr>
                    <w:t>能源</w:t>
                  </w:r>
                </w:p>
              </w:tc>
              <w:tc>
                <w:tcPr>
                  <w:tcW w:w="1213"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kern w:val="0"/>
                      <w:sz w:val="21"/>
                      <w:szCs w:val="21"/>
                      <w:lang w:val="en-US" w:eastAsia="zh-CN" w:bidi="ar-SA"/>
                    </w:rPr>
                  </w:pPr>
                  <w:r>
                    <w:rPr>
                      <w:rFonts w:hint="default" w:ascii="Times New Roman" w:hAnsi="Times New Roman" w:eastAsia="宋体" w:cs="Times New Roman"/>
                      <w:b w:val="0"/>
                      <w:bCs w:val="0"/>
                      <w:color w:val="000000"/>
                      <w:lang w:val="en-US" w:eastAsia="zh-CN"/>
                    </w:rPr>
                    <w:t>电</w:t>
                  </w:r>
                </w:p>
              </w:tc>
              <w:tc>
                <w:tcPr>
                  <w:tcW w:w="1099"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val="en-US" w:eastAsia="zh-CN"/>
                    </w:rPr>
                    <w:t>37.5</w:t>
                  </w:r>
                  <w:r>
                    <w:rPr>
                      <w:rFonts w:hint="default" w:ascii="Times New Roman" w:hAnsi="Times New Roman" w:eastAsia="宋体" w:cs="Times New Roman"/>
                      <w:b w:val="0"/>
                      <w:bCs w:val="0"/>
                      <w:color w:val="000000"/>
                      <w:lang w:val="en-US" w:eastAsia="zh-CN"/>
                    </w:rPr>
                    <w:t>万Kwh</w:t>
                  </w:r>
                </w:p>
              </w:tc>
              <w:tc>
                <w:tcPr>
                  <w:tcW w:w="995"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kern w:val="0"/>
                      <w:sz w:val="21"/>
                      <w:szCs w:val="21"/>
                      <w:lang w:val="en-US" w:eastAsia="zh-CN" w:bidi="ar-SA"/>
                    </w:rPr>
                  </w:pPr>
                  <w:r>
                    <w:rPr>
                      <w:rFonts w:hint="eastAsia" w:eastAsia="宋体" w:cs="Times New Roman"/>
                      <w:b w:val="0"/>
                      <w:bCs w:val="0"/>
                      <w:color w:val="000000"/>
                      <w:lang w:val="en-US" w:eastAsia="zh-CN"/>
                    </w:rPr>
                    <w:t>37.5</w:t>
                  </w:r>
                  <w:r>
                    <w:rPr>
                      <w:rFonts w:hint="default" w:ascii="Times New Roman" w:hAnsi="Times New Roman" w:eastAsia="宋体" w:cs="Times New Roman"/>
                      <w:b w:val="0"/>
                      <w:bCs w:val="0"/>
                      <w:color w:val="000000"/>
                      <w:lang w:val="en-US" w:eastAsia="zh-CN"/>
                    </w:rPr>
                    <w:t>万Kwh</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default" w:ascii="Times New Roman" w:hAnsi="Times New Roman" w:eastAsia="宋体" w:cs="Times New Roman"/>
                      <w:b w:val="0"/>
                      <w:bCs w:val="0"/>
                      <w:color w:val="000000"/>
                      <w:kern w:val="2"/>
                      <w:sz w:val="21"/>
                      <w:szCs w:val="24"/>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2" w:type="pct"/>
                  <w:vMerge w:val="continue"/>
                  <w:tcBorders>
                    <w:tl2br w:val="nil"/>
                    <w:tr2bl w:val="nil"/>
                  </w:tcBorders>
                  <w:noWrap w:val="0"/>
                  <w:vAlign w:val="center"/>
                </w:tcPr>
                <w:p>
                  <w:pPr>
                    <w:pStyle w:val="30"/>
                    <w:bidi w:val="0"/>
                    <w:spacing w:after="0"/>
                    <w:ind w:left="0" w:leftChars="0" w:firstLine="0" w:firstLineChars="0"/>
                    <w:jc w:val="center"/>
                    <w:rPr>
                      <w:rFonts w:hint="eastAsia" w:eastAsia="宋体" w:cs="Times New Roman"/>
                      <w:b w:val="0"/>
                      <w:bCs w:val="0"/>
                      <w:color w:val="000000"/>
                      <w:lang w:val="en-US" w:eastAsia="zh-CN"/>
                    </w:rPr>
                  </w:pPr>
                </w:p>
              </w:tc>
              <w:tc>
                <w:tcPr>
                  <w:tcW w:w="1213"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水</w:t>
                  </w:r>
                </w:p>
              </w:tc>
              <w:tc>
                <w:tcPr>
                  <w:tcW w:w="1099"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default" w:ascii="Times New Roman" w:hAnsi="Times New Roman" w:eastAsia="宋体" w:cs="Times New Roman"/>
                      <w:b w:val="0"/>
                      <w:bCs w:val="0"/>
                      <w:color w:val="000000"/>
                      <w:lang w:val="en-US" w:eastAsia="zh-CN"/>
                    </w:rPr>
                    <w:t>981m³/a</w:t>
                  </w:r>
                </w:p>
              </w:tc>
              <w:tc>
                <w:tcPr>
                  <w:tcW w:w="995"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default" w:ascii="Times New Roman" w:hAnsi="Times New Roman" w:eastAsia="宋体" w:cs="Times New Roman"/>
                      <w:b w:val="0"/>
                      <w:bCs w:val="0"/>
                      <w:color w:val="000000"/>
                      <w:lang w:val="en-US" w:eastAsia="zh-CN"/>
                    </w:rPr>
                    <w:t>981m³/a</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eastAsia" w:ascii="Times New Roman" w:hAnsi="Times New Roman" w:eastAsia="宋体" w:cs="Times New Roman"/>
                      <w:b w:val="0"/>
                      <w:bCs w:val="0"/>
                      <w:color w:val="000000"/>
                      <w:kern w:val="2"/>
                      <w:sz w:val="21"/>
                      <w:szCs w:val="24"/>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502" w:type="pct"/>
                  <w:vMerge w:val="continue"/>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p>
              </w:tc>
              <w:tc>
                <w:tcPr>
                  <w:tcW w:w="1213"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蒸汽</w:t>
                  </w:r>
                </w:p>
              </w:tc>
              <w:tc>
                <w:tcPr>
                  <w:tcW w:w="1099"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36000t/a</w:t>
                  </w:r>
                </w:p>
              </w:tc>
              <w:tc>
                <w:tcPr>
                  <w:tcW w:w="995" w:type="pct"/>
                  <w:tcBorders>
                    <w:tl2br w:val="nil"/>
                    <w:tr2bl w:val="nil"/>
                  </w:tcBorders>
                  <w:noWrap w:val="0"/>
                  <w:vAlign w:val="center"/>
                </w:tcPr>
                <w:p>
                  <w:pPr>
                    <w:pStyle w:val="30"/>
                    <w:bidi w:val="0"/>
                    <w:spacing w:after="0"/>
                    <w:ind w:left="0" w:leftChars="0" w:firstLine="0" w:firstLineChars="0"/>
                    <w:jc w:val="center"/>
                    <w:rPr>
                      <w:rFonts w:hint="default" w:ascii="Times New Roman" w:hAnsi="Times New Roman" w:eastAsia="宋体" w:cs="Times New Roman"/>
                      <w:b w:val="0"/>
                      <w:bCs w:val="0"/>
                      <w:color w:val="000000"/>
                      <w:lang w:val="en-US" w:eastAsia="zh-CN"/>
                    </w:rPr>
                  </w:pPr>
                  <w:r>
                    <w:rPr>
                      <w:rFonts w:hint="eastAsia" w:eastAsia="宋体" w:cs="Times New Roman"/>
                      <w:b w:val="0"/>
                      <w:bCs w:val="0"/>
                      <w:color w:val="000000"/>
                      <w:lang w:val="en-US" w:eastAsia="zh-CN"/>
                    </w:rPr>
                    <w:t>36000t/a</w:t>
                  </w:r>
                </w:p>
              </w:tc>
              <w:tc>
                <w:tcPr>
                  <w:tcW w:w="1189" w:type="pct"/>
                  <w:tcBorders>
                    <w:tl2br w:val="nil"/>
                    <w:tr2bl w:val="nil"/>
                  </w:tcBorders>
                  <w:noWrap w:val="0"/>
                  <w:vAlign w:val="center"/>
                </w:tcPr>
                <w:p>
                  <w:pPr>
                    <w:keepNext w:val="0"/>
                    <w:keepLines w:val="0"/>
                    <w:pageBreakBefore w:val="0"/>
                    <w:widowControl w:val="0"/>
                    <w:numPr>
                      <w:ilvl w:val="0"/>
                      <w:numId w:val="0"/>
                    </w:numPr>
                    <w:kinsoku/>
                    <w:wordWrap/>
                    <w:overflowPunct/>
                    <w:topLinePunct w:val="0"/>
                    <w:bidi w:val="0"/>
                    <w:snapToGrid/>
                    <w:spacing w:line="240" w:lineRule="auto"/>
                    <w:ind w:left="0" w:leftChars="0" w:firstLine="0" w:firstLineChars="0"/>
                    <w:jc w:val="center"/>
                    <w:textAlignment w:val="auto"/>
                    <w:rPr>
                      <w:rFonts w:hint="default" w:ascii="Times New Roman" w:hAnsi="Times New Roman" w:eastAsia="宋体" w:cs="Times New Roman"/>
                      <w:b w:val="0"/>
                      <w:bCs w:val="0"/>
                      <w:color w:val="000000"/>
                      <w:kern w:val="2"/>
                      <w:sz w:val="21"/>
                      <w:szCs w:val="24"/>
                      <w:lang w:val="en-US" w:eastAsia="zh-CN" w:bidi="ar-SA"/>
                    </w:rPr>
                  </w:pPr>
                  <w:r>
                    <w:rPr>
                      <w:rFonts w:hint="eastAsia" w:ascii="Times New Roman" w:hAnsi="Times New Roman" w:cs="Times New Roman"/>
                      <w:color w:val="auto"/>
                      <w:kern w:val="2"/>
                      <w:sz w:val="21"/>
                      <w:szCs w:val="21"/>
                      <w:vertAlign w:val="baseline"/>
                      <w:lang w:val="en-US" w:eastAsia="zh-CN" w:bidi="ar-SA"/>
                    </w:rPr>
                    <w:t>与环评一致</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sz w:val="24"/>
                <w:lang w:eastAsia="zh-CN"/>
              </w:rPr>
            </w:pPr>
            <w:r>
              <w:rPr>
                <w:rFonts w:hint="default" w:ascii="Times New Roman" w:hAnsi="Times New Roman" w:cs="Times New Roman"/>
                <w:b/>
                <w:sz w:val="24"/>
                <w:lang w:eastAsia="zh-CN"/>
              </w:rPr>
              <w:t>原辅材料成分分析</w:t>
            </w:r>
          </w:p>
          <w:p>
            <w:pPr>
              <w:pStyle w:val="33"/>
              <w:bidi w:val="0"/>
              <w:rPr>
                <w:rFonts w:hint="default" w:ascii="Times New Roman" w:hAnsi="Times New Roman" w:eastAsia="宋体" w:cs="Times New Roman"/>
                <w:color w:val="000000"/>
                <w:lang w:val="en-US" w:eastAsia="zh-CN"/>
              </w:rPr>
            </w:pPr>
            <w:r>
              <w:rPr>
                <w:rFonts w:hint="eastAsia" w:ascii="Times New Roman" w:hAnsi="Times New Roman" w:cs="Times New Roman"/>
                <w:b/>
                <w:bCs/>
                <w:color w:val="000000"/>
                <w:lang w:val="en-US" w:eastAsia="zh-CN"/>
              </w:rPr>
              <w:t>尿素</w:t>
            </w:r>
            <w:r>
              <w:rPr>
                <w:rFonts w:hint="eastAsia" w:ascii="Times New Roman" w:hAnsi="Times New Roman" w:eastAsia="宋体" w:cs="Times New Roman"/>
                <w:b/>
                <w:bCs/>
                <w:color w:val="000000"/>
                <w:lang w:val="en-US" w:eastAsia="zh-CN"/>
              </w:rPr>
              <w:t>：</w:t>
            </w:r>
            <w:r>
              <w:rPr>
                <w:rFonts w:hint="default" w:ascii="Times New Roman" w:hAnsi="Times New Roman" w:eastAsia="宋体" w:cs="Times New Roman"/>
                <w:color w:val="000000"/>
                <w:lang w:val="en-US" w:eastAsia="zh-CN"/>
              </w:rPr>
              <w:t>又称碳酰胺（carbamide)，是由碳、氮、氧、氢组成的有机化合物是一种白色晶体。化学式：CO（NH</w:t>
            </w:r>
            <w:r>
              <w:rPr>
                <w:rFonts w:hint="default" w:ascii="Times New Roman" w:hAnsi="Times New Roman" w:eastAsia="宋体" w:cs="Times New Roman"/>
                <w:color w:val="000000"/>
                <w:vertAlign w:val="subscript"/>
                <w:lang w:val="en-US" w:eastAsia="zh-CN"/>
              </w:rPr>
              <w:t>2</w:t>
            </w:r>
            <w:r>
              <w:rPr>
                <w:rFonts w:hint="default" w:ascii="Times New Roman" w:hAnsi="Times New Roman" w:eastAsia="宋体" w:cs="Times New Roman"/>
                <w:color w:val="000000"/>
                <w:lang w:val="en-US" w:eastAsia="zh-CN"/>
              </w:rPr>
              <w:t>）</w:t>
            </w:r>
            <w:r>
              <w:rPr>
                <w:rFonts w:hint="default" w:ascii="Times New Roman" w:hAnsi="Times New Roman" w:eastAsia="宋体" w:cs="Times New Roman"/>
                <w:color w:val="000000"/>
                <w:vertAlign w:val="subscript"/>
                <w:lang w:val="en-US" w:eastAsia="zh-CN"/>
              </w:rPr>
              <w:t>2</w:t>
            </w:r>
            <w:r>
              <w:rPr>
                <w:rFonts w:hint="default" w:ascii="Times New Roman" w:hAnsi="Times New Roman" w:eastAsia="宋体" w:cs="Times New Roman"/>
                <w:color w:val="000000"/>
                <w:lang w:val="en-US" w:eastAsia="zh-CN"/>
              </w:rPr>
              <w:t>，分子量为60.06，CAS号57-13-6，无色或白色针状或棒状结晶体，工业或农业品为白色略带微红色固体颗粒，无臭无味。含氮量约为46.67%。密度 1.335g/cm</w:t>
            </w:r>
            <w:r>
              <w:rPr>
                <w:rFonts w:hint="default" w:ascii="Times New Roman" w:hAnsi="Times New Roman" w:eastAsia="宋体" w:cs="Times New Roman"/>
                <w:color w:val="000000"/>
                <w:vertAlign w:val="superscript"/>
                <w:lang w:val="en-US" w:eastAsia="zh-CN"/>
              </w:rPr>
              <w:t>3</w:t>
            </w:r>
            <w:r>
              <w:rPr>
                <w:rFonts w:hint="default" w:ascii="Times New Roman" w:hAnsi="Times New Roman" w:eastAsia="宋体" w:cs="Times New Roman"/>
                <w:color w:val="000000"/>
                <w:lang w:val="en-US" w:eastAsia="zh-CN"/>
              </w:rPr>
              <w:t>，熔点132.7℃，溶于水、醇，难溶于乙醚、氯仿，呈弱碱性。</w:t>
            </w:r>
          </w:p>
          <w:p>
            <w:pPr>
              <w:pStyle w:val="33"/>
              <w:bidi w:val="0"/>
              <w:rPr>
                <w:rFonts w:hint="default" w:ascii="Times New Roman" w:hAnsi="Times New Roman" w:eastAsia="宋体" w:cs="Times New Roman"/>
                <w:color w:val="000000"/>
                <w:lang w:val="en-US" w:eastAsia="zh-CN"/>
              </w:rPr>
            </w:pPr>
            <w:r>
              <w:rPr>
                <w:rFonts w:hint="eastAsia" w:ascii="Times New Roman" w:hAnsi="Times New Roman" w:cs="Times New Roman"/>
                <w:b/>
                <w:bCs/>
                <w:color w:val="000000"/>
                <w:lang w:val="en-US" w:eastAsia="zh-CN"/>
              </w:rPr>
              <w:t>磷酸一铵</w:t>
            </w:r>
            <w:r>
              <w:rPr>
                <w:rFonts w:hint="eastAsia" w:ascii="Times New Roman" w:hAnsi="Times New Roman" w:eastAsia="宋体" w:cs="Times New Roman"/>
                <w:b/>
                <w:bCs/>
                <w:color w:val="000000"/>
                <w:lang w:val="en-US" w:eastAsia="zh-CN"/>
              </w:rPr>
              <w:t>：</w:t>
            </w:r>
            <w:r>
              <w:rPr>
                <w:rFonts w:hint="default" w:ascii="Times New Roman" w:hAnsi="Times New Roman" w:eastAsia="宋体" w:cs="Times New Roman"/>
                <w:color w:val="000000"/>
                <w:lang w:val="en-US" w:eastAsia="zh-CN"/>
              </w:rPr>
              <w:t>又称为</w:t>
            </w:r>
            <w:r>
              <w:rPr>
                <w:rFonts w:hint="eastAsia" w:ascii="Times New Roman" w:hAnsi="Times New Roman" w:eastAsia="宋体" w:cs="Times New Roman"/>
                <w:color w:val="000000"/>
                <w:lang w:val="en-US" w:eastAsia="zh-CN"/>
              </w:rPr>
              <w:t>磷酸二氢铵</w:t>
            </w:r>
            <w:r>
              <w:rPr>
                <w:rFonts w:hint="default" w:ascii="Times New Roman" w:hAnsi="Times New Roman" w:eastAsia="宋体" w:cs="Times New Roman"/>
                <w:color w:val="000000"/>
                <w:lang w:val="en-US" w:eastAsia="zh-CN"/>
              </w:rPr>
              <w:t>，是一种白色的晶体，化学式为 NH</w:t>
            </w:r>
            <w:r>
              <w:rPr>
                <w:rFonts w:hint="default" w:ascii="Times New Roman" w:hAnsi="Times New Roman" w:eastAsia="宋体" w:cs="Times New Roman"/>
                <w:color w:val="000000"/>
                <w:vertAlign w:val="subscript"/>
                <w:lang w:val="en-US" w:eastAsia="zh-CN"/>
              </w:rPr>
              <w:t>4</w:t>
            </w:r>
            <w:r>
              <w:rPr>
                <w:rFonts w:hint="default" w:ascii="Times New Roman" w:hAnsi="Times New Roman" w:eastAsia="宋体" w:cs="Times New Roman"/>
                <w:color w:val="000000"/>
                <w:lang w:val="en-US" w:eastAsia="zh-CN"/>
              </w:rPr>
              <w:t>H</w:t>
            </w:r>
            <w:r>
              <w:rPr>
                <w:rFonts w:hint="default" w:ascii="Times New Roman" w:hAnsi="Times New Roman" w:eastAsia="宋体" w:cs="Times New Roman"/>
                <w:color w:val="000000"/>
                <w:vertAlign w:val="subscript"/>
                <w:lang w:val="en-US" w:eastAsia="zh-CN"/>
              </w:rPr>
              <w:t>2</w:t>
            </w:r>
            <w:r>
              <w:rPr>
                <w:rFonts w:hint="default" w:ascii="Times New Roman" w:hAnsi="Times New Roman" w:eastAsia="宋体" w:cs="Times New Roman"/>
                <w:color w:val="000000"/>
                <w:lang w:val="en-US" w:eastAsia="zh-CN"/>
              </w:rPr>
              <w:t>PO</w:t>
            </w:r>
            <w:r>
              <w:rPr>
                <w:rFonts w:hint="default" w:ascii="Times New Roman" w:hAnsi="Times New Roman" w:eastAsia="宋体" w:cs="Times New Roman"/>
                <w:color w:val="000000"/>
                <w:vertAlign w:val="subscript"/>
                <w:lang w:val="en-US" w:eastAsia="zh-CN"/>
              </w:rPr>
              <w:t>4</w:t>
            </w:r>
            <w:r>
              <w:rPr>
                <w:rFonts w:hint="default" w:ascii="Times New Roman" w:hAnsi="Times New Roman" w:eastAsia="宋体" w:cs="Times New Roman"/>
                <w:color w:val="000000"/>
                <w:lang w:val="en-US" w:eastAsia="zh-CN"/>
              </w:rPr>
              <w:t>，相对分子质量 115.03，加热会分解成偏磷酸铵(NH</w:t>
            </w:r>
            <w:r>
              <w:rPr>
                <w:rFonts w:hint="default" w:ascii="Times New Roman" w:hAnsi="Times New Roman" w:eastAsia="宋体" w:cs="Times New Roman"/>
                <w:color w:val="000000"/>
                <w:vertAlign w:val="subscript"/>
                <w:lang w:val="en-US" w:eastAsia="zh-CN"/>
              </w:rPr>
              <w:t>4</w:t>
            </w:r>
            <w:r>
              <w:rPr>
                <w:rFonts w:hint="default" w:ascii="Times New Roman" w:hAnsi="Times New Roman" w:eastAsia="宋体" w:cs="Times New Roman"/>
                <w:color w:val="000000"/>
                <w:lang w:val="en-US" w:eastAsia="zh-CN"/>
              </w:rPr>
              <w:t>PO</w:t>
            </w:r>
            <w:r>
              <w:rPr>
                <w:rFonts w:hint="default" w:ascii="Times New Roman" w:hAnsi="Times New Roman" w:eastAsia="宋体" w:cs="Times New Roman"/>
                <w:color w:val="000000"/>
                <w:vertAlign w:val="subscript"/>
                <w:lang w:val="en-US" w:eastAsia="zh-CN"/>
              </w:rPr>
              <w:t>3</w:t>
            </w:r>
            <w:r>
              <w:rPr>
                <w:rFonts w:hint="default" w:ascii="Times New Roman" w:hAnsi="Times New Roman" w:eastAsia="宋体" w:cs="Times New Roman"/>
                <w:color w:val="000000"/>
                <w:lang w:val="en-US" w:eastAsia="zh-CN"/>
              </w:rPr>
              <w:t>)，可用氨水和磷酸反应制成，主要用作肥料和木材、纸张、织物的防火剂。白色结晶性粉末。在空气中稳定。1G溶于2.5ml水中。微溶于乙醇，不溶于丙酮</w:t>
            </w:r>
            <w:r>
              <w:rPr>
                <w:rFonts w:hint="eastAsia" w:ascii="Times New Roman" w:hAnsi="Times New Roman" w:cs="Times New Roman"/>
                <w:color w:val="000000"/>
                <w:lang w:val="en-US" w:eastAsia="zh-CN"/>
              </w:rPr>
              <w:t>，</w:t>
            </w:r>
            <w:r>
              <w:rPr>
                <w:rFonts w:hint="default" w:ascii="Times New Roman" w:hAnsi="Times New Roman" w:eastAsia="宋体" w:cs="Times New Roman"/>
                <w:color w:val="000000"/>
                <w:lang w:val="en-US" w:eastAsia="zh-CN"/>
              </w:rPr>
              <w:t>水溶液呈酸性。常温下(20℃)在水中的溶解度为37.4g</w:t>
            </w:r>
            <w:r>
              <w:rPr>
                <w:rFonts w:hint="eastAsia" w:ascii="Times New Roman" w:hAnsi="Times New Roman" w:cs="Times New Roman"/>
                <w:color w:val="000000"/>
                <w:lang w:val="en-US" w:eastAsia="zh-CN"/>
              </w:rPr>
              <w:t>，</w:t>
            </w:r>
            <w:r>
              <w:rPr>
                <w:rFonts w:hint="default" w:ascii="Times New Roman" w:hAnsi="Times New Roman" w:eastAsia="宋体" w:cs="Times New Roman"/>
                <w:color w:val="000000"/>
                <w:lang w:val="en-US" w:eastAsia="zh-CN"/>
              </w:rPr>
              <w:t>相对密度1.80</w:t>
            </w:r>
            <w:r>
              <w:rPr>
                <w:rFonts w:hint="eastAsia" w:ascii="Times New Roman" w:hAnsi="Times New Roman" w:cs="Times New Roman"/>
                <w:color w:val="000000"/>
                <w:lang w:val="en-US" w:eastAsia="zh-CN"/>
              </w:rPr>
              <w:t>，</w:t>
            </w:r>
            <w:r>
              <w:rPr>
                <w:rFonts w:hint="default" w:ascii="Times New Roman" w:hAnsi="Times New Roman" w:eastAsia="宋体" w:cs="Times New Roman"/>
                <w:color w:val="000000"/>
                <w:lang w:val="en-US" w:eastAsia="zh-CN"/>
              </w:rPr>
              <w:t>熔点190℃</w:t>
            </w:r>
            <w:r>
              <w:rPr>
                <w:rFonts w:hint="eastAsia" w:ascii="Times New Roman" w:hAnsi="Times New Roman" w:cs="Times New Roman"/>
                <w:color w:val="000000"/>
                <w:lang w:val="en-US" w:eastAsia="zh-CN"/>
              </w:rPr>
              <w:t>，</w:t>
            </w:r>
            <w:r>
              <w:rPr>
                <w:rFonts w:hint="default" w:ascii="Times New Roman" w:hAnsi="Times New Roman" w:eastAsia="宋体" w:cs="Times New Roman"/>
                <w:color w:val="000000"/>
                <w:lang w:val="en-US" w:eastAsia="zh-CN"/>
              </w:rPr>
              <w:t>折光率1.525。</w:t>
            </w:r>
          </w:p>
          <w:p>
            <w:pPr>
              <w:pStyle w:val="33"/>
              <w:bidi w:val="0"/>
              <w:rPr>
                <w:rFonts w:hint="default" w:ascii="Times New Roman" w:hAnsi="Times New Roman" w:eastAsia="宋体" w:cs="Times New Roman"/>
                <w:color w:val="000000"/>
                <w:lang w:val="en-US" w:eastAsia="zh-CN"/>
              </w:rPr>
            </w:pPr>
            <w:r>
              <w:rPr>
                <w:rFonts w:hint="eastAsia" w:ascii="Times New Roman" w:hAnsi="Times New Roman" w:cs="Times New Roman"/>
                <w:b/>
                <w:bCs/>
                <w:color w:val="000000"/>
                <w:lang w:val="en-US" w:eastAsia="zh-CN"/>
              </w:rPr>
              <w:t>氯化铵</w:t>
            </w:r>
            <w:r>
              <w:rPr>
                <w:rFonts w:hint="default" w:ascii="Times New Roman" w:hAnsi="Times New Roman" w:eastAsia="宋体" w:cs="Times New Roman"/>
                <w:b/>
                <w:bCs/>
                <w:color w:val="000000"/>
                <w:lang w:val="en-US" w:eastAsia="zh-CN"/>
              </w:rPr>
              <w:t>：</w:t>
            </w:r>
            <w:r>
              <w:rPr>
                <w:rFonts w:hint="default" w:ascii="Times New Roman" w:hAnsi="Times New Roman" w:eastAsia="宋体" w:cs="Times New Roman"/>
                <w:color w:val="auto"/>
                <w:sz w:val="24"/>
                <w:szCs w:val="24"/>
                <w:lang w:val="en-US" w:eastAsia="zh-CN"/>
              </w:rPr>
              <w:t>无色结晶或白色结晶性粉末</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无臭，味咸、凉</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有引湿性。在水中易溶，在乙醇中微溶</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相对密度1.5274</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折光率1.642。</w:t>
            </w:r>
          </w:p>
          <w:p>
            <w:pPr>
              <w:pStyle w:val="33"/>
              <w:bidi w:val="0"/>
              <w:rPr>
                <w:rFonts w:hint="default" w:ascii="Times New Roman" w:hAnsi="Times New Roman" w:eastAsia="宋体" w:cs="Times New Roman"/>
                <w:color w:val="000000"/>
                <w:sz w:val="24"/>
                <w:szCs w:val="24"/>
                <w:lang w:val="en-US" w:eastAsia="zh-CN"/>
              </w:rPr>
            </w:pPr>
            <w:r>
              <w:rPr>
                <w:rFonts w:hint="eastAsia" w:ascii="Times New Roman" w:hAnsi="Times New Roman" w:cs="Times New Roman"/>
                <w:b/>
                <w:bCs/>
                <w:color w:val="000000"/>
                <w:lang w:val="en-US" w:eastAsia="zh-CN"/>
              </w:rPr>
              <w:t>氯化钾</w:t>
            </w:r>
            <w:r>
              <w:rPr>
                <w:rFonts w:hint="default" w:ascii="Times New Roman" w:hAnsi="Times New Roman" w:eastAsia="宋体" w:cs="Times New Roman"/>
                <w:b/>
                <w:bCs/>
                <w:color w:val="000000"/>
                <w:lang w:val="en-US" w:eastAsia="zh-CN"/>
              </w:rPr>
              <w:t>：</w:t>
            </w:r>
            <w:r>
              <w:rPr>
                <w:rFonts w:hint="default" w:ascii="Times New Roman" w:hAnsi="Times New Roman" w:eastAsia="宋体" w:cs="Times New Roman"/>
                <w:color w:val="auto"/>
                <w:sz w:val="24"/>
                <w:szCs w:val="24"/>
                <w:lang w:val="en-US" w:eastAsia="zh-CN"/>
              </w:rPr>
              <w:t>化学式：KCl，盐酸盐的一种，白色结晶或结晶性粉末，易溶于水和甘油，难溶于醇，不溶于醚和丙酮。CAS号7447-40-7，相对密度（固体）：1.98，相对密度（15℃饱和水溶液）：1.172，熔点：770℃，外观：白色结晶或结晶</w:t>
            </w:r>
            <w:r>
              <w:rPr>
                <w:rFonts w:hint="eastAsia" w:ascii="Times New Roman" w:hAnsi="Times New Roman" w:eastAsia="宋体" w:cs="Times New Roman"/>
                <w:color w:val="auto"/>
                <w:sz w:val="24"/>
                <w:szCs w:val="24"/>
                <w:lang w:val="en-US" w:eastAsia="zh-CN"/>
              </w:rPr>
              <w:t>无毒</w:t>
            </w:r>
            <w:r>
              <w:rPr>
                <w:rFonts w:hint="default" w:ascii="Times New Roman" w:hAnsi="Times New Roman" w:eastAsia="宋体" w:cs="Times New Roman"/>
                <w:color w:val="auto"/>
                <w:sz w:val="24"/>
                <w:szCs w:val="24"/>
                <w:lang w:val="en-US" w:eastAsia="zh-CN"/>
              </w:rPr>
              <w:t>性粉末，沸点：1500℃（部分会升华）。</w:t>
            </w:r>
          </w:p>
          <w:p>
            <w:pPr>
              <w:pStyle w:val="33"/>
              <w:bidi w:val="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
                <w:bCs/>
                <w:color w:val="000000"/>
                <w:lang w:val="en-US" w:eastAsia="zh-CN"/>
              </w:rPr>
              <w:t>添加剂</w:t>
            </w:r>
            <w:r>
              <w:rPr>
                <w:rFonts w:hint="eastAsia" w:ascii="Times New Roman" w:hAnsi="Times New Roman" w:eastAsia="宋体" w:cs="Times New Roman"/>
                <w:b/>
                <w:bCs/>
                <w:color w:val="000000"/>
                <w:lang w:val="en-US" w:eastAsia="zh-CN"/>
              </w:rPr>
              <w:t>：</w:t>
            </w:r>
            <w:r>
              <w:rPr>
                <w:rFonts w:hint="default" w:ascii="Times New Roman" w:hAnsi="Times New Roman" w:eastAsia="宋体" w:cs="Times New Roman"/>
                <w:color w:val="auto"/>
                <w:kern w:val="2"/>
                <w:sz w:val="24"/>
                <w:szCs w:val="24"/>
                <w:lang w:val="en-US" w:eastAsia="zh-CN" w:bidi="ar-SA"/>
              </w:rPr>
              <w:t>所用添加剂主要为重钙、膨润土，重钙</w:t>
            </w:r>
            <w:r>
              <w:rPr>
                <w:rFonts w:hint="eastAsia"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方解石粉</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是重质碳酸钙的简称，是由天然碳酸盐矿物如方解石、大理石、石灰石磨碎而成。是常用的粉状无机填料，具有化学纯度高、惰性大、不易化学反应、热稳定性好、在400℃以下不会分解、白度高、吸油率低、折光率低、质软、干燥、不含结晶水、硬度低、磨耗值小、无毒、无味、无臭、分散性好等优点。膨润土</w:t>
            </w:r>
            <w:r>
              <w:rPr>
                <w:rFonts w:hint="eastAsia"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以蒙脱石为主的含水粘土矿，一般为白色、淡黄色，因含铁量变化又呈浅灰、浅绿、粉红、褐红、砖红、灰黑色等</w:t>
            </w:r>
            <w:r>
              <w:rPr>
                <w:rFonts w:hint="eastAsia"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具蜡状、土状或油脂光泽</w:t>
            </w:r>
            <w:r>
              <w:rPr>
                <w:rFonts w:hint="eastAsia"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膨润土有的松散如土,也有的致密坚硬。主要化学成分是二氧化硅、三氧化二铝和水，还含有铁、镁、钙、钠、钾等元素，NazO和CaO含量对膨润土的物理化学性质和工艺技术性能影响颇大。蒙脱石的化学成分为（A</w:t>
            </w:r>
            <w:r>
              <w:rPr>
                <w:rFonts w:hint="eastAsia" w:ascii="Times New Roman" w:hAnsi="Times New Roman" w:eastAsia="宋体" w:cs="Times New Roman"/>
                <w:color w:val="auto"/>
                <w:kern w:val="2"/>
                <w:sz w:val="24"/>
                <w:szCs w:val="24"/>
                <w:lang w:val="en-US" w:eastAsia="zh-CN" w:bidi="ar-SA"/>
              </w:rPr>
              <w:t>l</w:t>
            </w:r>
            <w:r>
              <w:rPr>
                <w:rFonts w:hint="eastAsia" w:ascii="Times New Roman" w:hAnsi="Times New Roman" w:eastAsia="宋体" w:cs="Times New Roman"/>
                <w:color w:val="auto"/>
                <w:kern w:val="2"/>
                <w:sz w:val="24"/>
                <w:szCs w:val="24"/>
                <w:vertAlign w:val="subscript"/>
                <w:lang w:val="en-US" w:eastAsia="zh-CN" w:bidi="ar-SA"/>
              </w:rPr>
              <w:t>2</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Mg</w:t>
            </w:r>
            <w:r>
              <w:rPr>
                <w:rFonts w:hint="default" w:ascii="Times New Roman" w:hAnsi="Times New Roman" w:eastAsia="宋体" w:cs="Times New Roman"/>
                <w:color w:val="auto"/>
                <w:kern w:val="2"/>
                <w:sz w:val="24"/>
                <w:szCs w:val="24"/>
                <w:vertAlign w:val="subscript"/>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[Si</w:t>
            </w:r>
            <w:r>
              <w:rPr>
                <w:rFonts w:hint="default" w:ascii="Times New Roman" w:hAnsi="Times New Roman" w:eastAsia="宋体" w:cs="Times New Roman"/>
                <w:color w:val="auto"/>
                <w:kern w:val="2"/>
                <w:sz w:val="24"/>
                <w:szCs w:val="24"/>
                <w:vertAlign w:val="subscript"/>
                <w:lang w:val="en-US" w:eastAsia="zh-CN" w:bidi="ar-SA"/>
              </w:rPr>
              <w:t>4</w:t>
            </w:r>
            <w:r>
              <w:rPr>
                <w:rFonts w:hint="default" w:ascii="Times New Roman" w:hAnsi="Times New Roman" w:eastAsia="宋体" w:cs="Times New Roman"/>
                <w:color w:val="auto"/>
                <w:kern w:val="2"/>
                <w:sz w:val="24"/>
                <w:szCs w:val="24"/>
                <w:lang w:val="en-US" w:eastAsia="zh-CN" w:bidi="ar-SA"/>
              </w:rPr>
              <w:t>O</w:t>
            </w:r>
            <w:r>
              <w:rPr>
                <w:rFonts w:hint="eastAsia" w:ascii="Times New Roman" w:hAnsi="Times New Roman" w:eastAsia="宋体" w:cs="Times New Roman"/>
                <w:color w:val="auto"/>
                <w:kern w:val="2"/>
                <w:sz w:val="24"/>
                <w:szCs w:val="24"/>
                <w:vertAlign w:val="subscript"/>
                <w:lang w:val="en-US" w:eastAsia="zh-CN" w:bidi="ar-SA"/>
              </w:rPr>
              <w:t>10</w:t>
            </w:r>
            <w:r>
              <w:rPr>
                <w:rFonts w:hint="default" w:ascii="Times New Roman" w:hAnsi="Times New Roman" w:eastAsia="宋体" w:cs="Times New Roman"/>
                <w:color w:val="auto"/>
                <w:kern w:val="2"/>
                <w:sz w:val="24"/>
                <w:szCs w:val="24"/>
                <w:lang w:val="en-US" w:eastAsia="zh-CN" w:bidi="ar-SA"/>
              </w:rPr>
              <w:t>][OH]</w:t>
            </w:r>
            <w:r>
              <w:rPr>
                <w:rFonts w:hint="eastAsia" w:ascii="Times New Roman" w:hAnsi="Times New Roman" w:eastAsia="宋体" w:cs="Times New Roman"/>
                <w:color w:val="auto"/>
                <w:kern w:val="2"/>
                <w:sz w:val="24"/>
                <w:szCs w:val="24"/>
                <w:vertAlign w:val="subscript"/>
                <w:lang w:val="en-US" w:eastAsia="zh-CN" w:bidi="ar-SA"/>
              </w:rPr>
              <w:t>2</w:t>
            </w:r>
            <w:r>
              <w:rPr>
                <w:rFonts w:hint="default" w:ascii="Times New Roman" w:hAnsi="Times New Roman" w:eastAsia="宋体" w:cs="Times New Roman"/>
                <w:color w:val="auto"/>
                <w:kern w:val="2"/>
                <w:sz w:val="24"/>
                <w:szCs w:val="24"/>
                <w:vertAlign w:val="baseline"/>
                <w:lang w:val="en-US" w:eastAsia="zh-CN" w:bidi="ar-SA"/>
              </w:rPr>
              <w:t>-</w:t>
            </w:r>
            <w:r>
              <w:rPr>
                <w:rFonts w:hint="default" w:ascii="Times New Roman" w:hAnsi="Times New Roman" w:eastAsia="宋体" w:cs="Times New Roman"/>
                <w:color w:val="auto"/>
                <w:kern w:val="2"/>
                <w:sz w:val="24"/>
                <w:szCs w:val="24"/>
                <w:lang w:val="en-US" w:eastAsia="zh-CN" w:bidi="ar-SA"/>
              </w:rPr>
              <w:t>nH</w:t>
            </w:r>
            <w:r>
              <w:rPr>
                <w:rFonts w:hint="eastAsia" w:ascii="Times New Roman" w:hAnsi="Times New Roman" w:eastAsia="宋体" w:cs="Times New Roman"/>
                <w:color w:val="auto"/>
                <w:kern w:val="2"/>
                <w:sz w:val="24"/>
                <w:szCs w:val="24"/>
                <w:vertAlign w:val="subscript"/>
                <w:lang w:val="en-US" w:eastAsia="zh-CN" w:bidi="ar-SA"/>
              </w:rPr>
              <w:t>2</w:t>
            </w:r>
            <w:r>
              <w:rPr>
                <w:rFonts w:hint="default" w:ascii="Times New Roman" w:hAnsi="Times New Roman" w:eastAsia="宋体" w:cs="Times New Roman"/>
                <w:color w:val="auto"/>
                <w:kern w:val="2"/>
                <w:sz w:val="24"/>
                <w:szCs w:val="24"/>
                <w:lang w:val="en-US" w:eastAsia="zh-CN" w:bidi="ar-SA"/>
              </w:rPr>
              <w:t>O。</w:t>
            </w:r>
          </w:p>
          <w:p>
            <w:pPr>
              <w:pStyle w:val="2"/>
              <w:spacing w:line="360" w:lineRule="auto"/>
              <w:jc w:val="both"/>
              <w:rPr>
                <w:rFonts w:hint="eastAsia" w:ascii="Times New Roman" w:hAnsi="Times New Roman" w:eastAsia="宋体" w:cs="Times New Roman"/>
                <w:b/>
                <w:bCs/>
                <w:color w:val="auto"/>
                <w:kern w:val="2"/>
                <w:sz w:val="24"/>
                <w:szCs w:val="22"/>
                <w:lang w:val="en-US" w:eastAsia="zh-CN" w:bidi="ar-SA"/>
              </w:rPr>
            </w:pPr>
            <w:r>
              <w:rPr>
                <w:rFonts w:hint="eastAsia" w:ascii="Times New Roman" w:hAnsi="Times New Roman" w:eastAsia="宋体" w:cs="Times New Roman"/>
                <w:b/>
                <w:bCs/>
                <w:color w:val="auto"/>
                <w:kern w:val="2"/>
                <w:sz w:val="24"/>
                <w:szCs w:val="22"/>
                <w:lang w:val="en-US" w:eastAsia="zh-CN" w:bidi="ar-SA"/>
              </w:rPr>
              <w:t>2.2.2水平衡</w:t>
            </w:r>
          </w:p>
          <w:p>
            <w:pPr>
              <w:pStyle w:val="33"/>
              <w:bidi w:val="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项目采用雨污分流制，雨水</w:t>
            </w:r>
            <w:r>
              <w:rPr>
                <w:rFonts w:hint="eastAsia" w:ascii="Times New Roman" w:hAnsi="Times New Roman" w:cs="Times New Roman"/>
                <w:color w:val="auto"/>
                <w:sz w:val="24"/>
                <w:szCs w:val="24"/>
                <w:lang w:eastAsia="zh-CN"/>
              </w:rPr>
              <w:t>经雨水管道流入园</w:t>
            </w:r>
            <w:r>
              <w:rPr>
                <w:rFonts w:hint="default" w:ascii="Times New Roman" w:hAnsi="Times New Roman" w:cs="Times New Roman"/>
                <w:color w:val="auto"/>
                <w:sz w:val="24"/>
                <w:szCs w:val="24"/>
              </w:rPr>
              <w:t>区雨水管网；</w:t>
            </w:r>
            <w:r>
              <w:rPr>
                <w:rFonts w:hint="default" w:ascii="Times New Roman" w:hAnsi="Times New Roman" w:cs="Times New Roman"/>
                <w:color w:val="000000"/>
                <w:lang w:val="en-US" w:eastAsia="zh-CN"/>
              </w:rPr>
              <w:t>项目用水主要为职工办公生活用水</w:t>
            </w:r>
            <w:r>
              <w:rPr>
                <w:rFonts w:hint="eastAsia" w:ascii="Times New Roman" w:hAnsi="Times New Roman" w:cs="Times New Roman"/>
                <w:color w:val="000000"/>
                <w:lang w:val="en-US" w:eastAsia="zh-CN"/>
              </w:rPr>
              <w:t>和喷淋用水</w:t>
            </w:r>
            <w:r>
              <w:rPr>
                <w:rFonts w:hint="default" w:ascii="Times New Roman" w:hAnsi="Times New Roman" w:cs="Times New Roman"/>
                <w:color w:val="000000"/>
                <w:lang w:val="en-US" w:eastAsia="zh-CN"/>
              </w:rPr>
              <w:t>。</w:t>
            </w:r>
            <w:r>
              <w:rPr>
                <w:rFonts w:hint="default" w:ascii="Times New Roman" w:hAnsi="Times New Roman" w:cs="Times New Roman"/>
                <w:color w:val="auto"/>
                <w:sz w:val="24"/>
                <w:szCs w:val="24"/>
              </w:rPr>
              <w:t>项目生活污水</w:t>
            </w:r>
            <w:r>
              <w:rPr>
                <w:rFonts w:hint="default" w:ascii="Times New Roman" w:hAnsi="Times New Roman" w:cs="Times New Roman"/>
                <w:color w:val="auto"/>
                <w:spacing w:val="-2"/>
                <w:sz w:val="24"/>
                <w:szCs w:val="24"/>
              </w:rPr>
              <w:t>经</w:t>
            </w:r>
            <w:r>
              <w:rPr>
                <w:rFonts w:hint="eastAsia" w:ascii="Times New Roman" w:hAnsi="Times New Roman" w:cs="Times New Roman"/>
                <w:color w:val="auto"/>
                <w:spacing w:val="-2"/>
                <w:sz w:val="24"/>
                <w:szCs w:val="24"/>
                <w:lang w:eastAsia="zh-CN"/>
              </w:rPr>
              <w:t>园</w:t>
            </w:r>
            <w:r>
              <w:rPr>
                <w:rFonts w:hint="default" w:ascii="Times New Roman" w:hAnsi="Times New Roman" w:cs="Times New Roman"/>
                <w:color w:val="auto"/>
                <w:spacing w:val="-2"/>
                <w:sz w:val="24"/>
                <w:szCs w:val="24"/>
              </w:rPr>
              <w:t>区化粪池预处理</w:t>
            </w:r>
            <w:r>
              <w:rPr>
                <w:rFonts w:hint="eastAsia" w:ascii="Times New Roman" w:hAnsi="Times New Roman" w:cs="Times New Roman"/>
                <w:color w:val="auto"/>
                <w:spacing w:val="-2"/>
                <w:sz w:val="24"/>
                <w:szCs w:val="24"/>
                <w:lang w:eastAsia="zh-CN"/>
              </w:rPr>
              <w:t>达到污水处理厂接管标准，通过市政管网纳入利辛县经济开发区污水处理厂集中处理</w:t>
            </w:r>
            <w:r>
              <w:rPr>
                <w:rFonts w:hint="eastAsia" w:ascii="Times New Roman" w:hAnsi="Times New Roman" w:cs="Times New Roman"/>
                <w:color w:val="auto"/>
                <w:spacing w:val="-2"/>
                <w:sz w:val="24"/>
                <w:szCs w:val="24"/>
                <w:lang w:val="en-US" w:eastAsia="zh-CN"/>
              </w:rPr>
              <w:t>，</w:t>
            </w:r>
            <w:r>
              <w:rPr>
                <w:rFonts w:hint="eastAsia" w:cs="Times New Roman"/>
                <w:b w:val="0"/>
                <w:bCs w:val="0"/>
                <w:color w:val="000000"/>
                <w:lang w:val="en-US" w:eastAsia="zh-CN"/>
              </w:rPr>
              <w:t>喷淋废水用于厂区周边绿化，作为有机肥料使用，</w:t>
            </w:r>
            <w:r>
              <w:rPr>
                <w:rFonts w:hint="eastAsia" w:eastAsia="宋体" w:cs="Times New Roman"/>
                <w:b w:val="0"/>
                <w:bCs w:val="0"/>
                <w:color w:val="000000"/>
                <w:lang w:val="en-US" w:eastAsia="zh-CN"/>
              </w:rPr>
              <w:t>不外排</w:t>
            </w:r>
            <w:r>
              <w:rPr>
                <w:rFonts w:hint="default" w:ascii="Times New Roman" w:hAnsi="Times New Roman" w:cs="Times New Roman"/>
                <w:color w:val="auto"/>
                <w:sz w:val="24"/>
                <w:szCs w:val="24"/>
              </w:rPr>
              <w:t>。</w:t>
            </w:r>
          </w:p>
          <w:p>
            <w:pPr>
              <w:pStyle w:val="33"/>
              <w:bidi w:val="0"/>
              <w:rPr>
                <w:rFonts w:hint="default" w:ascii="Times New Roman" w:hAnsi="Times New Roman" w:cs="Times New Roman"/>
                <w:color w:val="000000"/>
                <w:lang w:val="en-US" w:eastAsia="zh-CN"/>
              </w:rPr>
            </w:pPr>
            <w:r>
              <w:rPr>
                <w:rFonts w:hint="default"/>
                <w:color w:val="auto"/>
                <w:sz w:val="24"/>
                <w:lang w:val="en-US" w:eastAsia="zh-CN"/>
              </w:rPr>
              <w:object>
                <v:shape id="_x0000_i1025" o:spt="75" type="#_x0000_t75" style="height:146.6pt;width:426.8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pPr>
              <w:pStyle w:val="3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val="0"/>
                <w:color w:val="000000"/>
                <w:sz w:val="21"/>
                <w:szCs w:val="21"/>
                <w:lang w:val="en-US" w:eastAsia="zh-CN"/>
              </w:rPr>
            </w:pPr>
            <w:r>
              <w:rPr>
                <w:rFonts w:hint="default" w:ascii="Times New Roman" w:hAnsi="Times New Roman" w:eastAsia="黑体" w:cs="Times New Roman"/>
                <w:b w:val="0"/>
                <w:bCs w:val="0"/>
                <w:color w:val="000000"/>
                <w:sz w:val="21"/>
                <w:szCs w:val="21"/>
                <w:lang w:val="en-US" w:eastAsia="zh-CN"/>
              </w:rPr>
              <w:t>图2.2-1 项目水平衡图（t/d）</w:t>
            </w:r>
          </w:p>
          <w:p>
            <w:pPr>
              <w:pStyle w:val="2"/>
              <w:spacing w:line="360" w:lineRule="auto"/>
              <w:jc w:val="both"/>
              <w:rPr>
                <w:rFonts w:hint="eastAsia" w:ascii="Times New Roman" w:hAnsi="Times New Roman" w:cs="Times New Roman"/>
                <w:b/>
                <w:bCs/>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2.3主要工艺流程及产污环节</w:t>
            </w:r>
          </w:p>
          <w:p>
            <w:pPr>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生产工艺流程及产污环节见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rPr>
              <w:t>图</w:t>
            </w:r>
            <w:r>
              <w:rPr>
                <w:rFonts w:hint="eastAsia" w:ascii="Times New Roman" w:hAnsi="Times New Roman" w:cs="Times New Roman"/>
                <w:color w:val="auto"/>
                <w:sz w:val="24"/>
                <w:lang w:val="en-US" w:eastAsia="zh-CN"/>
              </w:rPr>
              <w:t>2.3-1</w:t>
            </w:r>
            <w:r>
              <w:rPr>
                <w:rFonts w:hint="default" w:ascii="Times New Roman" w:hAnsi="Times New Roman" w:cs="Times New Roman"/>
                <w:color w:val="auto"/>
                <w:sz w:val="24"/>
              </w:rPr>
              <w:t>。</w:t>
            </w:r>
          </w:p>
          <w:p>
            <w:pPr>
              <w:pStyle w:val="27"/>
              <w:adjustRightInd/>
              <w:spacing w:line="360" w:lineRule="auto"/>
              <w:jc w:val="center"/>
              <w:rPr>
                <w:rFonts w:hint="eastAsia" w:ascii="Times New Roman" w:hAnsi="Times New Roman" w:eastAsia="黑体" w:cs="Times New Roman"/>
                <w:color w:val="000000"/>
                <w:lang w:eastAsia="zh-CN"/>
              </w:rPr>
            </w:pPr>
            <w:r>
              <w:rPr>
                <w:rFonts w:hint="eastAsia" w:eastAsia="宋体"/>
                <w:color w:val="auto"/>
                <w:lang w:eastAsia="zh-CN"/>
              </w:rPr>
              <w:drawing>
                <wp:inline distT="0" distB="0" distL="114300" distR="114300">
                  <wp:extent cx="5219700" cy="5631815"/>
                  <wp:effectExtent l="0" t="0" r="0" b="6985"/>
                  <wp:docPr id="3"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1"/>
                          <pic:cNvPicPr>
                            <a:picLocks noChangeAspect="1"/>
                          </pic:cNvPicPr>
                        </pic:nvPicPr>
                        <pic:blipFill>
                          <a:blip r:embed="rId14"/>
                          <a:stretch>
                            <a:fillRect/>
                          </a:stretch>
                        </pic:blipFill>
                        <pic:spPr>
                          <a:xfrm>
                            <a:off x="0" y="0"/>
                            <a:ext cx="5219700" cy="5631815"/>
                          </a:xfrm>
                          <a:prstGeom prst="rect">
                            <a:avLst/>
                          </a:prstGeom>
                          <a:noFill/>
                          <a:ln>
                            <a:noFill/>
                          </a:ln>
                        </pic:spPr>
                      </pic:pic>
                    </a:graphicData>
                  </a:graphic>
                </wp:inline>
              </w:drawing>
            </w:r>
          </w:p>
          <w:p>
            <w:pPr>
              <w:pStyle w:val="27"/>
              <w:adjustRightInd/>
              <w:spacing w:line="360" w:lineRule="auto"/>
              <w:jc w:val="center"/>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图</w:t>
            </w:r>
            <w:r>
              <w:rPr>
                <w:rFonts w:hint="eastAsia" w:ascii="Times New Roman" w:hAnsi="Times New Roman" w:eastAsia="黑体" w:cs="Times New Roman"/>
                <w:b w:val="0"/>
                <w:bCs w:val="0"/>
                <w:color w:val="auto"/>
                <w:sz w:val="21"/>
                <w:szCs w:val="21"/>
                <w:lang w:val="en-US" w:eastAsia="zh-CN"/>
              </w:rPr>
              <w:t>2.3-1</w:t>
            </w:r>
            <w:r>
              <w:rPr>
                <w:rFonts w:hint="eastAsia" w:ascii="Times New Roman" w:hAnsi="Times New Roman" w:cs="Times New Roman"/>
                <w:b w:val="0"/>
                <w:bCs w:val="0"/>
                <w:color w:val="auto"/>
                <w:sz w:val="21"/>
                <w:szCs w:val="21"/>
                <w:lang w:val="en-US" w:eastAsia="zh-CN"/>
              </w:rPr>
              <w:t xml:space="preserve"> </w:t>
            </w:r>
            <w:r>
              <w:rPr>
                <w:rFonts w:hint="default" w:ascii="Times New Roman" w:hAnsi="Times New Roman" w:eastAsia="黑体" w:cs="Times New Roman"/>
                <w:b w:val="0"/>
                <w:bCs w:val="0"/>
                <w:color w:val="auto"/>
                <w:sz w:val="21"/>
                <w:szCs w:val="21"/>
              </w:rPr>
              <w:t>生产工艺流程图</w:t>
            </w:r>
          </w:p>
          <w:p>
            <w:pPr>
              <w:keepNext w:val="0"/>
              <w:keepLines w:val="0"/>
              <w:widowControl/>
              <w:suppressLineNumbers w:val="0"/>
              <w:spacing w:line="360" w:lineRule="auto"/>
              <w:ind w:left="0" w:leftChars="0" w:firstLine="559" w:firstLineChars="233"/>
              <w:jc w:val="left"/>
              <w:rPr>
                <w:rFonts w:hint="default"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b w:val="0"/>
                <w:bCs w:val="0"/>
                <w:color w:val="000000"/>
                <w:kern w:val="0"/>
                <w:sz w:val="24"/>
                <w:szCs w:val="24"/>
                <w:lang w:val="en-US" w:eastAsia="zh-CN" w:bidi="ar"/>
              </w:rPr>
              <w:t>工艺流程</w:t>
            </w:r>
            <w:r>
              <w:rPr>
                <w:rFonts w:hint="eastAsia" w:ascii="Times New Roman" w:hAnsi="Times New Roman" w:eastAsia="宋体" w:cs="Times New Roman"/>
                <w:b w:val="0"/>
                <w:bCs w:val="0"/>
                <w:color w:val="000000"/>
                <w:kern w:val="0"/>
                <w:sz w:val="24"/>
                <w:szCs w:val="24"/>
                <w:lang w:val="en-US" w:eastAsia="zh-CN" w:bidi="ar"/>
              </w:rPr>
              <w:t>简介</w:t>
            </w:r>
            <w:r>
              <w:rPr>
                <w:rFonts w:hint="default" w:ascii="Times New Roman" w:hAnsi="Times New Roman" w:eastAsia="宋体" w:cs="Times New Roman"/>
                <w:b w:val="0"/>
                <w:bCs w:val="0"/>
                <w:color w:val="000000"/>
                <w:kern w:val="0"/>
                <w:sz w:val="24"/>
                <w:szCs w:val="24"/>
                <w:lang w:val="en-US" w:eastAsia="zh-CN" w:bidi="ar"/>
              </w:rPr>
              <w:t>如下：</w:t>
            </w:r>
          </w:p>
          <w:p>
            <w:pPr>
              <w:pStyle w:val="5"/>
              <w:ind w:left="0" w:leftChars="0" w:firstLine="561" w:firstLineChars="233"/>
              <w:rPr>
                <w:rFonts w:hint="default"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（1）</w:t>
            </w:r>
            <w:r>
              <w:rPr>
                <w:rFonts w:hint="eastAsia" w:eastAsia="宋体" w:cs="Times New Roman"/>
                <w:b/>
                <w:bCs/>
                <w:color w:val="000000"/>
                <w:kern w:val="0"/>
                <w:sz w:val="24"/>
                <w:szCs w:val="24"/>
                <w:lang w:val="en-US" w:eastAsia="zh-CN" w:bidi="ar"/>
              </w:rPr>
              <w:t>物</w:t>
            </w:r>
            <w:r>
              <w:rPr>
                <w:rFonts w:hint="eastAsia" w:ascii="Times New Roman" w:hAnsi="Times New Roman" w:eastAsia="宋体" w:cs="Times New Roman"/>
                <w:b/>
                <w:bCs/>
                <w:color w:val="000000"/>
                <w:kern w:val="0"/>
                <w:sz w:val="24"/>
                <w:szCs w:val="24"/>
                <w:lang w:val="en-US" w:eastAsia="zh-CN" w:bidi="ar"/>
              </w:rPr>
              <w:t>料</w:t>
            </w:r>
            <w:r>
              <w:rPr>
                <w:rFonts w:hint="eastAsia" w:eastAsia="宋体" w:cs="Times New Roman"/>
                <w:b/>
                <w:bCs/>
                <w:color w:val="000000"/>
                <w:kern w:val="0"/>
                <w:sz w:val="24"/>
                <w:szCs w:val="24"/>
                <w:lang w:val="en-US" w:eastAsia="zh-CN" w:bidi="ar"/>
              </w:rPr>
              <w:t>投入</w:t>
            </w:r>
            <w:r>
              <w:rPr>
                <w:rFonts w:hint="eastAsia" w:ascii="Times New Roman" w:hAnsi="Times New Roman" w:eastAsia="宋体" w:cs="Times New Roman"/>
                <w:b/>
                <w:bCs/>
                <w:color w:val="000000"/>
                <w:kern w:val="0"/>
                <w:sz w:val="24"/>
                <w:szCs w:val="24"/>
                <w:lang w:val="en-US" w:eastAsia="zh-CN" w:bidi="ar"/>
              </w:rPr>
              <w:t>：</w:t>
            </w:r>
            <w:r>
              <w:rPr>
                <w:rFonts w:hint="default" w:ascii="Times New Roman" w:hAnsi="Times New Roman" w:eastAsia="宋体" w:cs="Times New Roman"/>
                <w:b w:val="0"/>
                <w:bCs/>
                <w:color w:val="auto"/>
                <w:sz w:val="24"/>
                <w:lang w:val="en-US" w:eastAsia="zh-CN"/>
              </w:rPr>
              <w:t>固体尿素经人工拆包后投入加料斗，经电子皮带秤输送机计量后，用提升机提至进入尿素快熔罐，料浆温度控制在80~120℃。采取连续制浆，混合时间可控制在20分钟内。熔融后的尿素液进入物料混融罐；此类提升机采取流入式喂料，重力离心式混合卸料，物料提升过程中几乎无回料和挖料现象；钢丝胶带与驱动滚筒为柔性接触，无磨损，运行平稳，功能消耗低；在运输过程采用密封方式，不会造成产生大量粉尘散逸，操作环境洁净，噪声低。</w:t>
            </w:r>
          </w:p>
          <w:p>
            <w:pPr>
              <w:spacing w:line="360" w:lineRule="auto"/>
              <w:ind w:firstLine="482"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000000"/>
                <w:kern w:val="0"/>
                <w:sz w:val="24"/>
                <w:szCs w:val="24"/>
                <w:lang w:val="en-US" w:eastAsia="zh-CN" w:bidi="ar"/>
              </w:rPr>
              <w:t>（2）</w:t>
            </w:r>
            <w:r>
              <w:rPr>
                <w:rFonts w:hint="eastAsia" w:ascii="Times New Roman" w:hAnsi="Times New Roman" w:cs="Times New Roman"/>
                <w:b/>
                <w:bCs/>
                <w:color w:val="000000"/>
                <w:kern w:val="0"/>
                <w:sz w:val="24"/>
                <w:szCs w:val="24"/>
                <w:lang w:val="en-US" w:eastAsia="zh-CN" w:bidi="ar"/>
              </w:rPr>
              <w:t>混合、预热</w:t>
            </w:r>
            <w:r>
              <w:rPr>
                <w:rFonts w:hint="default" w:ascii="Times New Roman" w:hAnsi="Times New Roman" w:eastAsia="宋体" w:cs="Times New Roman"/>
                <w:b/>
                <w:bCs/>
                <w:color w:val="000000"/>
                <w:kern w:val="0"/>
                <w:sz w:val="24"/>
                <w:szCs w:val="24"/>
                <w:lang w:val="en-US" w:eastAsia="zh-CN" w:bidi="ar"/>
              </w:rPr>
              <w:t>：</w:t>
            </w:r>
            <w:r>
              <w:rPr>
                <w:rFonts w:hint="default" w:ascii="Times New Roman" w:hAnsi="Times New Roman" w:eastAsia="宋体" w:cs="Times New Roman"/>
                <w:color w:val="auto"/>
                <w:sz w:val="24"/>
                <w:lang w:val="en-US" w:eastAsia="zh-CN"/>
              </w:rPr>
              <w:t>粉状氯化钾（钾肥）、磷酸一铵和填充料经人工拆包后分别投入加料斗，各自经电子皮带秤输送机经计量后，用混料提升机提至物料混融罐内，在混融罐内预热后与熔融状态尿素充分混合。</w:t>
            </w:r>
          </w:p>
          <w:p>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物料混融罐料浆温度：80~120℃。加热过程中应满足物料不出现团聚、结块、结片等现象；物料的加热温度稳定，温度的波动范围应控制在±3℃之内；物料通过加热器后，流量稳定；物料加热时合理控制加热温度，不出现原料热分解现象。</w:t>
            </w:r>
          </w:p>
          <w:p>
            <w:pPr>
              <w:spacing w:line="360" w:lineRule="auto"/>
              <w:ind w:firstLine="482" w:firstLineChars="200"/>
              <w:rPr>
                <w:rFonts w:hint="default" w:ascii="Times New Roman" w:hAnsi="Times New Roman" w:cs="Times New Roman"/>
                <w:color w:val="auto"/>
                <w:sz w:val="24"/>
                <w:lang w:val="en-US" w:eastAsia="zh-CN"/>
              </w:rPr>
            </w:pPr>
            <w:r>
              <w:rPr>
                <w:rFonts w:hint="default" w:ascii="Times New Roman" w:hAnsi="Times New Roman" w:eastAsia="宋体" w:cs="Times New Roman"/>
                <w:b/>
                <w:bCs/>
                <w:color w:val="000000"/>
                <w:kern w:val="0"/>
                <w:sz w:val="24"/>
                <w:szCs w:val="24"/>
                <w:lang w:val="en-US" w:eastAsia="zh-CN" w:bidi="ar"/>
              </w:rPr>
              <w:t>（3）</w:t>
            </w:r>
            <w:r>
              <w:rPr>
                <w:rFonts w:hint="eastAsia" w:ascii="Times New Roman" w:hAnsi="Times New Roman" w:cs="Times New Roman"/>
                <w:b/>
                <w:bCs/>
                <w:color w:val="000000"/>
                <w:kern w:val="0"/>
                <w:sz w:val="24"/>
                <w:szCs w:val="24"/>
                <w:lang w:val="en-US" w:eastAsia="zh-CN" w:bidi="ar"/>
              </w:rPr>
              <w:t>造粒</w:t>
            </w:r>
            <w:r>
              <w:rPr>
                <w:rFonts w:hint="default" w:ascii="Times New Roman" w:hAnsi="Times New Roman" w:eastAsia="宋体" w:cs="Times New Roman"/>
                <w:b/>
                <w:bCs/>
                <w:color w:val="000000"/>
                <w:kern w:val="0"/>
                <w:sz w:val="24"/>
                <w:szCs w:val="24"/>
                <w:lang w:val="en-US" w:eastAsia="zh-CN" w:bidi="ar"/>
              </w:rPr>
              <w:t>：</w:t>
            </w:r>
            <w:r>
              <w:rPr>
                <w:rFonts w:hint="default" w:ascii="Times New Roman" w:hAnsi="Times New Roman" w:cs="Times New Roman"/>
                <w:color w:val="auto"/>
                <w:sz w:val="24"/>
                <w:lang w:val="en-US" w:eastAsia="zh-CN"/>
              </w:rPr>
              <w:t>混合后的熔融料浆由提升泵提升至塔顶进行喷淋造粒，在从高塔下降过程中，与从塔底上升的气体阻力相互作用，与其进行热交换后降落到塔底，落入塔底形成颗粒物料；然后经过刮板机将颗粒物料收集至出料口</w:t>
            </w:r>
            <w:r>
              <w:rPr>
                <w:rFonts w:hint="eastAsia" w:cs="Times New Roman"/>
                <w:color w:val="auto"/>
                <w:sz w:val="24"/>
                <w:lang w:val="en-US" w:eastAsia="zh-CN"/>
              </w:rPr>
              <w:t>。</w:t>
            </w:r>
          </w:p>
          <w:p>
            <w:pPr>
              <w:spacing w:line="360" w:lineRule="auto"/>
              <w:ind w:firstLine="482" w:firstLineChars="200"/>
              <w:rPr>
                <w:rFonts w:hint="default" w:ascii="Times New Roman" w:hAnsi="Times New Roman" w:cs="Times New Roman"/>
                <w:color w:val="auto"/>
                <w:sz w:val="24"/>
                <w:lang w:val="en-US" w:eastAsia="zh-CN"/>
              </w:rPr>
            </w:pPr>
            <w:r>
              <w:rPr>
                <w:rFonts w:hint="default" w:ascii="Times New Roman" w:hAnsi="Times New Roman" w:eastAsia="宋体" w:cs="Times New Roman"/>
                <w:b/>
                <w:bCs/>
                <w:color w:val="000000"/>
                <w:kern w:val="0"/>
                <w:sz w:val="24"/>
                <w:szCs w:val="24"/>
                <w:lang w:val="en-US" w:eastAsia="zh-CN" w:bidi="ar"/>
              </w:rPr>
              <w:t>（4）</w:t>
            </w:r>
            <w:r>
              <w:rPr>
                <w:rFonts w:hint="eastAsia" w:ascii="Times New Roman" w:hAnsi="Times New Roman" w:cs="Times New Roman"/>
                <w:b/>
                <w:bCs/>
                <w:color w:val="000000"/>
                <w:kern w:val="0"/>
                <w:sz w:val="24"/>
                <w:szCs w:val="24"/>
                <w:lang w:val="en-US" w:eastAsia="zh-CN" w:bidi="ar"/>
              </w:rPr>
              <w:t>分筛</w:t>
            </w:r>
            <w:r>
              <w:rPr>
                <w:rFonts w:hint="default" w:ascii="Times New Roman" w:hAnsi="Times New Roman" w:eastAsia="宋体" w:cs="Times New Roman"/>
                <w:b/>
                <w:bCs/>
                <w:color w:val="000000"/>
                <w:kern w:val="0"/>
                <w:sz w:val="24"/>
                <w:szCs w:val="24"/>
                <w:lang w:val="en-US" w:eastAsia="zh-CN" w:bidi="ar"/>
              </w:rPr>
              <w:t>：</w:t>
            </w:r>
            <w:r>
              <w:rPr>
                <w:rFonts w:hint="default" w:ascii="Times New Roman" w:hAnsi="Times New Roman" w:cs="Times New Roman"/>
                <w:color w:val="auto"/>
                <w:sz w:val="24"/>
                <w:lang w:val="en-US" w:eastAsia="zh-CN"/>
              </w:rPr>
              <w:t>由于采用高塔造粒法造粒物料含水率极低，因此不设置烘干环节。出料口物料通过输送带输送到至成品筛选机筛分，其中块肥与细粉返回塔顶重新回收造粒。</w:t>
            </w:r>
          </w:p>
          <w:p>
            <w:pPr>
              <w:spacing w:line="360" w:lineRule="auto"/>
              <w:ind w:firstLine="482" w:firstLineChars="200"/>
              <w:rPr>
                <w:rFonts w:hint="default" w:ascii="Times New Roman" w:hAnsi="Times New Roman" w:cs="Times New Roman"/>
                <w:color w:val="auto"/>
                <w:sz w:val="24"/>
                <w:lang w:val="en-US" w:eastAsia="zh-CN"/>
              </w:rPr>
            </w:pPr>
            <w:r>
              <w:rPr>
                <w:rFonts w:hint="default" w:ascii="Times New Roman" w:hAnsi="Times New Roman" w:eastAsia="宋体" w:cs="Times New Roman"/>
                <w:b/>
                <w:bCs/>
                <w:color w:val="000000"/>
                <w:kern w:val="0"/>
                <w:sz w:val="24"/>
                <w:szCs w:val="24"/>
                <w:lang w:val="en-US" w:eastAsia="zh-CN" w:bidi="ar"/>
              </w:rPr>
              <w:t>（5）</w:t>
            </w:r>
            <w:r>
              <w:rPr>
                <w:rFonts w:hint="eastAsia" w:ascii="Times New Roman" w:hAnsi="Times New Roman" w:cs="Times New Roman"/>
                <w:b/>
                <w:bCs/>
                <w:color w:val="000000"/>
                <w:kern w:val="0"/>
                <w:sz w:val="24"/>
                <w:szCs w:val="24"/>
                <w:lang w:val="en-US" w:eastAsia="zh-CN" w:bidi="ar"/>
              </w:rPr>
              <w:t>冷却</w:t>
            </w:r>
            <w:r>
              <w:rPr>
                <w:rFonts w:hint="default" w:ascii="Times New Roman" w:hAnsi="Times New Roman" w:eastAsia="宋体" w:cs="Times New Roman"/>
                <w:b/>
                <w:bCs/>
                <w:color w:val="000000"/>
                <w:kern w:val="0"/>
                <w:sz w:val="24"/>
                <w:szCs w:val="24"/>
                <w:lang w:val="en-US" w:eastAsia="zh-CN" w:bidi="ar"/>
              </w:rPr>
              <w:t>：</w:t>
            </w:r>
            <w:r>
              <w:rPr>
                <w:rFonts w:hint="default" w:ascii="Times New Roman" w:hAnsi="Times New Roman" w:cs="Times New Roman"/>
                <w:color w:val="auto"/>
                <w:sz w:val="24"/>
                <w:lang w:val="en-US" w:eastAsia="zh-CN"/>
              </w:rPr>
              <w:t>经过分筛机出来后的颗粒物料通过</w:t>
            </w:r>
            <w:r>
              <w:rPr>
                <w:rFonts w:hint="eastAsia" w:cs="Times New Roman"/>
                <w:color w:val="auto"/>
                <w:sz w:val="24"/>
                <w:lang w:val="en-US" w:eastAsia="zh-CN"/>
              </w:rPr>
              <w:t>斗式提升机送至粉体流冷却器</w:t>
            </w:r>
            <w:r>
              <w:rPr>
                <w:rFonts w:hint="default" w:ascii="Times New Roman" w:hAnsi="Times New Roman" w:cs="Times New Roman"/>
                <w:color w:val="auto"/>
                <w:sz w:val="24"/>
                <w:lang w:val="en-US" w:eastAsia="zh-CN"/>
              </w:rPr>
              <w:t>进</w:t>
            </w:r>
            <w:r>
              <w:rPr>
                <w:rFonts w:hint="eastAsia" w:cs="Times New Roman"/>
                <w:color w:val="auto"/>
                <w:sz w:val="24"/>
                <w:lang w:val="en-US" w:eastAsia="zh-CN"/>
              </w:rPr>
              <w:t>行</w:t>
            </w:r>
            <w:r>
              <w:rPr>
                <w:rFonts w:hint="default" w:ascii="Times New Roman" w:hAnsi="Times New Roman" w:cs="Times New Roman"/>
                <w:color w:val="auto"/>
                <w:sz w:val="24"/>
                <w:lang w:val="en-US" w:eastAsia="zh-CN"/>
              </w:rPr>
              <w:t>冷却，确保后续工序物料不结块</w:t>
            </w:r>
            <w:r>
              <w:rPr>
                <w:rFonts w:hint="eastAsia" w:cs="Times New Roman"/>
                <w:color w:val="auto"/>
                <w:sz w:val="24"/>
                <w:lang w:val="en-US" w:eastAsia="zh-CN"/>
              </w:rPr>
              <w:t>。</w:t>
            </w:r>
          </w:p>
          <w:p>
            <w:pPr>
              <w:pStyle w:val="2"/>
              <w:spacing w:line="360" w:lineRule="auto"/>
              <w:ind w:firstLine="482" w:firstLineChars="200"/>
              <w:jc w:val="both"/>
              <w:rPr>
                <w:rFonts w:hint="default" w:ascii="Times New Roman" w:hAnsi="Times New Roman" w:cs="Times New Roman"/>
                <w:color w:val="auto"/>
                <w:sz w:val="24"/>
                <w:lang w:val="en-US" w:eastAsia="zh-CN"/>
              </w:rPr>
            </w:pPr>
            <w:r>
              <w:rPr>
                <w:rFonts w:hint="default" w:ascii="Times New Roman" w:hAnsi="Times New Roman" w:eastAsia="宋体" w:cs="Times New Roman"/>
                <w:b/>
                <w:bCs/>
                <w:color w:val="000000"/>
                <w:kern w:val="0"/>
                <w:sz w:val="24"/>
                <w:szCs w:val="24"/>
                <w:lang w:val="en-US" w:eastAsia="zh-CN" w:bidi="ar"/>
              </w:rPr>
              <w:t>（6）</w:t>
            </w:r>
            <w:r>
              <w:rPr>
                <w:rFonts w:hint="eastAsia" w:ascii="Times New Roman" w:hAnsi="Times New Roman" w:cs="Times New Roman"/>
                <w:b/>
                <w:bCs/>
                <w:color w:val="000000"/>
                <w:kern w:val="0"/>
                <w:sz w:val="24"/>
                <w:szCs w:val="24"/>
                <w:lang w:val="en-US" w:eastAsia="zh-CN" w:bidi="ar"/>
              </w:rPr>
              <w:t>包膜</w:t>
            </w:r>
            <w:r>
              <w:rPr>
                <w:rFonts w:hint="default" w:ascii="Times New Roman" w:hAnsi="Times New Roman" w:eastAsia="宋体" w:cs="Times New Roman"/>
                <w:b/>
                <w:bCs/>
                <w:color w:val="000000"/>
                <w:kern w:val="0"/>
                <w:sz w:val="24"/>
                <w:szCs w:val="24"/>
                <w:lang w:val="en-US" w:eastAsia="zh-CN" w:bidi="ar"/>
              </w:rPr>
              <w:t>：</w:t>
            </w:r>
            <w:r>
              <w:rPr>
                <w:rFonts w:hint="default" w:ascii="Times New Roman" w:hAnsi="Times New Roman" w:cs="Times New Roman"/>
                <w:color w:val="auto"/>
                <w:sz w:val="24"/>
                <w:lang w:val="en-US" w:eastAsia="zh-CN"/>
              </w:rPr>
              <w:t>筛分合格的产品进入包膜机包膜，本项目采用液体涂膜工艺，调节压缩空气，液体以喷雾方式连续喷入料仓，在产品颗粒上面均匀覆盖一层膜，能有效防止肥料的结块。</w:t>
            </w:r>
          </w:p>
          <w:p>
            <w:pPr>
              <w:spacing w:line="360" w:lineRule="auto"/>
              <w:ind w:firstLine="482" w:firstLineChars="200"/>
              <w:rPr>
                <w:rFonts w:hint="default" w:ascii="Times New Roman" w:hAnsi="Times New Roman" w:cs="Times New Roman"/>
                <w:color w:val="auto"/>
                <w:sz w:val="24"/>
                <w:lang w:val="en-US" w:eastAsia="zh-CN"/>
              </w:rPr>
            </w:pPr>
            <w:r>
              <w:rPr>
                <w:rFonts w:hint="eastAsia" w:ascii="Times New Roman" w:hAnsi="Times New Roman" w:cs="Times New Roman"/>
                <w:b/>
                <w:bCs/>
                <w:color w:val="auto"/>
                <w:sz w:val="24"/>
                <w:lang w:val="en-US" w:eastAsia="zh-CN"/>
              </w:rPr>
              <w:t>（7）包装：</w:t>
            </w:r>
            <w:r>
              <w:rPr>
                <w:rFonts w:hint="default" w:ascii="Times New Roman" w:hAnsi="Times New Roman" w:cs="Times New Roman"/>
                <w:color w:val="auto"/>
                <w:sz w:val="24"/>
                <w:lang w:val="en-US" w:eastAsia="zh-CN"/>
              </w:rPr>
              <w:t>产品包膜后经传送带送入包装车间进行计量包装，包装后运到成品仓库储存备售。</w:t>
            </w:r>
          </w:p>
          <w:p>
            <w:pPr>
              <w:pStyle w:val="2"/>
              <w:spacing w:line="360" w:lineRule="auto"/>
              <w:jc w:val="both"/>
              <w:rPr>
                <w:rFonts w:hint="eastAsia" w:ascii="Times New Roman" w:hAnsi="Times New Roman" w:cs="Times New Roman"/>
                <w:b/>
                <w:bCs/>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2.4项目变动情况</w:t>
            </w:r>
          </w:p>
          <w:p>
            <w:pPr>
              <w:keepNext w:val="0"/>
              <w:keepLines w:val="0"/>
              <w:pageBreakBefore w:val="0"/>
              <w:widowControl w:val="0"/>
              <w:kinsoku/>
              <w:wordWrap/>
              <w:overflowPunct/>
              <w:topLinePunct w:val="0"/>
              <w:autoSpaceDE w:val="0"/>
              <w:autoSpaceDN w:val="0"/>
              <w:bidi w:val="0"/>
              <w:adjustRightInd w:val="0"/>
              <w:snapToGrid/>
              <w:spacing w:line="360" w:lineRule="auto"/>
              <w:ind w:left="0" w:right="0" w:firstLine="480" w:firstLineChars="200"/>
              <w:textAlignment w:val="auto"/>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根据现场调查、环评报告及其批复，</w:t>
            </w:r>
            <w:r>
              <w:rPr>
                <w:rFonts w:hint="eastAsia" w:ascii="Times New Roman" w:hAnsi="Times New Roman" w:cs="Times New Roman"/>
                <w:color w:val="auto"/>
                <w:sz w:val="24"/>
                <w:highlight w:val="none"/>
                <w:lang w:val="en-US" w:eastAsia="zh-CN"/>
              </w:rPr>
              <w:t>项目主要变动有：</w:t>
            </w:r>
          </w:p>
          <w:p>
            <w:pPr>
              <w:pStyle w:val="14"/>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both"/>
              <w:textAlignment w:val="auto"/>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1、环评中，配料工序产生的废气经袋式除尘器处理后经15m高1#排气筒（DA001）排放，包装工序产生的废气经袋式除尘器处理后经15m高3#排气筒（DA003）排放。实际建设情况为配料工序产生的废气收集后经袋式除尘器处理后经15m高排气筒（DA001）排放，包装工序产生的废气无组织排放。根据监测数据，项目无组织排放量低于环评中核算的无组织排放量，</w:t>
            </w:r>
            <w:r>
              <w:rPr>
                <w:rFonts w:hint="eastAsia" w:ascii="Times New Roman" w:hAnsi="Times New Roman" w:eastAsia="宋体" w:cs="Times New Roman"/>
                <w:color w:val="auto"/>
                <w:sz w:val="24"/>
                <w:szCs w:val="24"/>
                <w:highlight w:val="none"/>
                <w:lang w:val="en-US" w:eastAsia="zh-CN"/>
              </w:rPr>
              <w:t>对照</w:t>
            </w:r>
            <w:r>
              <w:rPr>
                <w:rFonts w:hint="eastAsia" w:ascii="Times New Roman" w:hAnsi="Times New Roman" w:cs="Times New Roman"/>
                <w:color w:val="auto"/>
                <w:sz w:val="24"/>
                <w:highlight w:val="none"/>
                <w:lang w:val="en-US" w:eastAsia="zh-CN"/>
              </w:rPr>
              <w:t>《污染影响类建设项目重大变动清单（试行）》第10条“</w:t>
            </w:r>
            <w:r>
              <w:rPr>
                <w:rFonts w:hint="eastAsia" w:ascii="Times New Roman" w:hAnsi="Times New Roman" w:eastAsia="宋体" w:cs="Times New Roman"/>
                <w:color w:val="auto"/>
                <w:sz w:val="24"/>
                <w:szCs w:val="24"/>
                <w:highlight w:val="none"/>
                <w:lang w:val="en-US" w:eastAsia="zh-CN"/>
              </w:rPr>
              <w:t>8.废气、废水污染防治措施变化，导致第6条中所列情形之一（废气无组织排放改为有组织排放、污染防治措施强化或改进的除外）或大气污染物无组织排放量增加10%及以上的。</w:t>
            </w:r>
            <w:r>
              <w:rPr>
                <w:rFonts w:hint="eastAsia" w:ascii="Times New Roman" w:hAnsi="Times New Roman" w:cs="Times New Roman"/>
                <w:color w:val="auto"/>
                <w:sz w:val="24"/>
                <w:highlight w:val="none"/>
                <w:lang w:val="en-US" w:eastAsia="zh-CN"/>
              </w:rPr>
              <w:t>”项目的性质、规模、地点、采用的生产工艺或者污染防治、防止生态破坏的措施均未发生重大变动，仅排气筒数量发生变化；</w:t>
            </w:r>
          </w:p>
          <w:p>
            <w:pPr>
              <w:pStyle w:val="14"/>
              <w:keepNext w:val="0"/>
              <w:keepLines w:val="0"/>
              <w:pageBreakBefore w:val="0"/>
              <w:widowControl w:val="0"/>
              <w:numPr>
                <w:ilvl w:val="0"/>
                <w:numId w:val="0"/>
              </w:numPr>
              <w:kinsoku/>
              <w:wordWrap/>
              <w:overflowPunct/>
              <w:topLinePunct w:val="0"/>
              <w:autoSpaceDE/>
              <w:autoSpaceDN/>
              <w:bidi w:val="0"/>
              <w:adjustRightInd/>
              <w:snapToGrid/>
              <w:spacing w:after="0" w:afterLines="0" w:line="360" w:lineRule="auto"/>
              <w:ind w:leftChars="0" w:firstLine="480" w:firstLineChars="200"/>
              <w:jc w:val="left"/>
              <w:textAlignment w:val="auto"/>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2、环评中，</w:t>
            </w:r>
            <w:r>
              <w:rPr>
                <w:rFonts w:hint="eastAsia" w:cs="Times New Roman"/>
                <w:color w:val="auto"/>
                <w:sz w:val="24"/>
                <w:lang w:val="en-US" w:eastAsia="zh-CN"/>
              </w:rPr>
              <w:t>天然气</w:t>
            </w:r>
            <w:r>
              <w:rPr>
                <w:rFonts w:hint="eastAsia" w:ascii="Times New Roman" w:hAnsi="Times New Roman" w:eastAsia="宋体" w:cs="Times New Roman"/>
                <w:color w:val="auto"/>
                <w:sz w:val="24"/>
                <w:highlight w:val="none"/>
                <w:lang w:val="en-US" w:eastAsia="zh-CN"/>
              </w:rPr>
              <w:t>锅炉</w:t>
            </w:r>
            <w:r>
              <w:rPr>
                <w:rFonts w:hint="eastAsia" w:ascii="Times New Roman" w:hAnsi="Times New Roman" w:eastAsia="宋体" w:cs="Times New Roman"/>
                <w:color w:val="auto"/>
                <w:sz w:val="24"/>
                <w:szCs w:val="24"/>
                <w:highlight w:val="none"/>
              </w:rPr>
              <w:t>低氮燃烧+烟气再循环+</w:t>
            </w:r>
            <w:r>
              <w:rPr>
                <w:rFonts w:hint="eastAsia" w:ascii="Times New Roman" w:hAnsi="Times New Roman" w:eastAsia="宋体" w:cs="Times New Roman"/>
                <w:color w:val="auto"/>
                <w:sz w:val="24"/>
                <w:szCs w:val="24"/>
                <w:highlight w:val="none"/>
                <w:lang w:val="en-US" w:eastAsia="zh-CN"/>
              </w:rPr>
              <w:t>22</w:t>
            </w:r>
            <w:r>
              <w:rPr>
                <w:rFonts w:hint="eastAsia" w:ascii="Times New Roman" w:hAnsi="Times New Roman" w:eastAsia="宋体" w:cs="Times New Roman"/>
                <w:color w:val="auto"/>
                <w:sz w:val="24"/>
                <w:szCs w:val="24"/>
                <w:highlight w:val="none"/>
              </w:rPr>
              <w:t>m排气筒</w:t>
            </w:r>
            <w:r>
              <w:rPr>
                <w:rFonts w:hint="eastAsia" w:ascii="Times New Roman" w:hAnsi="Times New Roman" w:eastAsia="宋体" w:cs="Times New Roman"/>
                <w:color w:val="auto"/>
                <w:sz w:val="24"/>
                <w:szCs w:val="24"/>
                <w:highlight w:val="none"/>
                <w:lang w:val="en-US" w:eastAsia="zh-CN"/>
              </w:rPr>
              <w:t>排放，实际建设中，排气筒高度为20m，</w:t>
            </w:r>
            <w:r>
              <w:rPr>
                <w:rFonts w:hint="eastAsia" w:ascii="Times New Roman" w:hAnsi="Times New Roman" w:eastAsia="宋体" w:cs="Times New Roman"/>
                <w:color w:val="auto"/>
                <w:sz w:val="24"/>
                <w:highlight w:val="none"/>
                <w:lang w:val="en-US" w:eastAsia="zh-CN"/>
              </w:rPr>
              <w:t>排气筒高度降低9.09%，</w:t>
            </w:r>
            <w:r>
              <w:rPr>
                <w:rFonts w:hint="eastAsia" w:ascii="Times New Roman" w:hAnsi="Times New Roman" w:eastAsia="宋体" w:cs="Times New Roman"/>
                <w:color w:val="auto"/>
                <w:sz w:val="24"/>
                <w:szCs w:val="24"/>
                <w:highlight w:val="none"/>
                <w:lang w:val="en-US" w:eastAsia="zh-CN"/>
              </w:rPr>
              <w:t>对照</w:t>
            </w:r>
            <w:r>
              <w:rPr>
                <w:rFonts w:hint="eastAsia" w:ascii="Times New Roman" w:hAnsi="Times New Roman" w:cs="Times New Roman"/>
                <w:color w:val="auto"/>
                <w:sz w:val="24"/>
                <w:highlight w:val="none"/>
                <w:lang w:val="en-US" w:eastAsia="zh-CN"/>
              </w:rPr>
              <w:t>《污染影响类建设项目重大变动清单（试行）》第10条</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10.新增废气主要排放口（废气无组织排放改为有组织排放的除外）；主要排放口排气筒高度降低10%及以上的。</w:t>
            </w:r>
            <w:r>
              <w:rPr>
                <w:rFonts w:hint="eastAsia" w:ascii="Times New Roman" w:hAnsi="Times New Roman" w:eastAsia="宋体" w:cs="Times New Roman"/>
                <w:color w:val="auto"/>
                <w:sz w:val="24"/>
                <w:highlight w:val="none"/>
                <w:lang w:val="en-US" w:eastAsia="zh-CN"/>
              </w:rPr>
              <w:t>”此项不属于重大变动</w:t>
            </w:r>
            <w:r>
              <w:rPr>
                <w:rFonts w:hint="eastAsia" w:ascii="Times New Roman" w:hAnsi="Times New Roman" w:cs="Times New Roman"/>
                <w:color w:val="auto"/>
                <w:sz w:val="24"/>
                <w:highlight w:val="none"/>
                <w:lang w:val="en-US" w:eastAsia="zh-CN"/>
              </w:rPr>
              <w:t>。</w:t>
            </w:r>
          </w:p>
          <w:p>
            <w:pPr>
              <w:pStyle w:val="14"/>
              <w:keepNext w:val="0"/>
              <w:keepLines w:val="0"/>
              <w:pageBreakBefore w:val="0"/>
              <w:widowControl w:val="0"/>
              <w:numPr>
                <w:ilvl w:val="0"/>
                <w:numId w:val="0"/>
              </w:numPr>
              <w:kinsoku/>
              <w:wordWrap/>
              <w:overflowPunct/>
              <w:topLinePunct w:val="0"/>
              <w:autoSpaceDE/>
              <w:autoSpaceDN/>
              <w:bidi w:val="0"/>
              <w:adjustRightInd/>
              <w:snapToGrid/>
              <w:spacing w:after="0" w:afterLines="0" w:line="360" w:lineRule="auto"/>
              <w:ind w:leftChars="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highlight w:val="none"/>
                <w:lang w:val="en-US" w:eastAsia="zh-CN"/>
              </w:rPr>
              <w:t>3、环评中，</w:t>
            </w:r>
            <w:r>
              <w:rPr>
                <w:rFonts w:hint="eastAsia" w:ascii="Times New Roman" w:hAnsi="Times New Roman" w:cs="Times New Roman"/>
                <w:b w:val="0"/>
                <w:bCs w:val="0"/>
                <w:color w:val="auto"/>
                <w:kern w:val="2"/>
                <w:sz w:val="24"/>
                <w:szCs w:val="24"/>
                <w:vertAlign w:val="baseline"/>
                <w:lang w:val="en-US" w:eastAsia="zh-CN" w:bidi="ar-SA"/>
              </w:rPr>
              <w:t>废包装袋为一般工业固废，</w:t>
            </w:r>
            <w:r>
              <w:rPr>
                <w:rFonts w:hint="default" w:ascii="Times New Roman" w:hAnsi="Times New Roman" w:cs="Times New Roman"/>
                <w:b w:val="0"/>
                <w:bCs w:val="0"/>
                <w:color w:val="auto"/>
                <w:kern w:val="2"/>
                <w:sz w:val="24"/>
                <w:szCs w:val="24"/>
                <w:vertAlign w:val="baseline"/>
                <w:lang w:val="en-US" w:eastAsia="zh-CN" w:bidi="ar-SA"/>
              </w:rPr>
              <w:t>储存于一般固废暂存间，定期</w:t>
            </w:r>
            <w:r>
              <w:rPr>
                <w:rFonts w:hint="eastAsia" w:ascii="Times New Roman" w:hAnsi="Times New Roman" w:cs="Times New Roman"/>
                <w:b w:val="0"/>
                <w:bCs w:val="0"/>
                <w:color w:val="auto"/>
                <w:kern w:val="2"/>
                <w:sz w:val="24"/>
                <w:szCs w:val="24"/>
                <w:vertAlign w:val="baseline"/>
                <w:lang w:val="en-US" w:eastAsia="zh-CN" w:bidi="ar-SA"/>
              </w:rPr>
              <w:t>外售或回用于生产。实际建设中，废包装袋直接由原料供应商回收，不外售，同时</w:t>
            </w:r>
            <w:r>
              <w:rPr>
                <w:rFonts w:hint="default" w:ascii="Times New Roman" w:hAnsi="Times New Roman" w:cs="Times New Roman"/>
                <w:b w:val="0"/>
                <w:bCs w:val="0"/>
                <w:color w:val="auto"/>
                <w:kern w:val="2"/>
                <w:sz w:val="24"/>
                <w:szCs w:val="24"/>
                <w:vertAlign w:val="baseline"/>
                <w:lang w:val="en-US" w:eastAsia="zh-CN" w:bidi="ar-SA"/>
              </w:rPr>
              <w:t>一般固废暂存间</w:t>
            </w:r>
            <w:r>
              <w:rPr>
                <w:rFonts w:hint="eastAsia" w:ascii="Times New Roman" w:hAnsi="Times New Roman" w:cs="Times New Roman"/>
                <w:b w:val="0"/>
                <w:bCs w:val="0"/>
                <w:color w:val="auto"/>
                <w:kern w:val="2"/>
                <w:sz w:val="24"/>
                <w:szCs w:val="24"/>
                <w:vertAlign w:val="baseline"/>
                <w:lang w:val="en-US" w:eastAsia="zh-CN" w:bidi="ar-SA"/>
              </w:rPr>
              <w:t>现场未设置。对照</w:t>
            </w:r>
            <w:r>
              <w:rPr>
                <w:rFonts w:hint="eastAsia" w:ascii="Times New Roman" w:hAnsi="Times New Roman" w:cs="Times New Roman"/>
                <w:color w:val="auto"/>
                <w:sz w:val="24"/>
                <w:highlight w:val="none"/>
                <w:lang w:val="en-US" w:eastAsia="zh-CN"/>
              </w:rPr>
              <w:t>《污染影响类建设项目重大变动清单（试行）》第12条“</w:t>
            </w:r>
            <w:r>
              <w:rPr>
                <w:rFonts w:hint="eastAsia" w:ascii="Times New Roman" w:hAnsi="Times New Roman" w:eastAsia="宋体" w:cs="Times New Roman"/>
                <w:color w:val="auto"/>
                <w:sz w:val="24"/>
                <w:szCs w:val="24"/>
                <w:lang w:val="en-US" w:eastAsia="zh-CN"/>
              </w:rPr>
              <w:t>12.固体废物利用处置方式由委托外单位利用处置改为自行利用处置的（自行利用处置设施单独开展环境影响评价的除外）；固体废物自行处置方式变化，导致不利环境影响加重的。</w:t>
            </w:r>
            <w:r>
              <w:rPr>
                <w:rFonts w:hint="eastAsia" w:ascii="Times New Roman" w:hAnsi="Times New Roman" w:eastAsia="宋体" w:cs="Times New Roman"/>
                <w:color w:val="auto"/>
                <w:sz w:val="24"/>
                <w:lang w:val="en-US" w:eastAsia="zh-CN"/>
              </w:rPr>
              <w:t>”项目处置方式发生变化，但未自行利用处置，且未加重对环境的影响，故此项不属于重大变动。</w:t>
            </w:r>
          </w:p>
          <w:p>
            <w:pPr>
              <w:pStyle w:val="14"/>
              <w:keepNext w:val="0"/>
              <w:keepLines w:val="0"/>
              <w:pageBreakBefore w:val="0"/>
              <w:widowControl w:val="0"/>
              <w:kinsoku/>
              <w:wordWrap/>
              <w:overflowPunct/>
              <w:topLinePunct w:val="0"/>
              <w:autoSpaceDE/>
              <w:autoSpaceDN/>
              <w:bidi w:val="0"/>
              <w:adjustRightInd/>
              <w:snapToGrid/>
              <w:spacing w:after="0" w:afterLines="0" w:line="360" w:lineRule="auto"/>
              <w:ind w:left="0" w:leftChars="0"/>
              <w:jc w:val="both"/>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sz w:val="24"/>
                <w:highlight w:val="none"/>
                <w:lang w:val="en-US" w:eastAsia="zh-CN"/>
              </w:rPr>
              <w:t>综上，本项目无重大变更。</w:t>
            </w:r>
          </w:p>
          <w:p>
            <w:pPr>
              <w:pStyle w:val="2"/>
              <w:numPr>
                <w:ilvl w:val="0"/>
                <w:numId w:val="0"/>
              </w:numPr>
              <w:spacing w:line="360" w:lineRule="auto"/>
              <w:jc w:val="both"/>
              <w:rPr>
                <w:rFonts w:hint="default" w:ascii="Times New Roman" w:hAnsi="Times New Roman" w:eastAsia="宋体" w:cs="Times New Roman"/>
                <w:color w:val="auto"/>
                <w:kern w:val="2"/>
                <w:sz w:val="24"/>
                <w:szCs w:val="24"/>
                <w:lang w:val="en-US" w:eastAsia="zh-CN" w:bidi="ar-SA"/>
              </w:rPr>
            </w:pPr>
          </w:p>
          <w:p>
            <w:pPr>
              <w:pStyle w:val="2"/>
              <w:numPr>
                <w:ilvl w:val="0"/>
                <w:numId w:val="0"/>
              </w:numPr>
              <w:spacing w:line="360" w:lineRule="auto"/>
              <w:jc w:val="both"/>
              <w:rPr>
                <w:rFonts w:hint="default" w:ascii="Times New Roman" w:hAnsi="Times New Roman" w:eastAsia="宋体" w:cs="Times New Roman"/>
                <w:color w:val="auto"/>
                <w:kern w:val="2"/>
                <w:sz w:val="24"/>
                <w:szCs w:val="24"/>
                <w:lang w:val="en-US" w:eastAsia="zh-CN" w:bidi="ar-SA"/>
              </w:rPr>
            </w:pPr>
          </w:p>
          <w:p>
            <w:pPr>
              <w:pStyle w:val="2"/>
              <w:numPr>
                <w:ilvl w:val="0"/>
                <w:numId w:val="0"/>
              </w:numPr>
              <w:spacing w:line="360" w:lineRule="auto"/>
              <w:jc w:val="both"/>
              <w:rPr>
                <w:rFonts w:hint="default" w:ascii="Times New Roman" w:hAnsi="Times New Roman" w:eastAsia="宋体" w:cs="Times New Roman"/>
                <w:color w:val="auto"/>
                <w:kern w:val="2"/>
                <w:sz w:val="24"/>
                <w:szCs w:val="24"/>
                <w:lang w:val="en-US" w:eastAsia="zh-CN" w:bidi="ar-SA"/>
              </w:rPr>
            </w:pPr>
          </w:p>
        </w:tc>
      </w:tr>
    </w:tbl>
    <w:p>
      <w:pPr>
        <w:pStyle w:val="2"/>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keepNext/>
        <w:keepLines/>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eastAsia="宋体"/>
          <w:b/>
          <w:bCs/>
          <w:color w:val="auto"/>
          <w:sz w:val="32"/>
          <w:szCs w:val="24"/>
          <w:lang w:eastAsia="zh-CN"/>
        </w:rPr>
      </w:pPr>
      <w:r>
        <w:rPr>
          <w:rFonts w:hint="eastAsia" w:eastAsia="宋体"/>
          <w:b/>
          <w:bCs/>
          <w:color w:val="auto"/>
          <w:sz w:val="28"/>
          <w:szCs w:val="28"/>
          <w:lang w:eastAsia="zh-CN"/>
        </w:rPr>
        <w:t>表三</w:t>
      </w:r>
      <w:r>
        <w:rPr>
          <w:rFonts w:hint="eastAsia"/>
          <w:b/>
          <w:bCs/>
          <w:color w:val="auto"/>
          <w:sz w:val="32"/>
          <w:szCs w:val="24"/>
          <w:lang w:val="en-US" w:eastAsia="zh-CN"/>
        </w:rPr>
        <w:t xml:space="preserve"> </w:t>
      </w:r>
      <w:r>
        <w:rPr>
          <w:rFonts w:hint="eastAsia" w:ascii="宋体" w:hAnsi="宋体" w:eastAsia="宋体" w:cs="宋体"/>
          <w:b/>
          <w:bCs/>
          <w:color w:val="auto"/>
          <w:sz w:val="28"/>
          <w:szCs w:val="28"/>
        </w:rPr>
        <w:t>主要污染源、污染物处理和排放流程</w:t>
      </w:r>
    </w:p>
    <w:tbl>
      <w:tblPr>
        <w:tblStyle w:val="21"/>
        <w:tblW w:w="9075"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5" w:type="dxa"/>
            <w:noWrap w:val="0"/>
            <w:vAlign w:val="center"/>
          </w:tcPr>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3.1废气排放源</w:t>
            </w:r>
          </w:p>
          <w:p>
            <w:pPr>
              <w:pStyle w:val="33"/>
              <w:bidi w:val="0"/>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项目废气主要来源于</w:t>
            </w:r>
            <w:r>
              <w:rPr>
                <w:rFonts w:hint="eastAsia" w:ascii="Times New Roman" w:hAnsi="Times New Roman" w:cs="Times New Roman"/>
                <w:color w:val="000000"/>
                <w:lang w:val="en-US" w:eastAsia="zh-CN"/>
              </w:rPr>
              <w:t>配料工序产生的粉尘，高塔造粒产生的氨气和颗粒物，包装工序产生颗粒物，备用燃气锅炉产生的颗粒物、二氧化硫和氮氧化物</w:t>
            </w:r>
            <w:r>
              <w:rPr>
                <w:rFonts w:hint="default" w:ascii="Times New Roman" w:hAnsi="Times New Roman" w:cs="Times New Roman"/>
                <w:color w:val="000000"/>
                <w:lang w:val="en-US" w:eastAsia="zh-CN"/>
              </w:rPr>
              <w:t>。</w:t>
            </w:r>
          </w:p>
          <w:p>
            <w:pPr>
              <w:pStyle w:val="33"/>
              <w:bidi w:val="0"/>
              <w:rPr>
                <w:rFonts w:hint="default" w:ascii="Times New Roman" w:hAnsi="Times New Roman" w:cs="Times New Roman"/>
                <w:b/>
                <w:bCs/>
                <w:color w:val="000000"/>
                <w:lang w:val="en-US" w:eastAsia="zh-CN"/>
              </w:rPr>
            </w:pPr>
            <w:r>
              <w:rPr>
                <w:rFonts w:hint="default" w:ascii="Times New Roman" w:hAnsi="Times New Roman" w:cs="Times New Roman"/>
                <w:b/>
                <w:bCs/>
                <w:color w:val="000000"/>
                <w:lang w:val="en-US" w:eastAsia="zh-CN"/>
              </w:rPr>
              <w:t>1、</w:t>
            </w:r>
            <w:r>
              <w:rPr>
                <w:rFonts w:hint="eastAsia" w:ascii="Times New Roman" w:hAnsi="Times New Roman" w:cs="Times New Roman"/>
                <w:b/>
                <w:bCs/>
                <w:color w:val="000000"/>
                <w:lang w:val="en-US" w:eastAsia="zh-CN"/>
              </w:rPr>
              <w:t>配料工序产生的粉尘</w:t>
            </w:r>
          </w:p>
          <w:p>
            <w:pPr>
              <w:pStyle w:val="33"/>
              <w:bidi w:val="0"/>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将配料工序进行全密闭，下料口安装集气罩，收集效率为99.5%，风量25000m</w:t>
            </w:r>
            <w:r>
              <w:rPr>
                <w:rFonts w:hint="eastAsia" w:ascii="Times New Roman" w:hAnsi="Times New Roman" w:cs="Times New Roman"/>
                <w:color w:val="000000"/>
                <w:vertAlign w:val="superscript"/>
                <w:lang w:val="en-US" w:eastAsia="zh-CN"/>
              </w:rPr>
              <w:t>3</w:t>
            </w:r>
            <w:r>
              <w:rPr>
                <w:rFonts w:hint="eastAsia" w:ascii="Times New Roman" w:hAnsi="Times New Roman" w:cs="Times New Roman"/>
                <w:color w:val="000000"/>
                <w:lang w:val="en-US" w:eastAsia="zh-CN"/>
              </w:rPr>
              <w:t>/h，收集的废气经袋式除尘器处理后经15m高</w:t>
            </w:r>
            <w:r>
              <w:rPr>
                <w:rFonts w:hint="eastAsia" w:ascii="Times New Roman" w:hAnsi="Times New Roman" w:cs="Times New Roman"/>
                <w:color w:val="auto"/>
                <w:lang w:val="en-US" w:eastAsia="zh-CN"/>
              </w:rPr>
              <w:t>1#排气</w:t>
            </w:r>
            <w:r>
              <w:rPr>
                <w:rFonts w:hint="eastAsia" w:ascii="Times New Roman" w:hAnsi="Times New Roman" w:cs="Times New Roman"/>
                <w:color w:val="000000"/>
                <w:lang w:val="en-US" w:eastAsia="zh-CN"/>
              </w:rPr>
              <w:t>筒（DA001）排放</w:t>
            </w:r>
            <w:r>
              <w:rPr>
                <w:rFonts w:hint="default" w:ascii="Times New Roman" w:hAnsi="Times New Roman" w:cs="Times New Roman"/>
                <w:color w:val="000000"/>
                <w:lang w:val="en-US" w:eastAsia="zh-CN"/>
              </w:rPr>
              <w:t>。</w:t>
            </w:r>
          </w:p>
          <w:p>
            <w:pPr>
              <w:pStyle w:val="33"/>
              <w:numPr>
                <w:ilvl w:val="0"/>
                <w:numId w:val="3"/>
              </w:numPr>
              <w:bidi w:val="0"/>
              <w:rPr>
                <w:rFonts w:hint="eastAsia" w:ascii="Times New Roman" w:hAnsi="Times New Roman" w:cs="Times New Roman"/>
                <w:b/>
                <w:bCs/>
                <w:color w:val="000000"/>
                <w:lang w:val="en-US" w:eastAsia="zh-CN"/>
              </w:rPr>
            </w:pPr>
            <w:r>
              <w:rPr>
                <w:rFonts w:hint="eastAsia" w:ascii="Times New Roman" w:hAnsi="Times New Roman" w:cs="Times New Roman"/>
                <w:b/>
                <w:bCs/>
                <w:color w:val="000000"/>
                <w:lang w:val="en-US" w:eastAsia="zh-CN"/>
              </w:rPr>
              <w:t>高塔造粒</w:t>
            </w:r>
            <w:r>
              <w:rPr>
                <w:rFonts w:hint="default" w:ascii="Times New Roman" w:hAnsi="Times New Roman" w:cs="Times New Roman"/>
                <w:b/>
                <w:bCs/>
                <w:color w:val="000000"/>
                <w:lang w:val="en-US" w:eastAsia="zh-CN"/>
              </w:rPr>
              <w:t>产生的</w:t>
            </w:r>
            <w:r>
              <w:rPr>
                <w:rFonts w:hint="eastAsia" w:ascii="Times New Roman" w:hAnsi="Times New Roman" w:cs="Times New Roman"/>
                <w:b/>
                <w:bCs/>
                <w:color w:val="000000"/>
                <w:lang w:val="en-US" w:eastAsia="zh-CN"/>
              </w:rPr>
              <w:t>废气</w:t>
            </w:r>
          </w:p>
          <w:p>
            <w:pPr>
              <w:pStyle w:val="33"/>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Times New Roman" w:hAnsi="Times New Roman" w:cs="Times New Roman"/>
                <w:b w:val="0"/>
                <w:bCs w:val="0"/>
                <w:color w:val="000000"/>
                <w:lang w:val="en-US" w:eastAsia="zh-CN"/>
              </w:rPr>
            </w:pPr>
            <w:r>
              <w:rPr>
                <w:rFonts w:hint="eastAsia" w:ascii="Times New Roman" w:hAnsi="Times New Roman" w:cs="Times New Roman"/>
                <w:b w:val="0"/>
                <w:bCs w:val="0"/>
                <w:color w:val="000000"/>
                <w:lang w:val="en-US" w:eastAsia="zh-CN"/>
              </w:rPr>
              <w:t>（1）氨气</w:t>
            </w:r>
          </w:p>
          <w:p>
            <w:pPr>
              <w:pStyle w:val="33"/>
              <w:bidi w:val="0"/>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本项目尿素熔融温度在80-120℃，热分解温度为160℃，尿素在熔融、混料、造粒工序会释放出一定量的氨气，出料口安装集气罩，风量32000m</w:t>
            </w:r>
            <w:r>
              <w:rPr>
                <w:rFonts w:hint="eastAsia" w:ascii="Times New Roman" w:hAnsi="Times New Roman" w:cs="Times New Roman"/>
                <w:color w:val="000000"/>
                <w:vertAlign w:val="superscript"/>
                <w:lang w:val="en-US" w:eastAsia="zh-CN"/>
              </w:rPr>
              <w:t>3</w:t>
            </w:r>
            <w:r>
              <w:rPr>
                <w:rFonts w:hint="eastAsia" w:ascii="Times New Roman" w:hAnsi="Times New Roman" w:cs="Times New Roman"/>
                <w:color w:val="000000"/>
                <w:lang w:val="en-US" w:eastAsia="zh-CN"/>
              </w:rPr>
              <w:t>/h，收集的废气经“水喷淋+湿式除尘+除雾设施”处理后经</w:t>
            </w:r>
            <w:r>
              <w:rPr>
                <w:rFonts w:hint="eastAsia" w:ascii="Times New Roman" w:hAnsi="Times New Roman" w:cs="Times New Roman"/>
                <w:color w:val="auto"/>
                <w:lang w:val="en-US" w:eastAsia="zh-CN"/>
              </w:rPr>
              <w:t>108m高排气筒（DA002）</w:t>
            </w:r>
            <w:r>
              <w:rPr>
                <w:rFonts w:hint="eastAsia" w:ascii="Times New Roman" w:hAnsi="Times New Roman" w:cs="Times New Roman"/>
                <w:color w:val="000000"/>
                <w:lang w:val="en-US" w:eastAsia="zh-CN"/>
              </w:rPr>
              <w:t>排放</w:t>
            </w:r>
            <w:r>
              <w:rPr>
                <w:rFonts w:hint="default" w:ascii="Times New Roman" w:hAnsi="Times New Roman" w:cs="Times New Roman"/>
                <w:color w:val="000000"/>
                <w:lang w:val="en-US" w:eastAsia="zh-CN"/>
              </w:rPr>
              <w:t>。</w:t>
            </w:r>
          </w:p>
          <w:p>
            <w:pPr>
              <w:pStyle w:val="33"/>
              <w:bidi w:val="0"/>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t>（2）颗粒物</w:t>
            </w:r>
          </w:p>
          <w:p>
            <w:pPr>
              <w:pStyle w:val="33"/>
              <w:bidi w:val="0"/>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本项目造粒工序颗粒物采用“水喷淋+湿式除尘+除雾设施”处理，风量</w:t>
            </w:r>
            <w:r>
              <w:rPr>
                <w:rFonts w:hint="default" w:ascii="Times New Roman" w:hAnsi="Times New Roman" w:cs="Times New Roman"/>
                <w:color w:val="000000"/>
                <w:lang w:val="en-US" w:eastAsia="zh-CN"/>
              </w:rPr>
              <w:t>32000m³/h，处理后经</w:t>
            </w:r>
            <w:r>
              <w:rPr>
                <w:rFonts w:hint="eastAsia" w:ascii="Times New Roman" w:hAnsi="Times New Roman" w:cs="Times New Roman"/>
                <w:color w:val="auto"/>
                <w:lang w:val="en-US" w:eastAsia="zh-CN"/>
              </w:rPr>
              <w:t>108m高排气筒（DA002）</w:t>
            </w:r>
            <w:r>
              <w:rPr>
                <w:rFonts w:hint="eastAsia" w:ascii="Times New Roman" w:hAnsi="Times New Roman" w:cs="Times New Roman"/>
                <w:color w:val="000000"/>
                <w:lang w:val="en-US" w:eastAsia="zh-CN"/>
              </w:rPr>
              <w:t>排放。</w:t>
            </w:r>
          </w:p>
          <w:p>
            <w:pPr>
              <w:pStyle w:val="33"/>
              <w:bidi w:val="0"/>
              <w:rPr>
                <w:rFonts w:hint="default" w:ascii="Times New Roman" w:hAnsi="Times New Roman" w:cs="Times New Roman"/>
                <w:b/>
                <w:bCs/>
                <w:color w:val="000000"/>
                <w:lang w:val="en-US" w:eastAsia="zh-CN"/>
              </w:rPr>
            </w:pPr>
            <w:r>
              <w:rPr>
                <w:rFonts w:hint="eastAsia" w:ascii="Times New Roman" w:hAnsi="Times New Roman" w:cs="Times New Roman"/>
                <w:b/>
                <w:bCs/>
                <w:color w:val="000000"/>
                <w:lang w:val="en-US" w:eastAsia="zh-CN"/>
              </w:rPr>
              <w:t>3、包装工序产生的颗粒物</w:t>
            </w:r>
          </w:p>
          <w:p>
            <w:pPr>
              <w:pStyle w:val="33"/>
              <w:bidi w:val="0"/>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t>将包装工序进行全密闭，废气无组织</w:t>
            </w:r>
            <w:r>
              <w:rPr>
                <w:rFonts w:hint="default" w:ascii="Times New Roman" w:hAnsi="Times New Roman" w:cs="Times New Roman"/>
                <w:color w:val="000000"/>
                <w:lang w:val="en-US" w:eastAsia="zh-CN"/>
              </w:rPr>
              <w:t>排放</w:t>
            </w:r>
            <w:r>
              <w:rPr>
                <w:rFonts w:hint="eastAsia" w:ascii="Times New Roman" w:hAnsi="Times New Roman" w:cs="Times New Roman"/>
                <w:color w:val="000000"/>
                <w:lang w:val="en-US" w:eastAsia="zh-CN"/>
              </w:rPr>
              <w:t>。</w:t>
            </w:r>
          </w:p>
          <w:p>
            <w:pPr>
              <w:pStyle w:val="33"/>
              <w:bidi w:val="0"/>
              <w:rPr>
                <w:rFonts w:hint="default" w:ascii="Times New Roman" w:hAnsi="Times New Roman" w:cs="Times New Roman"/>
                <w:b/>
                <w:bCs/>
                <w:color w:val="000000"/>
                <w:lang w:val="en-US" w:eastAsia="zh-CN"/>
              </w:rPr>
            </w:pPr>
            <w:r>
              <w:rPr>
                <w:rFonts w:hint="eastAsia" w:ascii="Times New Roman" w:hAnsi="Times New Roman" w:cs="Times New Roman"/>
                <w:b/>
                <w:bCs/>
                <w:color w:val="000000"/>
                <w:lang w:val="en-US" w:eastAsia="zh-CN"/>
              </w:rPr>
              <w:t>4、燃气锅炉产生的颗粒物、二氧化硫、氮氧化物</w:t>
            </w:r>
          </w:p>
          <w:p>
            <w:pPr>
              <w:pStyle w:val="33"/>
              <w:bidi w:val="0"/>
              <w:rPr>
                <w:rFonts w:hint="default" w:ascii="Times New Roman" w:hAnsi="Times New Roman" w:cs="Times New Roman"/>
                <w:color w:val="000000"/>
                <w:lang w:val="en-US" w:eastAsia="zh-CN"/>
              </w:rPr>
            </w:pPr>
            <w:r>
              <w:rPr>
                <w:rFonts w:hint="eastAsia" w:cs="Times New Roman"/>
                <w:color w:val="auto"/>
                <w:sz w:val="24"/>
                <w:lang w:val="en-US" w:eastAsia="zh-CN"/>
              </w:rPr>
              <w:t>本项目天然气锅炉采用“</w:t>
            </w:r>
            <w:r>
              <w:rPr>
                <w:rFonts w:hint="eastAsia" w:ascii="Times New Roman" w:hAnsi="Times New Roman" w:eastAsia="宋体" w:cs="Times New Roman"/>
                <w:color w:val="auto"/>
                <w:sz w:val="24"/>
                <w:lang w:val="en-US" w:eastAsia="zh-CN"/>
              </w:rPr>
              <w:t>低氮燃烧+烟气</w:t>
            </w:r>
            <w:r>
              <w:rPr>
                <w:rFonts w:hint="eastAsia" w:ascii="Times New Roman" w:hAnsi="Times New Roman" w:cs="Times New Roman"/>
                <w:color w:val="auto"/>
                <w:sz w:val="24"/>
                <w:lang w:val="en-US" w:eastAsia="zh-CN"/>
              </w:rPr>
              <w:t>再</w:t>
            </w:r>
            <w:r>
              <w:rPr>
                <w:rFonts w:hint="eastAsia" w:ascii="Times New Roman" w:hAnsi="Times New Roman" w:eastAsia="宋体" w:cs="Times New Roman"/>
                <w:color w:val="auto"/>
                <w:sz w:val="24"/>
                <w:lang w:val="en-US" w:eastAsia="zh-CN"/>
              </w:rPr>
              <w:t>循环</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sz w:val="24"/>
                <w:lang w:val="en-US" w:eastAsia="zh-CN"/>
              </w:rPr>
              <w:t>降低氮氧化物排放</w:t>
            </w:r>
            <w:r>
              <w:rPr>
                <w:rFonts w:hint="eastAsia" w:ascii="Times New Roman" w:hAnsi="Times New Roman" w:cs="Times New Roman"/>
                <w:color w:val="auto"/>
                <w:sz w:val="24"/>
                <w:lang w:val="en-US" w:eastAsia="zh-CN"/>
              </w:rPr>
              <w:t>，颗粒物、二氧化硫、氮氧化物均可满足排放标准，</w:t>
            </w:r>
            <w:r>
              <w:rPr>
                <w:rFonts w:hint="default" w:ascii="Times New Roman" w:hAnsi="Times New Roman" w:cs="Times New Roman"/>
                <w:color w:val="000000"/>
                <w:lang w:val="en-US" w:eastAsia="zh-CN"/>
              </w:rPr>
              <w:t>由</w:t>
            </w:r>
            <w:r>
              <w:rPr>
                <w:rFonts w:hint="eastAsia" w:ascii="Times New Roman" w:hAnsi="Times New Roman" w:cs="Times New Roman"/>
                <w:color w:val="000000"/>
                <w:lang w:val="en-US" w:eastAsia="zh-CN"/>
              </w:rPr>
              <w:t>20</w:t>
            </w:r>
            <w:r>
              <w:rPr>
                <w:rFonts w:hint="default" w:ascii="Times New Roman" w:hAnsi="Times New Roman" w:cs="Times New Roman"/>
                <w:color w:val="000000"/>
                <w:lang w:val="en-US" w:eastAsia="zh-CN"/>
              </w:rPr>
              <w:t>m高</w:t>
            </w:r>
            <w:r>
              <w:rPr>
                <w:rFonts w:hint="eastAsia" w:ascii="Times New Roman" w:hAnsi="Times New Roman" w:cs="Times New Roman"/>
                <w:color w:val="000000"/>
                <w:lang w:val="en-US" w:eastAsia="zh-CN"/>
              </w:rPr>
              <w:t>3</w:t>
            </w:r>
            <w:r>
              <w:rPr>
                <w:rFonts w:hint="eastAsia" w:ascii="Times New Roman" w:hAnsi="Times New Roman" w:cs="Times New Roman"/>
                <w:color w:val="auto"/>
                <w:lang w:val="en-US" w:eastAsia="zh-CN"/>
              </w:rPr>
              <w:t>#（DA003）</w:t>
            </w:r>
            <w:r>
              <w:rPr>
                <w:rFonts w:hint="default" w:ascii="Times New Roman" w:hAnsi="Times New Roman" w:cs="Times New Roman"/>
                <w:color w:val="000000"/>
                <w:lang w:val="en-US" w:eastAsia="zh-CN"/>
              </w:rPr>
              <w:t>排气筒排放</w:t>
            </w:r>
            <w:r>
              <w:rPr>
                <w:rFonts w:hint="eastAsia" w:ascii="Times New Roman" w:hAnsi="Times New Roman" w:cs="Times New Roman"/>
                <w:color w:val="000000"/>
                <w:lang w:val="en-US" w:eastAsia="zh-CN"/>
              </w:rPr>
              <w:t>。</w:t>
            </w:r>
          </w:p>
          <w:p>
            <w:pPr>
              <w:pStyle w:val="2"/>
              <w:spacing w:line="360" w:lineRule="auto"/>
              <w:rPr>
                <w:rFonts w:hint="default" w:ascii="Times New Roman" w:hAnsi="Times New Roman" w:eastAsia="宋体" w:cs="Times New Roman"/>
                <w:b/>
                <w:bCs/>
                <w:color w:val="auto"/>
                <w:kern w:val="2"/>
                <w:sz w:val="24"/>
                <w:szCs w:val="22"/>
                <w:lang w:val="en-US" w:eastAsia="zh-CN" w:bidi="ar-SA"/>
              </w:rPr>
            </w:pPr>
            <w:r>
              <w:rPr>
                <w:rFonts w:hint="eastAsia" w:ascii="Times New Roman" w:hAnsi="Times New Roman" w:eastAsia="宋体" w:cs="Times New Roman"/>
                <w:b/>
                <w:bCs/>
                <w:color w:val="auto"/>
                <w:kern w:val="2"/>
                <w:sz w:val="24"/>
                <w:szCs w:val="22"/>
                <w:lang w:val="en-US" w:eastAsia="zh-CN" w:bidi="ar-SA"/>
              </w:rPr>
              <w:t>3.</w:t>
            </w:r>
            <w:r>
              <w:rPr>
                <w:rFonts w:hint="eastAsia" w:ascii="Times New Roman" w:hAnsi="Times New Roman" w:cs="Times New Roman"/>
                <w:b/>
                <w:bCs/>
                <w:color w:val="auto"/>
                <w:kern w:val="2"/>
                <w:sz w:val="24"/>
                <w:szCs w:val="22"/>
                <w:lang w:val="en-US" w:eastAsia="zh-CN" w:bidi="ar-SA"/>
              </w:rPr>
              <w:t>2</w:t>
            </w:r>
            <w:r>
              <w:rPr>
                <w:rFonts w:hint="eastAsia" w:ascii="Times New Roman" w:hAnsi="Times New Roman" w:eastAsia="宋体" w:cs="Times New Roman"/>
                <w:b/>
                <w:bCs/>
                <w:color w:val="auto"/>
                <w:kern w:val="2"/>
                <w:sz w:val="24"/>
                <w:szCs w:val="22"/>
                <w:lang w:val="en-US" w:eastAsia="zh-CN" w:bidi="ar-SA"/>
              </w:rPr>
              <w:t>噪声排放源</w:t>
            </w:r>
          </w:p>
          <w:p>
            <w:pPr>
              <w:pStyle w:val="2"/>
              <w:spacing w:line="360" w:lineRule="auto"/>
              <w:ind w:firstLine="480" w:firstLineChars="200"/>
              <w:rPr>
                <w:rFonts w:hint="default" w:ascii="Times New Roman" w:hAnsi="Times New Roman" w:cs="Times New Roman"/>
                <w:color w:val="auto"/>
                <w:kern w:val="2"/>
                <w:sz w:val="24"/>
                <w:szCs w:val="24"/>
                <w:lang w:val="en-US" w:eastAsia="zh-CN" w:bidi="ar-SA"/>
              </w:rPr>
            </w:pPr>
            <w:r>
              <w:rPr>
                <w:rFonts w:hint="default" w:ascii="Times New Roman" w:hAnsi="Times New Roman" w:cs="Times New Roman"/>
                <w:color w:val="000000"/>
                <w:sz w:val="24"/>
                <w:szCs w:val="24"/>
                <w:lang w:val="en-US" w:eastAsia="zh-CN"/>
              </w:rPr>
              <w:t>项目噪声源主要有</w:t>
            </w:r>
            <w:r>
              <w:rPr>
                <w:rFonts w:hint="eastAsia" w:ascii="Times New Roman" w:hAnsi="Times New Roman" w:cs="Times New Roman"/>
                <w:color w:val="000000"/>
                <w:sz w:val="24"/>
                <w:szCs w:val="24"/>
                <w:lang w:val="en-US" w:eastAsia="zh-CN"/>
              </w:rPr>
              <w:t>输送机、提升机、造粒机、破碎机、包膜机和引风机</w:t>
            </w:r>
            <w:r>
              <w:rPr>
                <w:rFonts w:hint="default" w:ascii="Times New Roman" w:hAnsi="Times New Roman" w:cs="Times New Roman"/>
                <w:color w:val="000000"/>
                <w:sz w:val="24"/>
                <w:szCs w:val="24"/>
                <w:lang w:val="en-US" w:eastAsia="zh-CN"/>
              </w:rPr>
              <w:t>等，声级值为</w:t>
            </w:r>
            <w:r>
              <w:rPr>
                <w:rFonts w:hint="eastAsia" w:ascii="Times New Roman" w:hAnsi="Times New Roman" w:cs="Times New Roman"/>
                <w:color w:val="000000"/>
                <w:sz w:val="24"/>
                <w:szCs w:val="24"/>
                <w:lang w:val="en-US" w:eastAsia="zh-CN"/>
              </w:rPr>
              <w:t>70~90</w:t>
            </w:r>
            <w:r>
              <w:rPr>
                <w:rFonts w:hint="default" w:ascii="Times New Roman" w:hAnsi="Times New Roman" w:cs="Times New Roman"/>
                <w:color w:val="000000"/>
                <w:sz w:val="24"/>
                <w:szCs w:val="24"/>
                <w:lang w:val="en-US" w:eastAsia="zh-CN"/>
              </w:rPr>
              <w:t>dB(A）</w:t>
            </w:r>
            <w:r>
              <w:rPr>
                <w:rFonts w:hint="eastAsia" w:ascii="Times New Roman" w:hAnsi="Times New Roman" w:cs="Times New Roman"/>
                <w:color w:val="000000"/>
                <w:sz w:val="24"/>
                <w:szCs w:val="24"/>
                <w:lang w:val="en-US" w:eastAsia="zh-CN"/>
              </w:rPr>
              <w:t>，采用隔声、减震等降噪措施。</w:t>
            </w:r>
          </w:p>
          <w:p>
            <w:pPr>
              <w:pStyle w:val="2"/>
              <w:spacing w:line="360" w:lineRule="auto"/>
              <w:rPr>
                <w:rFonts w:hint="default" w:ascii="Times New Roman" w:hAnsi="Times New Roman" w:eastAsia="宋体" w:cs="Times New Roman"/>
                <w:b/>
                <w:bCs/>
                <w:color w:val="auto"/>
                <w:kern w:val="2"/>
                <w:sz w:val="24"/>
                <w:szCs w:val="22"/>
                <w:lang w:val="en-US" w:eastAsia="zh-CN" w:bidi="ar-SA"/>
              </w:rPr>
            </w:pPr>
            <w:r>
              <w:rPr>
                <w:rFonts w:hint="eastAsia" w:ascii="Times New Roman" w:hAnsi="Times New Roman" w:eastAsia="宋体" w:cs="Times New Roman"/>
                <w:b/>
                <w:bCs/>
                <w:color w:val="auto"/>
                <w:kern w:val="2"/>
                <w:sz w:val="24"/>
                <w:szCs w:val="22"/>
                <w:lang w:val="en-US" w:eastAsia="zh-CN" w:bidi="ar-SA"/>
              </w:rPr>
              <w:t>3.</w:t>
            </w:r>
            <w:r>
              <w:rPr>
                <w:rFonts w:hint="eastAsia" w:ascii="Times New Roman" w:hAnsi="Times New Roman" w:cs="Times New Roman"/>
                <w:b/>
                <w:bCs/>
                <w:color w:val="auto"/>
                <w:kern w:val="2"/>
                <w:sz w:val="24"/>
                <w:szCs w:val="22"/>
                <w:lang w:val="en-US" w:eastAsia="zh-CN" w:bidi="ar-SA"/>
              </w:rPr>
              <w:t>3</w:t>
            </w:r>
            <w:r>
              <w:rPr>
                <w:rFonts w:hint="eastAsia" w:ascii="Times New Roman" w:hAnsi="Times New Roman" w:eastAsia="宋体" w:cs="Times New Roman"/>
                <w:b/>
                <w:bCs/>
                <w:color w:val="auto"/>
                <w:kern w:val="2"/>
                <w:sz w:val="24"/>
                <w:szCs w:val="22"/>
                <w:lang w:val="en-US" w:eastAsia="zh-CN" w:bidi="ar-SA"/>
              </w:rPr>
              <w:t>固体废物</w:t>
            </w:r>
            <w:r>
              <w:rPr>
                <w:rFonts w:hint="eastAsia" w:ascii="Times New Roman" w:hAnsi="Times New Roman" w:cs="Times New Roman"/>
                <w:b/>
                <w:bCs/>
                <w:color w:val="auto"/>
                <w:kern w:val="2"/>
                <w:sz w:val="24"/>
                <w:szCs w:val="22"/>
                <w:lang w:val="en-US" w:eastAsia="zh-CN" w:bidi="ar-SA"/>
              </w:rPr>
              <w:t>排放源</w:t>
            </w:r>
          </w:p>
          <w:p>
            <w:pPr>
              <w:pStyle w:val="2"/>
              <w:spacing w:line="360" w:lineRule="auto"/>
              <w:ind w:firstLine="480"/>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项目固体废弃物主要</w:t>
            </w:r>
            <w:r>
              <w:rPr>
                <w:rFonts w:hint="default" w:ascii="Times New Roman" w:hAnsi="Times New Roman" w:cs="Times New Roman"/>
                <w:color w:val="auto"/>
                <w:sz w:val="24"/>
                <w:szCs w:val="24"/>
                <w:lang w:eastAsia="zh-CN"/>
              </w:rPr>
              <w:t>有一般</w:t>
            </w:r>
            <w:r>
              <w:rPr>
                <w:rFonts w:hint="eastAsia" w:ascii="Times New Roman" w:hAnsi="Times New Roman" w:cs="Times New Roman"/>
                <w:color w:val="auto"/>
                <w:sz w:val="24"/>
                <w:szCs w:val="24"/>
                <w:lang w:eastAsia="zh-CN"/>
              </w:rPr>
              <w:t>工业</w:t>
            </w:r>
            <w:r>
              <w:rPr>
                <w:rFonts w:hint="default" w:ascii="Times New Roman" w:hAnsi="Times New Roman" w:cs="Times New Roman"/>
                <w:color w:val="auto"/>
                <w:sz w:val="24"/>
                <w:szCs w:val="24"/>
                <w:lang w:eastAsia="zh-CN"/>
              </w:rPr>
              <w:t>固废和员工生活垃</w:t>
            </w:r>
            <w:r>
              <w:rPr>
                <w:rFonts w:hint="default" w:ascii="Times New Roman" w:hAnsi="Times New Roman" w:eastAsia="宋体" w:cs="Times New Roman"/>
                <w:color w:val="auto"/>
                <w:sz w:val="24"/>
                <w:szCs w:val="24"/>
                <w:lang w:eastAsia="zh-CN"/>
              </w:rPr>
              <w:t>圾。</w:t>
            </w:r>
            <w:r>
              <w:rPr>
                <w:rFonts w:hint="default" w:ascii="Times New Roman" w:hAnsi="Times New Roman" w:eastAsia="宋体" w:cs="Times New Roman"/>
                <w:color w:val="auto"/>
                <w:sz w:val="24"/>
                <w:szCs w:val="24"/>
                <w:lang w:val="en-US" w:eastAsia="zh-CN"/>
              </w:rPr>
              <w:t>一般</w:t>
            </w:r>
            <w:r>
              <w:rPr>
                <w:rFonts w:hint="eastAsia" w:ascii="Times New Roman" w:hAnsi="Times New Roman" w:cs="Times New Roman"/>
                <w:color w:val="auto"/>
                <w:sz w:val="24"/>
                <w:szCs w:val="24"/>
                <w:lang w:val="en-US" w:eastAsia="zh-CN"/>
              </w:rPr>
              <w:t>工业</w:t>
            </w:r>
            <w:r>
              <w:rPr>
                <w:rFonts w:hint="default" w:ascii="Times New Roman" w:hAnsi="Times New Roman" w:eastAsia="宋体" w:cs="Times New Roman"/>
                <w:color w:val="auto"/>
                <w:sz w:val="24"/>
                <w:szCs w:val="24"/>
                <w:lang w:val="en-US" w:eastAsia="zh-CN"/>
              </w:rPr>
              <w:t>固废主要</w:t>
            </w:r>
            <w:r>
              <w:rPr>
                <w:rFonts w:hint="eastAsia" w:ascii="Times New Roman" w:hAnsi="Times New Roman" w:cs="Times New Roman"/>
                <w:color w:val="auto"/>
                <w:sz w:val="24"/>
                <w:szCs w:val="24"/>
                <w:lang w:val="en-US" w:eastAsia="zh-CN"/>
              </w:rPr>
              <w:t>为包装过程中产生的废塑料袋和袋式除尘器收集的粉尘。</w:t>
            </w:r>
          </w:p>
          <w:p>
            <w:pPr>
              <w:pStyle w:val="2"/>
              <w:spacing w:line="360" w:lineRule="auto"/>
              <w:ind w:firstLine="48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eastAsia="zh-CN"/>
              </w:rPr>
              <w:t>废塑料袋由原料供应商回收；</w:t>
            </w:r>
            <w:r>
              <w:rPr>
                <w:rFonts w:hint="eastAsia" w:ascii="Times New Roman" w:hAnsi="Times New Roman" w:cs="Times New Roman"/>
                <w:color w:val="auto"/>
                <w:sz w:val="24"/>
                <w:lang w:eastAsia="zh-CN"/>
              </w:rPr>
              <w:t>袋式除尘器收集的粉尘定期回用于生产（配料工序）；生活垃圾定期收集后交当地环卫部门统一处理。</w:t>
            </w:r>
          </w:p>
        </w:tc>
      </w:tr>
    </w:tbl>
    <w:p>
      <w:pPr>
        <w:pStyle w:val="2"/>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spacing w:line="360" w:lineRule="auto"/>
        <w:rPr>
          <w:rFonts w:hint="default" w:eastAsia="宋体"/>
          <w:b/>
          <w:bCs/>
          <w:color w:val="auto"/>
          <w:sz w:val="28"/>
          <w:szCs w:val="28"/>
          <w:lang w:val="en-US" w:eastAsia="zh-CN"/>
        </w:rPr>
      </w:pPr>
      <w:r>
        <w:rPr>
          <w:rFonts w:hint="eastAsia" w:eastAsia="宋体"/>
          <w:b/>
          <w:bCs/>
          <w:color w:val="auto"/>
          <w:sz w:val="28"/>
          <w:szCs w:val="28"/>
          <w:lang w:eastAsia="zh-CN"/>
        </w:rPr>
        <w:t>表四</w:t>
      </w:r>
      <w:r>
        <w:rPr>
          <w:rFonts w:hint="eastAsia"/>
          <w:b/>
          <w:bCs/>
          <w:color w:val="auto"/>
          <w:sz w:val="28"/>
          <w:szCs w:val="28"/>
          <w:lang w:val="en-US" w:eastAsia="zh-CN"/>
        </w:rPr>
        <w:t xml:space="preserve"> </w:t>
      </w:r>
      <w:r>
        <w:rPr>
          <w:rFonts w:hint="eastAsia" w:ascii="Times New Roman" w:hAnsi="Times New Roman" w:cs="Times New Roman"/>
          <w:b/>
          <w:bCs/>
          <w:color w:val="auto"/>
          <w:kern w:val="2"/>
          <w:sz w:val="28"/>
          <w:szCs w:val="28"/>
          <w:lang w:val="en-US" w:eastAsia="zh-CN" w:bidi="ar-SA"/>
        </w:rPr>
        <w:t>建设项目环境影响评价报告表主要结论及审批部门审批决定</w:t>
      </w:r>
    </w:p>
    <w:tbl>
      <w:tblPr>
        <w:tblStyle w:val="21"/>
        <w:tblW w:w="909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cs="Times New Roman"/>
                <w:b/>
                <w:bCs/>
                <w:color w:val="auto"/>
                <w:sz w:val="24"/>
                <w:szCs w:val="24"/>
              </w:rPr>
            </w:pPr>
            <w:r>
              <w:rPr>
                <w:rFonts w:hint="eastAsia" w:ascii="Times New Roman" w:hAnsi="Times New Roman" w:cs="Times New Roman"/>
                <w:b/>
                <w:bCs/>
                <w:color w:val="auto"/>
                <w:kern w:val="2"/>
                <w:sz w:val="24"/>
                <w:szCs w:val="22"/>
                <w:lang w:val="en-US" w:eastAsia="zh-CN" w:bidi="ar-SA"/>
              </w:rPr>
              <w:t>4.1</w:t>
            </w:r>
            <w:r>
              <w:rPr>
                <w:rFonts w:hint="default" w:ascii="Times New Roman" w:hAnsi="Times New Roman" w:cs="Times New Roman"/>
                <w:b/>
                <w:bCs/>
                <w:color w:val="auto"/>
                <w:sz w:val="24"/>
                <w:szCs w:val="24"/>
              </w:rPr>
              <w:t>项目</w:t>
            </w:r>
            <w:r>
              <w:rPr>
                <w:rFonts w:hint="eastAsia" w:ascii="宋体" w:hAnsi="宋体" w:eastAsia="宋体" w:cs="宋体"/>
                <w:b/>
                <w:bCs/>
                <w:color w:val="auto"/>
                <w:sz w:val="24"/>
                <w:szCs w:val="24"/>
              </w:rPr>
              <w:t>“三同时”验</w:t>
            </w:r>
            <w:r>
              <w:rPr>
                <w:rFonts w:hint="default" w:ascii="Times New Roman" w:hAnsi="Times New Roman" w:cs="Times New Roman"/>
                <w:b/>
                <w:bCs/>
                <w:color w:val="auto"/>
                <w:sz w:val="24"/>
                <w:szCs w:val="24"/>
              </w:rPr>
              <w:t>收表落实情况</w:t>
            </w:r>
          </w:p>
          <w:p>
            <w:pPr>
              <w:spacing w:line="360" w:lineRule="auto"/>
              <w:ind w:firstLine="480" w:firstLineChars="200"/>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经核查，该项</w:t>
            </w:r>
            <w:r>
              <w:rPr>
                <w:rFonts w:hint="eastAsia" w:ascii="宋体" w:hAnsi="宋体" w:eastAsia="宋体" w:cs="宋体"/>
                <w:color w:val="auto"/>
                <w:sz w:val="24"/>
                <w:szCs w:val="24"/>
              </w:rPr>
              <w:t>目“三同时”验</w:t>
            </w:r>
            <w:r>
              <w:rPr>
                <w:rFonts w:hint="default" w:ascii="Times New Roman" w:hAnsi="Times New Roman" w:cs="Times New Roman"/>
                <w:color w:val="auto"/>
                <w:sz w:val="24"/>
                <w:szCs w:val="24"/>
              </w:rPr>
              <w:t>收表落实情况见表</w:t>
            </w:r>
            <w:r>
              <w:rPr>
                <w:rFonts w:hint="eastAsia" w:ascii="Times New Roman" w:hAnsi="Times New Roman" w:cs="Times New Roman"/>
                <w:color w:val="auto"/>
                <w:sz w:val="24"/>
                <w:szCs w:val="24"/>
                <w:lang w:val="en-US" w:eastAsia="zh-CN"/>
              </w:rPr>
              <w:t>4.1-1。</w:t>
            </w:r>
          </w:p>
          <w:p>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表4.1-1</w:t>
            </w:r>
            <w:r>
              <w:rPr>
                <w:rFonts w:hint="eastAsia" w:ascii="宋体" w:hAnsi="宋体" w:eastAsia="宋体" w:cs="宋体"/>
                <w:b w:val="0"/>
                <w:bCs w:val="0"/>
                <w:color w:val="auto"/>
                <w:kern w:val="2"/>
                <w:sz w:val="21"/>
                <w:szCs w:val="21"/>
                <w:lang w:val="en-US" w:eastAsia="zh-CN" w:bidi="ar-SA"/>
              </w:rPr>
              <w:t xml:space="preserve"> “</w:t>
            </w:r>
            <w:r>
              <w:rPr>
                <w:rFonts w:hint="default" w:ascii="Times New Roman" w:hAnsi="Times New Roman" w:eastAsia="黑体" w:cs="Times New Roman"/>
                <w:b w:val="0"/>
                <w:bCs w:val="0"/>
                <w:color w:val="auto"/>
                <w:kern w:val="2"/>
                <w:sz w:val="21"/>
                <w:szCs w:val="21"/>
                <w:lang w:val="en-US" w:eastAsia="zh-CN" w:bidi="ar-SA"/>
              </w:rPr>
              <w:t>三同时</w:t>
            </w:r>
            <w:r>
              <w:rPr>
                <w:rFonts w:hint="eastAsia" w:ascii="宋体" w:hAnsi="宋体" w:eastAsia="宋体" w:cs="宋体"/>
                <w:b w:val="0"/>
                <w:bCs w:val="0"/>
                <w:color w:val="auto"/>
                <w:kern w:val="2"/>
                <w:sz w:val="21"/>
                <w:szCs w:val="21"/>
                <w:lang w:val="en-US" w:eastAsia="zh-CN" w:bidi="ar-SA"/>
              </w:rPr>
              <w:t>”</w:t>
            </w:r>
            <w:r>
              <w:rPr>
                <w:rFonts w:hint="default" w:ascii="Times New Roman" w:hAnsi="Times New Roman" w:eastAsia="黑体" w:cs="Times New Roman"/>
                <w:b w:val="0"/>
                <w:bCs w:val="0"/>
                <w:color w:val="auto"/>
                <w:kern w:val="2"/>
                <w:sz w:val="21"/>
                <w:szCs w:val="21"/>
                <w:lang w:val="en-US" w:eastAsia="zh-CN" w:bidi="ar-SA"/>
              </w:rPr>
              <w:t>验收落实情况表</w:t>
            </w:r>
          </w:p>
          <w:tbl>
            <w:tblPr>
              <w:tblStyle w:val="21"/>
              <w:tblW w:w="8874"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230"/>
              <w:gridCol w:w="2369"/>
              <w:gridCol w:w="2460"/>
              <w:gridCol w:w="19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tcBorders>
                    <w:tl2br w:val="nil"/>
                    <w:tr2bl w:val="nil"/>
                  </w:tcBorders>
                  <w:noWrap w:val="0"/>
                  <w:vAlign w:val="center"/>
                </w:tcPr>
                <w:p>
                  <w:pPr>
                    <w:pStyle w:val="2"/>
                    <w:spacing w:line="24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项目</w:t>
                  </w:r>
                </w:p>
              </w:tc>
              <w:tc>
                <w:tcPr>
                  <w:tcW w:w="1230" w:type="dxa"/>
                  <w:tcBorders>
                    <w:tl2br w:val="nil"/>
                    <w:tr2bl w:val="nil"/>
                  </w:tcBorders>
                  <w:noWrap w:val="0"/>
                  <w:vAlign w:val="center"/>
                </w:tcPr>
                <w:p>
                  <w:pPr>
                    <w:pStyle w:val="2"/>
                    <w:spacing w:line="24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污染物</w:t>
                  </w:r>
                </w:p>
              </w:tc>
              <w:tc>
                <w:tcPr>
                  <w:tcW w:w="2369" w:type="dxa"/>
                  <w:tcBorders>
                    <w:tl2br w:val="nil"/>
                    <w:tr2bl w:val="nil"/>
                  </w:tcBorders>
                  <w:noWrap w:val="0"/>
                  <w:vAlign w:val="center"/>
                </w:tcPr>
                <w:p>
                  <w:pPr>
                    <w:pStyle w:val="2"/>
                    <w:spacing w:line="24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污染物防治措施</w:t>
                  </w:r>
                </w:p>
              </w:tc>
              <w:tc>
                <w:tcPr>
                  <w:tcW w:w="2460" w:type="dxa"/>
                  <w:tcBorders>
                    <w:tl2br w:val="nil"/>
                    <w:tr2bl w:val="nil"/>
                  </w:tcBorders>
                  <w:noWrap w:val="0"/>
                  <w:vAlign w:val="center"/>
                </w:tcPr>
                <w:p>
                  <w:pPr>
                    <w:pStyle w:val="2"/>
                    <w:spacing w:line="24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验收标准</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实际建设情况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废水</w:t>
                  </w:r>
                </w:p>
              </w:tc>
              <w:tc>
                <w:tcPr>
                  <w:tcW w:w="1230"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生活污水</w:t>
                  </w:r>
                </w:p>
              </w:tc>
              <w:tc>
                <w:tcPr>
                  <w:tcW w:w="2369"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经化粪池预处理后排入市政管网</w:t>
                  </w:r>
                </w:p>
              </w:tc>
              <w:tc>
                <w:tcPr>
                  <w:tcW w:w="2460" w:type="dxa"/>
                  <w:tcBorders>
                    <w:tl2br w:val="nil"/>
                    <w:tr2bl w:val="nil"/>
                  </w:tcBorders>
                  <w:noWrap w:val="0"/>
                  <w:vAlign w:val="center"/>
                </w:tcPr>
                <w:p>
                  <w:pPr>
                    <w:pStyle w:val="2"/>
                    <w:spacing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利辛县经开区污水处理厂接管标准及《污水综合排放标准》（GB8978-1996）表4三级标准</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已建设化粪池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vMerge w:val="restart"/>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废气</w:t>
                  </w:r>
                </w:p>
              </w:tc>
              <w:tc>
                <w:tcPr>
                  <w:tcW w:w="1230" w:type="dxa"/>
                  <w:tcBorders>
                    <w:tl2br w:val="nil"/>
                    <w:tr2bl w:val="nil"/>
                  </w:tcBorders>
                  <w:noWrap w:val="0"/>
                  <w:vAlign w:val="center"/>
                </w:tcPr>
                <w:p>
                  <w:pPr>
                    <w:pStyle w:val="37"/>
                    <w:bidi w:val="0"/>
                    <w:ind w:firstLine="0" w:firstLineChars="0"/>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color w:val="000000"/>
                      <w:sz w:val="21"/>
                      <w:szCs w:val="21"/>
                      <w:lang w:val="en-US" w:eastAsia="zh-CN"/>
                    </w:rPr>
                    <w:t>1#废气排放口</w:t>
                  </w:r>
                </w:p>
              </w:tc>
              <w:tc>
                <w:tcPr>
                  <w:tcW w:w="2369" w:type="dxa"/>
                  <w:tcBorders>
                    <w:tl2br w:val="nil"/>
                    <w:tr2bl w:val="nil"/>
                  </w:tcBorders>
                  <w:noWrap w:val="0"/>
                  <w:vAlign w:val="center"/>
                </w:tcPr>
                <w:p>
                  <w:pPr>
                    <w:pStyle w:val="37"/>
                    <w:bidi w:val="0"/>
                    <w:ind w:firstLine="0" w:firstLineChars="0"/>
                    <w:rPr>
                      <w:rFonts w:hint="default" w:ascii="Times New Roman" w:hAnsi="Times New Roman" w:cs="Times New Roman"/>
                      <w:b w:val="0"/>
                      <w:bCs w:val="0"/>
                      <w:color w:val="auto"/>
                      <w:kern w:val="2"/>
                      <w:sz w:val="21"/>
                      <w:szCs w:val="21"/>
                      <w:vertAlign w:val="baseline"/>
                      <w:lang w:val="en-US" w:eastAsia="zh-CN" w:bidi="ar-SA"/>
                    </w:rPr>
                  </w:pPr>
                  <w:r>
                    <w:rPr>
                      <w:rFonts w:hint="eastAsia" w:cs="Times New Roman"/>
                      <w:b w:val="0"/>
                      <w:bCs w:val="0"/>
                      <w:color w:val="000000"/>
                      <w:sz w:val="21"/>
                      <w:szCs w:val="21"/>
                      <w:lang w:val="en-US" w:eastAsia="zh-CN"/>
                    </w:rPr>
                    <w:t>袋式</w:t>
                  </w:r>
                  <w:r>
                    <w:rPr>
                      <w:rFonts w:hint="eastAsia" w:ascii="Times New Roman" w:hAnsi="Times New Roman" w:eastAsia="宋体" w:cs="Times New Roman"/>
                      <w:b w:val="0"/>
                      <w:bCs w:val="0"/>
                      <w:color w:val="000000"/>
                      <w:sz w:val="21"/>
                      <w:szCs w:val="21"/>
                      <w:lang w:val="en-US" w:eastAsia="zh-CN"/>
                    </w:rPr>
                    <w:t>除尘器+15m高排气筒</w:t>
                  </w:r>
                </w:p>
              </w:tc>
              <w:tc>
                <w:tcPr>
                  <w:tcW w:w="2460" w:type="dxa"/>
                  <w:tcBorders>
                    <w:tl2br w:val="nil"/>
                    <w:tr2bl w:val="nil"/>
                  </w:tcBorders>
                  <w:noWrap w:val="0"/>
                  <w:vAlign w:val="center"/>
                </w:tcPr>
                <w:p>
                  <w:pPr>
                    <w:pStyle w:val="37"/>
                    <w:bidi w:val="0"/>
                    <w:ind w:firstLine="0" w:firstLineChars="0"/>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配料工序</w:t>
                  </w:r>
                  <w:r>
                    <w:rPr>
                      <w:rFonts w:hint="eastAsia" w:ascii="Times New Roman" w:hAnsi="Times New Roman" w:eastAsia="宋体" w:cs="Times New Roman"/>
                      <w:color w:val="000000"/>
                      <w:kern w:val="2"/>
                      <w:sz w:val="21"/>
                      <w:szCs w:val="21"/>
                      <w:lang w:val="en-US" w:eastAsia="zh-CN" w:bidi="ar-SA"/>
                    </w:rPr>
                    <w:t>废气</w:t>
                  </w:r>
                  <w:r>
                    <w:rPr>
                      <w:rFonts w:hint="default" w:ascii="Times New Roman" w:hAnsi="Times New Roman" w:eastAsia="宋体" w:cs="Times New Roman"/>
                      <w:color w:val="000000"/>
                      <w:kern w:val="2"/>
                      <w:sz w:val="21"/>
                      <w:szCs w:val="21"/>
                      <w:lang w:val="en-US" w:eastAsia="zh-CN" w:bidi="ar-SA"/>
                    </w:rPr>
                    <w:t>颗粒物</w:t>
                  </w:r>
                  <w:r>
                    <w:rPr>
                      <w:rFonts w:hint="eastAsia" w:ascii="Times New Roman" w:hAnsi="Times New Roman" w:eastAsia="宋体" w:cs="Times New Roman"/>
                      <w:color w:val="000000"/>
                      <w:kern w:val="2"/>
                      <w:sz w:val="21"/>
                      <w:szCs w:val="21"/>
                      <w:lang w:val="en-US" w:eastAsia="zh-CN" w:bidi="ar-SA"/>
                    </w:rPr>
                    <w:t>执行</w:t>
                  </w:r>
                  <w:r>
                    <w:rPr>
                      <w:rFonts w:hint="default" w:ascii="Times New Roman" w:hAnsi="Times New Roman" w:eastAsia="宋体" w:cs="Times New Roman"/>
                      <w:color w:val="000000"/>
                      <w:kern w:val="2"/>
                      <w:sz w:val="21"/>
                      <w:szCs w:val="21"/>
                      <w:lang w:val="en-US" w:eastAsia="zh-CN" w:bidi="ar-SA"/>
                    </w:rPr>
                    <w:t>上海市《大气污染物综合排放标准》（DB31/933</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2015）中大气污染物项目排放限值</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已建设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vMerge w:val="continue"/>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p>
              </w:tc>
              <w:tc>
                <w:tcPr>
                  <w:tcW w:w="1230" w:type="dxa"/>
                  <w:tcBorders>
                    <w:tl2br w:val="nil"/>
                    <w:tr2bl w:val="nil"/>
                  </w:tcBorders>
                  <w:noWrap w:val="0"/>
                  <w:vAlign w:val="center"/>
                </w:tcPr>
                <w:p>
                  <w:pPr>
                    <w:pStyle w:val="37"/>
                    <w:bidi w:val="0"/>
                    <w:ind w:firstLine="0" w:firstLineChars="0"/>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cs="Times New Roman"/>
                      <w:color w:val="000000"/>
                      <w:sz w:val="21"/>
                      <w:szCs w:val="21"/>
                      <w:lang w:val="en-US" w:eastAsia="zh-CN"/>
                    </w:rPr>
                    <w:t>2</w:t>
                  </w:r>
                  <w:r>
                    <w:rPr>
                      <w:rFonts w:hint="default" w:ascii="Times New Roman" w:hAnsi="Times New Roman" w:cs="Times New Roman"/>
                      <w:color w:val="000000"/>
                      <w:sz w:val="21"/>
                      <w:szCs w:val="21"/>
                      <w:lang w:val="en-US" w:eastAsia="zh-CN"/>
                    </w:rPr>
                    <w:t>#废气排放口</w:t>
                  </w:r>
                </w:p>
              </w:tc>
              <w:tc>
                <w:tcPr>
                  <w:tcW w:w="2369" w:type="dxa"/>
                  <w:tcBorders>
                    <w:tl2br w:val="nil"/>
                    <w:tr2bl w:val="nil"/>
                  </w:tcBorders>
                  <w:noWrap w:val="0"/>
                  <w:vAlign w:val="center"/>
                </w:tcPr>
                <w:p>
                  <w:pPr>
                    <w:pStyle w:val="37"/>
                    <w:bidi w:val="0"/>
                    <w:ind w:firstLine="0" w:firstLineChars="0"/>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000000"/>
                      <w:lang w:val="en-US" w:eastAsia="zh-CN"/>
                    </w:rPr>
                    <w:t>水喷淋+湿式除尘+除雾设施</w:t>
                  </w:r>
                  <w:r>
                    <w:rPr>
                      <w:rFonts w:hint="eastAsia" w:ascii="Times New Roman" w:hAnsi="Times New Roman" w:eastAsia="宋体" w:cs="Times New Roman"/>
                      <w:b w:val="0"/>
                      <w:bCs w:val="0"/>
                      <w:color w:val="000000"/>
                      <w:sz w:val="21"/>
                      <w:szCs w:val="21"/>
                      <w:lang w:val="en-US" w:eastAsia="zh-CN"/>
                    </w:rPr>
                    <w:t>+</w:t>
                  </w:r>
                  <w:r>
                    <w:rPr>
                      <w:rFonts w:hint="eastAsia" w:cs="Times New Roman"/>
                      <w:b w:val="0"/>
                      <w:bCs w:val="0"/>
                      <w:color w:val="000000"/>
                      <w:sz w:val="21"/>
                      <w:szCs w:val="21"/>
                      <w:lang w:val="en-US" w:eastAsia="zh-CN"/>
                    </w:rPr>
                    <w:t>108</w:t>
                  </w:r>
                  <w:r>
                    <w:rPr>
                      <w:rFonts w:hint="eastAsia" w:ascii="Times New Roman" w:hAnsi="Times New Roman" w:eastAsia="宋体" w:cs="Times New Roman"/>
                      <w:b w:val="0"/>
                      <w:bCs w:val="0"/>
                      <w:color w:val="000000"/>
                      <w:sz w:val="21"/>
                      <w:szCs w:val="21"/>
                      <w:lang w:val="en-US" w:eastAsia="zh-CN"/>
                    </w:rPr>
                    <w:t>m高排气筒</w:t>
                  </w:r>
                </w:p>
              </w:tc>
              <w:tc>
                <w:tcPr>
                  <w:tcW w:w="246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FF0000"/>
                      <w:kern w:val="2"/>
                      <w:sz w:val="21"/>
                      <w:szCs w:val="21"/>
                      <w:vertAlign w:val="baseline"/>
                      <w:lang w:val="en-US" w:eastAsia="zh-CN" w:bidi="ar-SA"/>
                    </w:rPr>
                  </w:pPr>
                  <w:r>
                    <w:rPr>
                      <w:rFonts w:hint="eastAsia" w:ascii="Times New Roman" w:hAnsi="Times New Roman" w:eastAsia="宋体" w:cs="Times New Roman"/>
                      <w:color w:val="000000"/>
                      <w:kern w:val="2"/>
                      <w:sz w:val="21"/>
                      <w:szCs w:val="21"/>
                      <w:lang w:val="en-US" w:eastAsia="zh-CN" w:bidi="ar-SA"/>
                    </w:rPr>
                    <w:t>造粒工序废气</w:t>
                  </w:r>
                  <w:r>
                    <w:rPr>
                      <w:rFonts w:hint="default" w:ascii="Times New Roman" w:hAnsi="Times New Roman" w:eastAsia="宋体" w:cs="Times New Roman"/>
                      <w:color w:val="000000"/>
                      <w:kern w:val="2"/>
                      <w:sz w:val="21"/>
                      <w:szCs w:val="21"/>
                      <w:lang w:val="en-US" w:eastAsia="zh-CN" w:bidi="ar-SA"/>
                    </w:rPr>
                    <w:t>氨执行《恶臭污染物排放标准》（GB14554-93）</w:t>
                  </w:r>
                  <w:r>
                    <w:rPr>
                      <w:rFonts w:hint="eastAsia" w:ascii="Times New Roman" w:hAnsi="Times New Roman" w:eastAsia="宋体" w:cs="Times New Roman"/>
                      <w:color w:val="000000"/>
                      <w:kern w:val="2"/>
                      <w:sz w:val="21"/>
                      <w:szCs w:val="21"/>
                      <w:lang w:val="en-US" w:eastAsia="zh-CN" w:bidi="ar-SA"/>
                    </w:rPr>
                    <w:t>排放限值要求；废气</w:t>
                  </w:r>
                  <w:r>
                    <w:rPr>
                      <w:rFonts w:hint="default" w:ascii="Times New Roman" w:hAnsi="Times New Roman" w:eastAsia="宋体" w:cs="Times New Roman"/>
                      <w:color w:val="000000"/>
                      <w:kern w:val="2"/>
                      <w:sz w:val="21"/>
                      <w:szCs w:val="21"/>
                      <w:lang w:val="en-US" w:eastAsia="zh-CN" w:bidi="ar-SA"/>
                    </w:rPr>
                    <w:t>颗粒物</w:t>
                  </w:r>
                  <w:r>
                    <w:rPr>
                      <w:rFonts w:hint="eastAsia" w:ascii="Times New Roman" w:hAnsi="Times New Roman" w:eastAsia="宋体" w:cs="Times New Roman"/>
                      <w:color w:val="000000"/>
                      <w:kern w:val="2"/>
                      <w:sz w:val="21"/>
                      <w:szCs w:val="21"/>
                      <w:lang w:val="en-US" w:eastAsia="zh-CN" w:bidi="ar-SA"/>
                    </w:rPr>
                    <w:t>执行</w:t>
                  </w:r>
                  <w:r>
                    <w:rPr>
                      <w:rFonts w:hint="default" w:ascii="Times New Roman" w:hAnsi="Times New Roman" w:eastAsia="宋体" w:cs="Times New Roman"/>
                      <w:color w:val="000000"/>
                      <w:kern w:val="2"/>
                      <w:sz w:val="21"/>
                      <w:szCs w:val="21"/>
                      <w:lang w:val="en-US" w:eastAsia="zh-CN" w:bidi="ar-SA"/>
                    </w:rPr>
                    <w:t>上海市《大气污染物综合排放标准》（DB31/933</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2015）中大气污染物项目排放限值</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已建设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47" w:type="dxa"/>
                  <w:vMerge w:val="continue"/>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p>
              </w:tc>
              <w:tc>
                <w:tcPr>
                  <w:tcW w:w="1230" w:type="dxa"/>
                  <w:tcBorders>
                    <w:tl2br w:val="nil"/>
                    <w:tr2bl w:val="nil"/>
                  </w:tcBorders>
                  <w:noWrap w:val="0"/>
                  <w:vAlign w:val="center"/>
                </w:tcPr>
                <w:p>
                  <w:pPr>
                    <w:pStyle w:val="37"/>
                    <w:bidi w:val="0"/>
                    <w:ind w:firstLine="0" w:firstLineChars="0"/>
                    <w:rPr>
                      <w:rFonts w:hint="eastAsia" w:ascii="Times New Roman" w:hAnsi="Times New Roman" w:cs="Times New Roman"/>
                      <w:color w:val="000000"/>
                      <w:sz w:val="21"/>
                      <w:szCs w:val="21"/>
                      <w:lang w:val="en-US" w:eastAsia="zh-CN"/>
                    </w:rPr>
                  </w:pPr>
                  <w:r>
                    <w:rPr>
                      <w:rFonts w:hint="eastAsia" w:cs="Times New Roman"/>
                      <w:color w:val="000000"/>
                      <w:sz w:val="21"/>
                      <w:szCs w:val="21"/>
                      <w:lang w:val="en-US" w:eastAsia="zh-CN"/>
                    </w:rPr>
                    <w:t>3</w:t>
                  </w:r>
                  <w:r>
                    <w:rPr>
                      <w:rFonts w:hint="default" w:ascii="Times New Roman" w:hAnsi="Times New Roman" w:cs="Times New Roman"/>
                      <w:color w:val="000000"/>
                      <w:sz w:val="21"/>
                      <w:szCs w:val="21"/>
                      <w:lang w:val="en-US" w:eastAsia="zh-CN"/>
                    </w:rPr>
                    <w:t>#废气排放口</w:t>
                  </w:r>
                </w:p>
              </w:tc>
              <w:tc>
                <w:tcPr>
                  <w:tcW w:w="2369" w:type="dxa"/>
                  <w:tcBorders>
                    <w:tl2br w:val="nil"/>
                    <w:tr2bl w:val="nil"/>
                  </w:tcBorders>
                  <w:noWrap w:val="0"/>
                  <w:vAlign w:val="center"/>
                </w:tcPr>
                <w:p>
                  <w:pPr>
                    <w:pStyle w:val="37"/>
                    <w:bidi w:val="0"/>
                    <w:ind w:firstLine="0" w:firstLineChars="0"/>
                    <w:rPr>
                      <w:rFonts w:hint="eastAsia"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袋式除尘器+</w:t>
                  </w:r>
                  <w:r>
                    <w:rPr>
                      <w:rFonts w:hint="eastAsia" w:ascii="Times New Roman" w:hAnsi="Times New Roman" w:eastAsia="宋体" w:cs="Times New Roman"/>
                      <w:b w:val="0"/>
                      <w:bCs w:val="0"/>
                      <w:color w:val="000000"/>
                      <w:sz w:val="21"/>
                      <w:szCs w:val="21"/>
                      <w:lang w:val="en-US" w:eastAsia="zh-CN"/>
                    </w:rPr>
                    <w:t>15</w:t>
                  </w:r>
                  <w:r>
                    <w:rPr>
                      <w:rFonts w:hint="default" w:ascii="Times New Roman" w:hAnsi="Times New Roman" w:eastAsia="宋体" w:cs="Times New Roman"/>
                      <w:b w:val="0"/>
                      <w:bCs w:val="0"/>
                      <w:color w:val="000000"/>
                      <w:sz w:val="21"/>
                      <w:szCs w:val="21"/>
                      <w:lang w:val="en-US" w:eastAsia="zh-CN"/>
                    </w:rPr>
                    <w:t>m排气筒</w:t>
                  </w:r>
                </w:p>
              </w:tc>
              <w:tc>
                <w:tcPr>
                  <w:tcW w:w="2460" w:type="dxa"/>
                  <w:tcBorders>
                    <w:tl2br w:val="nil"/>
                    <w:tr2bl w:val="nil"/>
                  </w:tcBorders>
                  <w:noWrap w:val="0"/>
                  <w:vAlign w:val="center"/>
                </w:tcPr>
                <w:p>
                  <w:pPr>
                    <w:pStyle w:val="37"/>
                    <w:bidi w:val="0"/>
                    <w:ind w:firstLine="0" w:firstLineChars="0"/>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包装工序</w:t>
                  </w:r>
                  <w:r>
                    <w:rPr>
                      <w:rFonts w:hint="eastAsia" w:ascii="Times New Roman" w:hAnsi="Times New Roman" w:eastAsia="宋体" w:cs="Times New Roman"/>
                      <w:b w:val="0"/>
                      <w:bCs w:val="0"/>
                      <w:color w:val="000000"/>
                      <w:sz w:val="21"/>
                      <w:szCs w:val="21"/>
                      <w:lang w:val="en-US" w:eastAsia="zh-CN"/>
                    </w:rPr>
                    <w:t>废气</w:t>
                  </w:r>
                  <w:r>
                    <w:rPr>
                      <w:rFonts w:hint="default" w:ascii="Times New Roman" w:hAnsi="Times New Roman" w:eastAsia="宋体" w:cs="Times New Roman"/>
                      <w:b w:val="0"/>
                      <w:bCs w:val="0"/>
                      <w:color w:val="000000"/>
                      <w:sz w:val="21"/>
                      <w:szCs w:val="21"/>
                      <w:lang w:val="en-US" w:eastAsia="zh-CN"/>
                    </w:rPr>
                    <w:t>颗粒物</w:t>
                  </w:r>
                  <w:r>
                    <w:rPr>
                      <w:rFonts w:hint="eastAsia" w:ascii="Times New Roman" w:hAnsi="Times New Roman" w:eastAsia="宋体" w:cs="Times New Roman"/>
                      <w:b w:val="0"/>
                      <w:bCs w:val="0"/>
                      <w:color w:val="000000"/>
                      <w:sz w:val="21"/>
                      <w:szCs w:val="21"/>
                      <w:lang w:val="en-US" w:eastAsia="zh-CN"/>
                    </w:rPr>
                    <w:t>执行</w:t>
                  </w:r>
                  <w:r>
                    <w:rPr>
                      <w:rFonts w:hint="default" w:ascii="Times New Roman" w:hAnsi="Times New Roman" w:eastAsia="宋体" w:cs="Times New Roman"/>
                      <w:b w:val="0"/>
                      <w:bCs w:val="0"/>
                      <w:color w:val="000000"/>
                      <w:sz w:val="21"/>
                      <w:szCs w:val="21"/>
                      <w:lang w:val="en-US" w:eastAsia="zh-CN"/>
                    </w:rPr>
                    <w:t>上海市《大气污染物综合排放标准》（DB31/933</w:t>
                  </w:r>
                  <w:r>
                    <w:rPr>
                      <w:rFonts w:hint="eastAsia" w:ascii="Times New Roman" w:hAnsi="Times New Roman" w:eastAsia="宋体" w:cs="Times New Roman"/>
                      <w:b w:val="0"/>
                      <w:bCs w:val="0"/>
                      <w:color w:val="000000"/>
                      <w:sz w:val="21"/>
                      <w:szCs w:val="21"/>
                      <w:lang w:val="en-US" w:eastAsia="zh-CN"/>
                    </w:rPr>
                    <w:t>-</w:t>
                  </w:r>
                  <w:r>
                    <w:rPr>
                      <w:rFonts w:hint="default" w:ascii="Times New Roman" w:hAnsi="Times New Roman" w:eastAsia="宋体" w:cs="Times New Roman"/>
                      <w:b w:val="0"/>
                      <w:bCs w:val="0"/>
                      <w:color w:val="000000"/>
                      <w:sz w:val="21"/>
                      <w:szCs w:val="21"/>
                      <w:lang w:val="en-US" w:eastAsia="zh-CN"/>
                    </w:rPr>
                    <w:t>2015）中厂界大气污染物监控点浓度限值</w:t>
                  </w:r>
                </w:p>
              </w:tc>
              <w:tc>
                <w:tcPr>
                  <w:tcW w:w="1968" w:type="dxa"/>
                  <w:tcBorders>
                    <w:tl2br w:val="nil"/>
                    <w:tr2bl w:val="nil"/>
                  </w:tcBorders>
                  <w:noWrap w:val="0"/>
                  <w:vAlign w:val="center"/>
                </w:tcPr>
                <w:p>
                  <w:pPr>
                    <w:pStyle w:val="2"/>
                    <w:spacing w:line="240" w:lineRule="auto"/>
                    <w:jc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color w:val="000000"/>
                      <w:kern w:val="2"/>
                      <w:sz w:val="21"/>
                      <w:szCs w:val="21"/>
                      <w:lang w:val="en-US" w:eastAsia="zh-CN" w:bidi="ar-SA"/>
                    </w:rPr>
                    <w:t>包装工序</w:t>
                  </w:r>
                  <w:r>
                    <w:rPr>
                      <w:rFonts w:hint="eastAsia" w:ascii="Times New Roman" w:hAnsi="Times New Roman" w:eastAsia="宋体" w:cs="Times New Roman"/>
                      <w:color w:val="000000"/>
                      <w:kern w:val="2"/>
                      <w:sz w:val="21"/>
                      <w:szCs w:val="21"/>
                      <w:lang w:val="en-US" w:eastAsia="zh-CN" w:bidi="ar-SA"/>
                    </w:rPr>
                    <w:t>废气无组织排放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vMerge w:val="continue"/>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p>
              </w:tc>
              <w:tc>
                <w:tcPr>
                  <w:tcW w:w="1230" w:type="dxa"/>
                  <w:tcBorders>
                    <w:tl2br w:val="nil"/>
                    <w:tr2bl w:val="nil"/>
                  </w:tcBorders>
                  <w:noWrap w:val="0"/>
                  <w:vAlign w:val="center"/>
                </w:tcPr>
                <w:p>
                  <w:pPr>
                    <w:pStyle w:val="37"/>
                    <w:bidi w:val="0"/>
                    <w:ind w:firstLine="0" w:firstLineChars="0"/>
                    <w:rPr>
                      <w:rFonts w:hint="eastAsia" w:cs="Times New Roman"/>
                      <w:color w:val="000000"/>
                      <w:sz w:val="21"/>
                      <w:szCs w:val="21"/>
                      <w:lang w:val="en-US" w:eastAsia="zh-CN"/>
                    </w:rPr>
                  </w:pPr>
                  <w:r>
                    <w:rPr>
                      <w:rFonts w:hint="eastAsia" w:ascii="Times New Roman" w:hAnsi="Times New Roman" w:cs="Times New Roman"/>
                      <w:color w:val="000000"/>
                      <w:sz w:val="21"/>
                      <w:szCs w:val="21"/>
                      <w:lang w:val="en-US" w:eastAsia="zh-CN"/>
                    </w:rPr>
                    <w:t>4</w:t>
                  </w:r>
                  <w:r>
                    <w:rPr>
                      <w:rFonts w:hint="default" w:ascii="Times New Roman" w:hAnsi="Times New Roman" w:cs="Times New Roman"/>
                      <w:color w:val="000000"/>
                      <w:sz w:val="21"/>
                      <w:szCs w:val="21"/>
                      <w:lang w:val="en-US" w:eastAsia="zh-CN"/>
                    </w:rPr>
                    <w:t>#废气排放口</w:t>
                  </w:r>
                </w:p>
              </w:tc>
              <w:tc>
                <w:tcPr>
                  <w:tcW w:w="2369" w:type="dxa"/>
                  <w:tcBorders>
                    <w:tl2br w:val="nil"/>
                    <w:tr2bl w:val="nil"/>
                  </w:tcBorders>
                  <w:noWrap w:val="0"/>
                  <w:vAlign w:val="center"/>
                </w:tcPr>
                <w:p>
                  <w:pPr>
                    <w:pStyle w:val="37"/>
                    <w:bidi w:val="0"/>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低氮燃烧+烟气</w:t>
                  </w:r>
                  <w:r>
                    <w:rPr>
                      <w:rFonts w:hint="eastAsia" w:ascii="Times New Roman" w:hAnsi="Times New Roman" w:cs="Times New Roman"/>
                      <w:color w:val="auto"/>
                      <w:sz w:val="21"/>
                      <w:szCs w:val="21"/>
                      <w:lang w:val="en-US" w:eastAsia="zh-CN"/>
                    </w:rPr>
                    <w:t>再</w:t>
                  </w:r>
                  <w:r>
                    <w:rPr>
                      <w:rFonts w:hint="eastAsia" w:ascii="Times New Roman" w:hAnsi="Times New Roman" w:eastAsia="宋体" w:cs="Times New Roman"/>
                      <w:color w:val="auto"/>
                      <w:sz w:val="21"/>
                      <w:szCs w:val="21"/>
                      <w:lang w:val="en-US" w:eastAsia="zh-CN"/>
                    </w:rPr>
                    <w:t>循环</w:t>
                  </w:r>
                  <w:r>
                    <w:rPr>
                      <w:rFonts w:hint="eastAsia" w:ascii="Times New Roman" w:hAnsi="Times New Roman" w:eastAsia="宋体" w:cs="Times New Roman"/>
                      <w:b w:val="0"/>
                      <w:bCs w:val="0"/>
                      <w:color w:val="000000"/>
                      <w:sz w:val="21"/>
                      <w:szCs w:val="21"/>
                      <w:lang w:val="en-US" w:eastAsia="zh-CN"/>
                    </w:rPr>
                    <w:t>+</w:t>
                  </w:r>
                  <w:r>
                    <w:rPr>
                      <w:rFonts w:hint="eastAsia" w:eastAsia="宋体" w:cs="Times New Roman"/>
                      <w:b w:val="0"/>
                      <w:bCs w:val="0"/>
                      <w:color w:val="000000"/>
                      <w:sz w:val="21"/>
                      <w:szCs w:val="21"/>
                      <w:lang w:val="en-US" w:eastAsia="zh-CN"/>
                    </w:rPr>
                    <w:t>22</w:t>
                  </w:r>
                  <w:r>
                    <w:rPr>
                      <w:rFonts w:hint="eastAsia" w:ascii="Times New Roman" w:hAnsi="Times New Roman" w:eastAsia="宋体" w:cs="Times New Roman"/>
                      <w:b w:val="0"/>
                      <w:bCs w:val="0"/>
                      <w:color w:val="000000"/>
                      <w:sz w:val="21"/>
                      <w:szCs w:val="21"/>
                      <w:lang w:val="en-US" w:eastAsia="zh-CN"/>
                    </w:rPr>
                    <w:t>m高排气筒</w:t>
                  </w:r>
                </w:p>
              </w:tc>
              <w:tc>
                <w:tcPr>
                  <w:tcW w:w="2460" w:type="dxa"/>
                  <w:tcBorders>
                    <w:tl2br w:val="nil"/>
                    <w:tr2bl w:val="nil"/>
                  </w:tcBorders>
                  <w:noWrap w:val="0"/>
                  <w:vAlign w:val="center"/>
                </w:tcPr>
                <w:p>
                  <w:pPr>
                    <w:pStyle w:val="37"/>
                    <w:bidi w:val="0"/>
                    <w:ind w:firstLine="0" w:firstLineChars="0"/>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燃气</w:t>
                  </w:r>
                  <w:r>
                    <w:rPr>
                      <w:rFonts w:hint="default" w:ascii="Times New Roman" w:hAnsi="Times New Roman" w:eastAsia="宋体" w:cs="Times New Roman"/>
                      <w:color w:val="000000"/>
                      <w:kern w:val="2"/>
                      <w:sz w:val="21"/>
                      <w:szCs w:val="21"/>
                      <w:lang w:val="en-US" w:eastAsia="zh-CN" w:bidi="ar-SA"/>
                    </w:rPr>
                    <w:t>锅炉废气颗粒物</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二氧化硫执行《锅炉大气污染物排放标准》（GB13271</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2014）</w:t>
                  </w:r>
                  <w:r>
                    <w:rPr>
                      <w:rFonts w:hint="eastAsia" w:ascii="Times New Roman" w:hAnsi="Times New Roman" w:eastAsia="宋体" w:cs="Times New Roman"/>
                      <w:color w:val="000000"/>
                      <w:kern w:val="2"/>
                      <w:sz w:val="21"/>
                      <w:szCs w:val="21"/>
                      <w:lang w:val="en-US" w:eastAsia="zh-CN" w:bidi="ar-SA"/>
                    </w:rPr>
                    <w:t>中特别排放限值（</w:t>
                  </w:r>
                  <w:r>
                    <w:rPr>
                      <w:rFonts w:hint="default" w:ascii="Times New Roman" w:hAnsi="Times New Roman" w:eastAsia="宋体" w:cs="Times New Roman"/>
                      <w:color w:val="000000"/>
                      <w:kern w:val="2"/>
                      <w:sz w:val="21"/>
                      <w:szCs w:val="21"/>
                      <w:lang w:val="en-US" w:eastAsia="zh-CN" w:bidi="ar-SA"/>
                    </w:rPr>
                    <w:t>颗粒物</w:t>
                  </w:r>
                  <w:r>
                    <w:rPr>
                      <w:rFonts w:hint="eastAsia" w:ascii="Times New Roman" w:hAnsi="Times New Roman" w:eastAsia="宋体" w:cs="Times New Roman"/>
                      <w:color w:val="000000"/>
                      <w:kern w:val="2"/>
                      <w:sz w:val="21"/>
                      <w:szCs w:val="21"/>
                      <w:lang w:val="en-US" w:eastAsia="zh-CN" w:bidi="ar-SA"/>
                    </w:rPr>
                    <w:t>20mg/m</w:t>
                  </w:r>
                  <w:r>
                    <w:rPr>
                      <w:rFonts w:hint="eastAsia" w:ascii="Times New Roman" w:hAnsi="Times New Roman" w:eastAsia="宋体" w:cs="Times New Roman"/>
                      <w:color w:val="000000"/>
                      <w:kern w:val="2"/>
                      <w:sz w:val="21"/>
                      <w:szCs w:val="21"/>
                      <w:vertAlign w:val="superscript"/>
                      <w:lang w:val="en-US" w:eastAsia="zh-CN" w:bidi="ar-SA"/>
                    </w:rPr>
                    <w:t>3</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二氧化硫</w:t>
                  </w:r>
                  <w:r>
                    <w:rPr>
                      <w:rFonts w:hint="eastAsia" w:ascii="Times New Roman" w:hAnsi="Times New Roman" w:eastAsia="宋体" w:cs="Times New Roman"/>
                      <w:color w:val="000000"/>
                      <w:kern w:val="2"/>
                      <w:sz w:val="21"/>
                      <w:szCs w:val="21"/>
                      <w:lang w:val="en-US" w:eastAsia="zh-CN" w:bidi="ar-SA"/>
                    </w:rPr>
                    <w:t>50mg/m</w:t>
                  </w:r>
                  <w:r>
                    <w:rPr>
                      <w:rFonts w:hint="eastAsia" w:ascii="Times New Roman" w:hAnsi="Times New Roman" w:eastAsia="宋体" w:cs="Times New Roman"/>
                      <w:color w:val="000000"/>
                      <w:kern w:val="2"/>
                      <w:sz w:val="21"/>
                      <w:szCs w:val="21"/>
                      <w:vertAlign w:val="superscript"/>
                      <w:lang w:val="en-US" w:eastAsia="zh-CN" w:bidi="ar-SA"/>
                    </w:rPr>
                    <w:t>3</w:t>
                  </w:r>
                  <w:r>
                    <w:rPr>
                      <w:rFonts w:hint="eastAsia" w:ascii="Times New Roman" w:hAnsi="Times New Roman" w:eastAsia="宋体" w:cs="Times New Roman"/>
                      <w:color w:val="000000"/>
                      <w:kern w:val="2"/>
                      <w:sz w:val="21"/>
                      <w:szCs w:val="21"/>
                      <w:lang w:val="en-US" w:eastAsia="zh-CN" w:bidi="ar-SA"/>
                    </w:rPr>
                    <w:t>），氮氧化物执行《安徽省2020年大气污染防治重点工作任务》（皖大气办【2020】2号）中的要求（50mg/m</w:t>
                  </w:r>
                  <w:r>
                    <w:rPr>
                      <w:rFonts w:hint="eastAsia" w:ascii="Times New Roman" w:hAnsi="Times New Roman" w:eastAsia="宋体" w:cs="Times New Roman"/>
                      <w:color w:val="000000"/>
                      <w:kern w:val="2"/>
                      <w:sz w:val="21"/>
                      <w:szCs w:val="21"/>
                      <w:vertAlign w:val="superscript"/>
                      <w:lang w:val="en-US" w:eastAsia="zh-CN" w:bidi="ar-SA"/>
                    </w:rPr>
                    <w:t>3</w:t>
                  </w:r>
                  <w:r>
                    <w:rPr>
                      <w:rFonts w:hint="eastAsia" w:ascii="Times New Roman" w:hAnsi="Times New Roman" w:eastAsia="宋体" w:cs="Times New Roman"/>
                      <w:color w:val="000000"/>
                      <w:kern w:val="2"/>
                      <w:sz w:val="21"/>
                      <w:szCs w:val="21"/>
                      <w:lang w:val="en-US" w:eastAsia="zh-CN" w:bidi="ar-SA"/>
                    </w:rPr>
                    <w:t>）</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低氮燃烧+烟气再循环+20m高排气筒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vMerge w:val="continue"/>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p>
              </w:tc>
              <w:tc>
                <w:tcPr>
                  <w:tcW w:w="1230" w:type="dxa"/>
                  <w:tcBorders>
                    <w:tl2br w:val="nil"/>
                    <w:tr2bl w:val="nil"/>
                  </w:tcBorders>
                  <w:noWrap w:val="0"/>
                  <w:vAlign w:val="center"/>
                </w:tcPr>
                <w:p>
                  <w:pPr>
                    <w:pStyle w:val="37"/>
                    <w:bidi w:val="0"/>
                    <w:ind w:firstLine="0" w:firstLineChars="0"/>
                    <w:rPr>
                      <w:rFonts w:hint="default" w:ascii="Times New Roman" w:hAnsi="Times New Roman" w:cs="Times New Roman"/>
                      <w:b w:val="0"/>
                      <w:bCs/>
                      <w:color w:val="auto"/>
                      <w:kern w:val="2"/>
                      <w:sz w:val="21"/>
                      <w:szCs w:val="21"/>
                      <w:lang w:val="en-US" w:eastAsia="zh-CN"/>
                    </w:rPr>
                  </w:pPr>
                  <w:r>
                    <w:rPr>
                      <w:rFonts w:hint="default" w:ascii="Times New Roman" w:hAnsi="Times New Roman" w:cs="Times New Roman"/>
                      <w:color w:val="000000"/>
                      <w:sz w:val="21"/>
                      <w:szCs w:val="21"/>
                      <w:lang w:val="en-US" w:eastAsia="zh-CN"/>
                    </w:rPr>
                    <w:t>无组织废气</w:t>
                  </w:r>
                </w:p>
              </w:tc>
              <w:tc>
                <w:tcPr>
                  <w:tcW w:w="2369" w:type="dxa"/>
                  <w:tcBorders>
                    <w:tl2br w:val="nil"/>
                    <w:tr2bl w:val="nil"/>
                  </w:tcBorders>
                  <w:noWrap w:val="0"/>
                  <w:vAlign w:val="center"/>
                </w:tcPr>
                <w:p>
                  <w:pPr>
                    <w:pStyle w:val="37"/>
                    <w:bidi w:val="0"/>
                    <w:ind w:firstLine="0" w:firstLineChars="0"/>
                    <w:rPr>
                      <w:rFonts w:hint="default" w:ascii="Times New Roman" w:hAnsi="Times New Roman" w:cs="Times New Roman"/>
                      <w:b w:val="0"/>
                      <w:bCs/>
                      <w:color w:val="auto"/>
                      <w:kern w:val="2"/>
                      <w:sz w:val="21"/>
                      <w:szCs w:val="21"/>
                      <w:lang w:val="en-US" w:eastAsia="zh-CN"/>
                    </w:rPr>
                  </w:pPr>
                  <w:r>
                    <w:rPr>
                      <w:rFonts w:hint="default" w:ascii="Times New Roman" w:hAnsi="Times New Roman" w:cs="Times New Roman"/>
                      <w:color w:val="000000"/>
                      <w:sz w:val="21"/>
                      <w:szCs w:val="21"/>
                      <w:lang w:val="en-US" w:eastAsia="zh-CN"/>
                    </w:rPr>
                    <w:t>无组织排放</w:t>
                  </w:r>
                </w:p>
              </w:tc>
              <w:tc>
                <w:tcPr>
                  <w:tcW w:w="2460" w:type="dxa"/>
                  <w:tcBorders>
                    <w:tl2br w:val="nil"/>
                    <w:tr2bl w:val="nil"/>
                  </w:tcBorders>
                  <w:noWrap w:val="0"/>
                  <w:vAlign w:val="center"/>
                </w:tcPr>
                <w:p>
                  <w:pP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配料工序、包装工序</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造粒工序</w:t>
                  </w:r>
                  <w:r>
                    <w:rPr>
                      <w:rFonts w:hint="eastAsia" w:ascii="Times New Roman" w:hAnsi="Times New Roman" w:eastAsia="宋体" w:cs="Times New Roman"/>
                      <w:color w:val="000000"/>
                      <w:kern w:val="2"/>
                      <w:sz w:val="21"/>
                      <w:szCs w:val="21"/>
                      <w:lang w:val="en-US" w:eastAsia="zh-CN" w:bidi="ar-SA"/>
                    </w:rPr>
                    <w:t>废气</w:t>
                  </w:r>
                  <w:r>
                    <w:rPr>
                      <w:rFonts w:hint="default" w:ascii="Times New Roman" w:hAnsi="Times New Roman" w:eastAsia="宋体" w:cs="Times New Roman"/>
                      <w:color w:val="000000"/>
                      <w:kern w:val="2"/>
                      <w:sz w:val="21"/>
                      <w:szCs w:val="21"/>
                      <w:lang w:val="en-US" w:eastAsia="zh-CN" w:bidi="ar-SA"/>
                    </w:rPr>
                    <w:t>颗粒物</w:t>
                  </w:r>
                  <w:r>
                    <w:rPr>
                      <w:rFonts w:hint="eastAsia" w:ascii="Times New Roman" w:hAnsi="Times New Roman" w:eastAsia="宋体" w:cs="Times New Roman"/>
                      <w:color w:val="000000"/>
                      <w:kern w:val="2"/>
                      <w:sz w:val="21"/>
                      <w:szCs w:val="21"/>
                      <w:lang w:val="en-US" w:eastAsia="zh-CN" w:bidi="ar-SA"/>
                    </w:rPr>
                    <w:t>执行</w:t>
                  </w:r>
                </w:p>
                <w:p>
                  <w:pP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000000"/>
                      <w:kern w:val="2"/>
                      <w:sz w:val="21"/>
                      <w:szCs w:val="21"/>
                      <w:lang w:val="en-US" w:eastAsia="zh-CN" w:bidi="ar-SA"/>
                    </w:rPr>
                    <w:t>上海市《大气污染物综合排放标准》（DB31/933</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2015）中厂界大气污染物监控点浓度限值</w:t>
                  </w:r>
                  <w:r>
                    <w:rPr>
                      <w:rFonts w:hint="eastAsia" w:ascii="Times New Roman" w:hAnsi="Times New Roman" w:eastAsia="宋体" w:cs="Times New Roman"/>
                      <w:color w:val="000000"/>
                      <w:kern w:val="2"/>
                      <w:sz w:val="21"/>
                      <w:szCs w:val="21"/>
                      <w:lang w:val="en-US" w:eastAsia="zh-CN" w:bidi="ar-SA"/>
                    </w:rPr>
                    <w:t>；造粒工序废气氨执行</w:t>
                  </w:r>
                  <w:r>
                    <w:rPr>
                      <w:rFonts w:hint="default" w:ascii="Times New Roman" w:hAnsi="Times New Roman" w:eastAsia="宋体" w:cs="Times New Roman"/>
                      <w:color w:val="000000"/>
                      <w:kern w:val="2"/>
                      <w:sz w:val="21"/>
                      <w:szCs w:val="21"/>
                      <w:lang w:val="en-US" w:eastAsia="zh-CN" w:bidi="ar-SA"/>
                    </w:rPr>
                    <w:t>《恶臭污染物排放标准》（GB14554-93）</w:t>
                  </w:r>
                  <w:r>
                    <w:rPr>
                      <w:rFonts w:hint="eastAsia" w:ascii="Times New Roman" w:hAnsi="Times New Roman" w:eastAsia="宋体" w:cs="Times New Roman"/>
                      <w:color w:val="000000"/>
                      <w:kern w:val="2"/>
                      <w:sz w:val="21"/>
                      <w:szCs w:val="21"/>
                      <w:lang w:val="en-US" w:eastAsia="zh-CN" w:bidi="ar-SA"/>
                    </w:rPr>
                    <w:t>中恶臭污染物厂界标准值</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噪声</w:t>
                  </w:r>
                </w:p>
              </w:tc>
              <w:tc>
                <w:tcPr>
                  <w:tcW w:w="1230"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设备噪声</w:t>
                  </w:r>
                </w:p>
              </w:tc>
              <w:tc>
                <w:tcPr>
                  <w:tcW w:w="2369"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000000"/>
                      <w:sz w:val="21"/>
                      <w:szCs w:val="21"/>
                      <w:lang w:eastAsia="zh-CN"/>
                    </w:rPr>
                    <w:t>基础</w:t>
                  </w:r>
                  <w:r>
                    <w:rPr>
                      <w:rFonts w:hint="default" w:ascii="Times New Roman" w:hAnsi="Times New Roman" w:cs="Times New Roman"/>
                      <w:color w:val="000000"/>
                      <w:sz w:val="21"/>
                      <w:szCs w:val="21"/>
                    </w:rPr>
                    <w:t>减振</w:t>
                  </w:r>
                  <w:r>
                    <w:rPr>
                      <w:rFonts w:hint="eastAsia" w:ascii="Times New Roman" w:hAnsi="Times New Roman" w:cs="Times New Roman"/>
                      <w:color w:val="000000"/>
                      <w:sz w:val="21"/>
                      <w:szCs w:val="21"/>
                      <w:lang w:val="en-US" w:eastAsia="zh-CN"/>
                    </w:rPr>
                    <w:t>+厂房</w:t>
                  </w:r>
                  <w:r>
                    <w:rPr>
                      <w:rFonts w:hint="default" w:ascii="Times New Roman" w:hAnsi="Times New Roman" w:cs="Times New Roman"/>
                      <w:color w:val="000000"/>
                      <w:sz w:val="21"/>
                      <w:szCs w:val="21"/>
                    </w:rPr>
                    <w:t>隔声</w:t>
                  </w:r>
                </w:p>
              </w:tc>
              <w:tc>
                <w:tcPr>
                  <w:tcW w:w="2460"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《工业企业厂界环境噪声排放标准》（GB 12348-2008）3类功能区排放标准</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000000"/>
                      <w:sz w:val="21"/>
                      <w:szCs w:val="21"/>
                      <w:lang w:eastAsia="zh-CN"/>
                    </w:rPr>
                    <w:t>基础</w:t>
                  </w:r>
                  <w:r>
                    <w:rPr>
                      <w:rFonts w:hint="default" w:ascii="Times New Roman" w:hAnsi="Times New Roman" w:cs="Times New Roman"/>
                      <w:color w:val="000000"/>
                      <w:sz w:val="21"/>
                      <w:szCs w:val="21"/>
                    </w:rPr>
                    <w:t>减振</w:t>
                  </w:r>
                  <w:r>
                    <w:rPr>
                      <w:rFonts w:hint="eastAsia" w:ascii="Times New Roman" w:hAnsi="Times New Roman" w:cs="Times New Roman"/>
                      <w:color w:val="000000"/>
                      <w:sz w:val="21"/>
                      <w:szCs w:val="21"/>
                      <w:lang w:val="en-US" w:eastAsia="zh-CN"/>
                    </w:rPr>
                    <w:t>+厂房</w:t>
                  </w:r>
                  <w:r>
                    <w:rPr>
                      <w:rFonts w:hint="default" w:ascii="Times New Roman" w:hAnsi="Times New Roman" w:cs="Times New Roman"/>
                      <w:color w:val="000000"/>
                      <w:sz w:val="21"/>
                      <w:szCs w:val="21"/>
                    </w:rPr>
                    <w:t>隔声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47"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固废</w:t>
                  </w:r>
                </w:p>
              </w:tc>
              <w:tc>
                <w:tcPr>
                  <w:tcW w:w="1230"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一般</w:t>
                  </w:r>
                  <w:r>
                    <w:rPr>
                      <w:rFonts w:hint="eastAsia" w:ascii="Times New Roman" w:hAnsi="Times New Roman" w:cs="Times New Roman"/>
                      <w:b w:val="0"/>
                      <w:bCs w:val="0"/>
                      <w:color w:val="auto"/>
                      <w:kern w:val="2"/>
                      <w:sz w:val="21"/>
                      <w:szCs w:val="21"/>
                      <w:vertAlign w:val="baseline"/>
                      <w:lang w:val="en-US" w:eastAsia="zh-CN" w:bidi="ar-SA"/>
                    </w:rPr>
                    <w:t>工业</w:t>
                  </w:r>
                  <w:r>
                    <w:rPr>
                      <w:rFonts w:hint="default" w:ascii="Times New Roman" w:hAnsi="Times New Roman" w:cs="Times New Roman"/>
                      <w:b w:val="0"/>
                      <w:bCs w:val="0"/>
                      <w:color w:val="auto"/>
                      <w:kern w:val="2"/>
                      <w:sz w:val="21"/>
                      <w:szCs w:val="21"/>
                      <w:vertAlign w:val="baseline"/>
                      <w:lang w:val="en-US" w:eastAsia="zh-CN" w:bidi="ar-SA"/>
                    </w:rPr>
                    <w:t>固废</w:t>
                  </w:r>
                  <w:r>
                    <w:rPr>
                      <w:rFonts w:hint="eastAsia" w:ascii="Times New Roman" w:hAnsi="Times New Roman" w:cs="Times New Roman"/>
                      <w:b w:val="0"/>
                      <w:bCs w:val="0"/>
                      <w:color w:val="auto"/>
                      <w:kern w:val="2"/>
                      <w:sz w:val="21"/>
                      <w:szCs w:val="21"/>
                      <w:vertAlign w:val="baseline"/>
                      <w:lang w:val="en-US" w:eastAsia="zh-CN" w:bidi="ar-SA"/>
                    </w:rPr>
                    <w:t>和</w:t>
                  </w:r>
                  <w:r>
                    <w:rPr>
                      <w:rFonts w:hint="default" w:ascii="Times New Roman" w:hAnsi="Times New Roman" w:cs="Times New Roman"/>
                      <w:b w:val="0"/>
                      <w:bCs w:val="0"/>
                      <w:color w:val="auto"/>
                      <w:kern w:val="2"/>
                      <w:sz w:val="21"/>
                      <w:szCs w:val="21"/>
                      <w:vertAlign w:val="baseline"/>
                      <w:lang w:val="en-US" w:eastAsia="zh-CN" w:bidi="ar-SA"/>
                    </w:rPr>
                    <w:t>员工生活垃圾</w:t>
                  </w:r>
                </w:p>
              </w:tc>
              <w:tc>
                <w:tcPr>
                  <w:tcW w:w="2369"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b w:val="0"/>
                      <w:bCs w:val="0"/>
                      <w:color w:val="auto"/>
                      <w:kern w:val="2"/>
                      <w:sz w:val="21"/>
                      <w:szCs w:val="21"/>
                      <w:vertAlign w:val="baseline"/>
                      <w:lang w:val="en-US" w:eastAsia="zh-CN" w:bidi="ar-SA"/>
                    </w:rPr>
                    <w:t>一般</w:t>
                  </w:r>
                  <w:r>
                    <w:rPr>
                      <w:rFonts w:hint="eastAsia" w:ascii="Times New Roman" w:hAnsi="Times New Roman" w:cs="Times New Roman"/>
                      <w:b w:val="0"/>
                      <w:bCs w:val="0"/>
                      <w:color w:val="auto"/>
                      <w:kern w:val="2"/>
                      <w:sz w:val="21"/>
                      <w:szCs w:val="21"/>
                      <w:vertAlign w:val="baseline"/>
                      <w:lang w:val="en-US" w:eastAsia="zh-CN" w:bidi="ar-SA"/>
                    </w:rPr>
                    <w:t>工业</w:t>
                  </w:r>
                  <w:r>
                    <w:rPr>
                      <w:rFonts w:hint="default" w:ascii="Times New Roman" w:hAnsi="Times New Roman" w:cs="Times New Roman"/>
                      <w:b w:val="0"/>
                      <w:bCs w:val="0"/>
                      <w:color w:val="auto"/>
                      <w:kern w:val="2"/>
                      <w:sz w:val="21"/>
                      <w:szCs w:val="21"/>
                      <w:vertAlign w:val="baseline"/>
                      <w:lang w:val="en-US" w:eastAsia="zh-CN" w:bidi="ar-SA"/>
                    </w:rPr>
                    <w:t>固废储存于一般固废暂存间，定期</w:t>
                  </w:r>
                  <w:r>
                    <w:rPr>
                      <w:rFonts w:hint="eastAsia" w:ascii="Times New Roman" w:hAnsi="Times New Roman" w:cs="Times New Roman"/>
                      <w:b w:val="0"/>
                      <w:bCs w:val="0"/>
                      <w:color w:val="auto"/>
                      <w:kern w:val="2"/>
                      <w:sz w:val="21"/>
                      <w:szCs w:val="21"/>
                      <w:vertAlign w:val="baseline"/>
                      <w:lang w:val="en-US" w:eastAsia="zh-CN" w:bidi="ar-SA"/>
                    </w:rPr>
                    <w:t>外售、回用于生产</w:t>
                  </w:r>
                  <w:r>
                    <w:rPr>
                      <w:rFonts w:hint="default" w:ascii="Times New Roman" w:hAnsi="Times New Roman" w:cs="Times New Roman"/>
                      <w:b w:val="0"/>
                      <w:bCs w:val="0"/>
                      <w:color w:val="auto"/>
                      <w:kern w:val="2"/>
                      <w:sz w:val="21"/>
                      <w:szCs w:val="21"/>
                      <w:vertAlign w:val="baseline"/>
                      <w:lang w:val="en-US" w:eastAsia="zh-CN" w:bidi="ar-SA"/>
                    </w:rPr>
                    <w:t>；生活垃圾</w:t>
                  </w:r>
                  <w:r>
                    <w:rPr>
                      <w:rFonts w:hint="eastAsia" w:ascii="Times New Roman" w:hAnsi="Times New Roman" w:cs="Times New Roman"/>
                      <w:b w:val="0"/>
                      <w:bCs w:val="0"/>
                      <w:color w:val="auto"/>
                      <w:kern w:val="2"/>
                      <w:sz w:val="21"/>
                      <w:szCs w:val="21"/>
                      <w:vertAlign w:val="baseline"/>
                      <w:lang w:val="en-US" w:eastAsia="zh-CN" w:bidi="ar-SA"/>
                    </w:rPr>
                    <w:t>由厂区内定期收集后交当地</w:t>
                  </w:r>
                  <w:r>
                    <w:rPr>
                      <w:rFonts w:hint="default" w:ascii="Times New Roman" w:hAnsi="Times New Roman" w:cs="Times New Roman"/>
                      <w:b w:val="0"/>
                      <w:bCs w:val="0"/>
                      <w:color w:val="auto"/>
                      <w:kern w:val="2"/>
                      <w:sz w:val="21"/>
                      <w:szCs w:val="21"/>
                      <w:vertAlign w:val="baseline"/>
                      <w:lang w:val="en-US" w:eastAsia="zh-CN" w:bidi="ar-SA"/>
                    </w:rPr>
                    <w:t>环卫部门统一处理</w:t>
                  </w:r>
                </w:p>
              </w:tc>
              <w:tc>
                <w:tcPr>
                  <w:tcW w:w="2460"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w:t>
                  </w:r>
                </w:p>
              </w:tc>
              <w:tc>
                <w:tcPr>
                  <w:tcW w:w="1968" w:type="dxa"/>
                  <w:tcBorders>
                    <w:tl2br w:val="nil"/>
                    <w:tr2bl w:val="nil"/>
                  </w:tcBorders>
                  <w:noWrap w:val="0"/>
                  <w:vAlign w:val="center"/>
                </w:tcPr>
                <w:p>
                  <w:pPr>
                    <w:pStyle w:val="2"/>
                    <w:spacing w:line="240" w:lineRule="auto"/>
                    <w:jc w:val="center"/>
                    <w:rPr>
                      <w:rFonts w:hint="default" w:ascii="Times New Roman" w:hAnsi="Times New Roman" w:cs="Times New Roman"/>
                      <w:color w:val="auto"/>
                      <w:sz w:val="21"/>
                      <w:szCs w:val="21"/>
                      <w:lang w:val="en-US"/>
                    </w:rPr>
                  </w:pPr>
                  <w:r>
                    <w:rPr>
                      <w:rFonts w:hint="eastAsia" w:ascii="Times New Roman" w:hAnsi="Times New Roman" w:cs="Times New Roman"/>
                      <w:b w:val="0"/>
                      <w:bCs w:val="0"/>
                      <w:color w:val="auto"/>
                      <w:kern w:val="2"/>
                      <w:sz w:val="21"/>
                      <w:szCs w:val="21"/>
                      <w:vertAlign w:val="baseline"/>
                      <w:lang w:val="en-US" w:eastAsia="zh-CN" w:bidi="ar-SA"/>
                    </w:rPr>
                    <w:t>废塑料袋由原料供应商回收；袋式除尘器收集的粉尘</w:t>
                  </w:r>
                  <w:r>
                    <w:rPr>
                      <w:rFonts w:hint="default" w:ascii="Times New Roman" w:hAnsi="Times New Roman" w:cs="Times New Roman"/>
                      <w:b w:val="0"/>
                      <w:bCs w:val="0"/>
                      <w:color w:val="auto"/>
                      <w:kern w:val="2"/>
                      <w:sz w:val="21"/>
                      <w:szCs w:val="21"/>
                      <w:vertAlign w:val="baseline"/>
                      <w:lang w:val="en-US" w:eastAsia="zh-CN" w:bidi="ar-SA"/>
                    </w:rPr>
                    <w:t>定期</w:t>
                  </w:r>
                  <w:r>
                    <w:rPr>
                      <w:rFonts w:hint="eastAsia" w:ascii="Times New Roman" w:hAnsi="Times New Roman" w:cs="Times New Roman"/>
                      <w:b w:val="0"/>
                      <w:bCs w:val="0"/>
                      <w:color w:val="auto"/>
                      <w:kern w:val="2"/>
                      <w:sz w:val="21"/>
                      <w:szCs w:val="21"/>
                      <w:vertAlign w:val="baseline"/>
                      <w:lang w:val="en-US" w:eastAsia="zh-CN" w:bidi="ar-SA"/>
                    </w:rPr>
                    <w:t>外售或回用于生产</w:t>
                  </w:r>
                  <w:r>
                    <w:rPr>
                      <w:rFonts w:hint="default" w:ascii="Times New Roman" w:hAnsi="Times New Roman" w:cs="Times New Roman"/>
                      <w:b w:val="0"/>
                      <w:bCs w:val="0"/>
                      <w:color w:val="auto"/>
                      <w:kern w:val="2"/>
                      <w:sz w:val="21"/>
                      <w:szCs w:val="21"/>
                      <w:vertAlign w:val="baseline"/>
                      <w:lang w:val="en-US" w:eastAsia="zh-CN" w:bidi="ar-SA"/>
                    </w:rPr>
                    <w:t>；生活垃圾</w:t>
                  </w:r>
                  <w:r>
                    <w:rPr>
                      <w:rFonts w:hint="eastAsia" w:ascii="Times New Roman" w:hAnsi="Times New Roman" w:cs="Times New Roman"/>
                      <w:b w:val="0"/>
                      <w:bCs w:val="0"/>
                      <w:color w:val="auto"/>
                      <w:kern w:val="2"/>
                      <w:sz w:val="21"/>
                      <w:szCs w:val="21"/>
                      <w:vertAlign w:val="baseline"/>
                      <w:lang w:val="en-US" w:eastAsia="zh-CN" w:bidi="ar-SA"/>
                    </w:rPr>
                    <w:t>由园区内定期收集后交当地</w:t>
                  </w:r>
                  <w:r>
                    <w:rPr>
                      <w:rFonts w:hint="default" w:ascii="Times New Roman" w:hAnsi="Times New Roman" w:cs="Times New Roman"/>
                      <w:b w:val="0"/>
                      <w:bCs w:val="0"/>
                      <w:color w:val="auto"/>
                      <w:kern w:val="2"/>
                      <w:sz w:val="21"/>
                      <w:szCs w:val="21"/>
                      <w:vertAlign w:val="baseline"/>
                      <w:lang w:val="en-US" w:eastAsia="zh-CN" w:bidi="ar-SA"/>
                    </w:rPr>
                    <w:t>环卫部门统一处理</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default" w:ascii="Times New Roman" w:hAnsi="Times New Roman" w:cs="Times New Roman"/>
                <w:b/>
                <w:bCs/>
                <w:color w:val="auto"/>
                <w:sz w:val="24"/>
                <w:lang w:eastAsia="zh-CN"/>
              </w:rPr>
            </w:pPr>
            <w:r>
              <w:rPr>
                <w:rFonts w:hint="eastAsia" w:ascii="Times New Roman" w:hAnsi="Times New Roman" w:cs="Times New Roman"/>
                <w:b/>
                <w:bCs/>
                <w:color w:val="auto"/>
                <w:sz w:val="24"/>
                <w:lang w:val="en-US" w:eastAsia="zh-CN"/>
              </w:rPr>
              <w:t>4.2</w:t>
            </w:r>
            <w:r>
              <w:rPr>
                <w:rFonts w:hint="default" w:ascii="Times New Roman" w:hAnsi="Times New Roman" w:cs="Times New Roman"/>
                <w:b/>
                <w:bCs/>
                <w:color w:val="auto"/>
                <w:sz w:val="24"/>
              </w:rPr>
              <w:t>环保设施投资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b/>
                <w:color w:val="auto"/>
                <w:szCs w:val="21"/>
              </w:rPr>
            </w:pPr>
            <w:r>
              <w:rPr>
                <w:rFonts w:hint="eastAsia" w:ascii="Times New Roman" w:hAnsi="Times New Roman" w:eastAsia="宋体" w:cs="Times New Roman"/>
                <w:color w:val="auto"/>
                <w:kern w:val="2"/>
                <w:sz w:val="24"/>
                <w:szCs w:val="24"/>
                <w:lang w:eastAsia="zh-CN"/>
              </w:rPr>
              <w:t>本项目计划总投资</w:t>
            </w:r>
            <w:r>
              <w:rPr>
                <w:rFonts w:hint="eastAsia" w:ascii="Times New Roman" w:hAnsi="Times New Roman" w:cs="Times New Roman"/>
                <w:color w:val="auto"/>
                <w:kern w:val="2"/>
                <w:sz w:val="24"/>
                <w:szCs w:val="24"/>
                <w:lang w:val="en-US" w:eastAsia="zh-CN"/>
              </w:rPr>
              <w:t>6560</w:t>
            </w:r>
            <w:r>
              <w:rPr>
                <w:rFonts w:hint="eastAsia" w:ascii="Times New Roman" w:hAnsi="Times New Roman" w:eastAsia="宋体" w:cs="Times New Roman"/>
                <w:color w:val="auto"/>
                <w:kern w:val="2"/>
                <w:sz w:val="24"/>
                <w:szCs w:val="24"/>
                <w:lang w:val="en-US" w:eastAsia="zh-CN"/>
              </w:rPr>
              <w:t>万元，环保投资</w:t>
            </w:r>
            <w:r>
              <w:rPr>
                <w:rFonts w:hint="eastAsia" w:ascii="Times New Roman" w:hAnsi="Times New Roman" w:cs="Times New Roman"/>
                <w:color w:val="auto"/>
                <w:kern w:val="2"/>
                <w:sz w:val="24"/>
                <w:szCs w:val="24"/>
                <w:lang w:val="en-US" w:eastAsia="zh-CN"/>
              </w:rPr>
              <w:t>71.7</w:t>
            </w:r>
            <w:r>
              <w:rPr>
                <w:rFonts w:hint="eastAsia" w:ascii="Times New Roman" w:hAnsi="Times New Roman" w:eastAsia="宋体" w:cs="Times New Roman"/>
                <w:color w:val="auto"/>
                <w:kern w:val="2"/>
                <w:sz w:val="24"/>
                <w:szCs w:val="24"/>
                <w:lang w:val="en-US" w:eastAsia="zh-CN"/>
              </w:rPr>
              <w:t>万元，占投资的</w:t>
            </w:r>
            <w:r>
              <w:rPr>
                <w:rFonts w:hint="eastAsia" w:ascii="Times New Roman" w:hAnsi="Times New Roman" w:cs="Times New Roman"/>
                <w:color w:val="auto"/>
                <w:kern w:val="2"/>
                <w:sz w:val="24"/>
                <w:szCs w:val="24"/>
                <w:lang w:val="en-US" w:eastAsia="zh-CN"/>
              </w:rPr>
              <w:t>1.09</w:t>
            </w:r>
            <w:r>
              <w:rPr>
                <w:rFonts w:hint="eastAsia" w:ascii="Times New Roman" w:hAnsi="Times New Roman" w:eastAsia="宋体" w:cs="Times New Roman"/>
                <w:color w:val="auto"/>
                <w:kern w:val="2"/>
                <w:sz w:val="24"/>
                <w:szCs w:val="24"/>
                <w:lang w:val="en-US" w:eastAsia="zh-CN"/>
              </w:rPr>
              <w:t>%；项目实际总投资为</w:t>
            </w:r>
            <w:r>
              <w:rPr>
                <w:rFonts w:hint="eastAsia" w:ascii="Times New Roman" w:hAnsi="Times New Roman" w:cs="Times New Roman"/>
                <w:color w:val="auto"/>
                <w:kern w:val="2"/>
                <w:sz w:val="24"/>
                <w:szCs w:val="24"/>
                <w:lang w:val="en-US" w:eastAsia="zh-CN"/>
              </w:rPr>
              <w:t>6560</w:t>
            </w:r>
            <w:r>
              <w:rPr>
                <w:rFonts w:hint="eastAsia" w:ascii="Times New Roman" w:hAnsi="Times New Roman" w:eastAsia="宋体" w:cs="Times New Roman"/>
                <w:color w:val="auto"/>
                <w:kern w:val="2"/>
                <w:sz w:val="24"/>
                <w:szCs w:val="24"/>
                <w:lang w:val="en-US" w:eastAsia="zh-CN"/>
              </w:rPr>
              <w:t>万元，其中环保投资</w:t>
            </w:r>
            <w:r>
              <w:rPr>
                <w:rFonts w:hint="eastAsia" w:ascii="Times New Roman" w:hAnsi="Times New Roman" w:cs="Times New Roman"/>
                <w:color w:val="auto"/>
                <w:kern w:val="2"/>
                <w:sz w:val="24"/>
                <w:szCs w:val="24"/>
                <w:lang w:val="en-US" w:eastAsia="zh-CN"/>
              </w:rPr>
              <w:t>60.7</w:t>
            </w:r>
            <w:r>
              <w:rPr>
                <w:rFonts w:hint="eastAsia" w:ascii="Times New Roman" w:hAnsi="Times New Roman" w:eastAsia="宋体" w:cs="Times New Roman"/>
                <w:color w:val="auto"/>
                <w:kern w:val="2"/>
                <w:sz w:val="24"/>
                <w:szCs w:val="24"/>
                <w:lang w:val="en-US" w:eastAsia="zh-CN"/>
              </w:rPr>
              <w:t>万元，占总投资的</w:t>
            </w:r>
            <w:r>
              <w:rPr>
                <w:rFonts w:hint="eastAsia" w:ascii="Times New Roman" w:hAnsi="Times New Roman" w:cs="Times New Roman"/>
                <w:color w:val="auto"/>
                <w:kern w:val="2"/>
                <w:sz w:val="24"/>
                <w:szCs w:val="24"/>
                <w:lang w:val="en-US" w:eastAsia="zh-CN"/>
              </w:rPr>
              <w:t>0.92</w:t>
            </w:r>
            <w:r>
              <w:rPr>
                <w:rFonts w:hint="eastAsia" w:ascii="Times New Roman" w:hAnsi="Times New Roman" w:eastAsia="宋体" w:cs="Times New Roman"/>
                <w:color w:val="auto"/>
                <w:kern w:val="2"/>
                <w:sz w:val="24"/>
                <w:szCs w:val="24"/>
                <w:lang w:val="en-US" w:eastAsia="zh-CN"/>
              </w:rPr>
              <w:t>%。</w:t>
            </w:r>
            <w:r>
              <w:rPr>
                <w:rFonts w:hint="default" w:ascii="Times New Roman" w:hAnsi="Times New Roman" w:cs="Times New Roman"/>
                <w:color w:val="auto"/>
                <w:sz w:val="24"/>
              </w:rPr>
              <w:t>本项目环保设施投资情况如表4</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2-1</w:t>
            </w:r>
            <w:r>
              <w:rPr>
                <w:rFonts w:hint="default" w:ascii="Times New Roman" w:hAnsi="Times New Roman" w:cs="Times New Roman"/>
                <w:color w:val="auto"/>
                <w:sz w:val="24"/>
              </w:rPr>
              <w:t>所示。</w:t>
            </w:r>
          </w:p>
          <w:p>
            <w:pPr>
              <w:pStyle w:val="27"/>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黑体" w:cs="Times New Roman"/>
                <w:b w:val="0"/>
                <w:bCs/>
                <w:color w:val="auto"/>
                <w:kern w:val="2"/>
                <w:sz w:val="21"/>
                <w:szCs w:val="21"/>
                <w:highlight w:val="none"/>
                <w:vertAlign w:val="baseline"/>
                <w:lang w:val="en-US" w:eastAsia="zh-CN" w:bidi="ar-SA"/>
              </w:rPr>
            </w:pPr>
            <w:r>
              <w:rPr>
                <w:rFonts w:hint="default" w:ascii="Times New Roman" w:hAnsi="Times New Roman" w:eastAsia="黑体" w:cs="Times New Roman"/>
                <w:b w:val="0"/>
                <w:bCs/>
                <w:color w:val="auto"/>
                <w:kern w:val="2"/>
                <w:sz w:val="21"/>
                <w:szCs w:val="21"/>
                <w:highlight w:val="none"/>
                <w:vertAlign w:val="baseline"/>
                <w:lang w:val="en-US" w:eastAsia="zh-CN" w:bidi="ar-SA"/>
              </w:rPr>
              <w:t>表4.2-1 项目环境保护设施投资一览表</w:t>
            </w:r>
          </w:p>
          <w:tbl>
            <w:tblPr>
              <w:tblStyle w:val="21"/>
              <w:tblW w:w="8874"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545"/>
              <w:gridCol w:w="3060"/>
              <w:gridCol w:w="1545"/>
              <w:gridCol w:w="13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32" w:type="dxa"/>
                  <w:gridSpan w:val="2"/>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污染源</w:t>
                  </w:r>
                </w:p>
              </w:tc>
              <w:tc>
                <w:tcPr>
                  <w:tcW w:w="3060" w:type="dxa"/>
                  <w:tcBorders>
                    <w:tl2br w:val="nil"/>
                    <w:tr2bl w:val="nil"/>
                  </w:tcBorders>
                  <w:noWrap w:val="0"/>
                  <w:vAlign w:val="center"/>
                </w:tcPr>
                <w:p>
                  <w:pPr>
                    <w:pStyle w:val="2"/>
                    <w:spacing w:line="360" w:lineRule="auto"/>
                    <w:jc w:val="center"/>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GB" w:eastAsia="zh-CN" w:bidi="ar-SA"/>
                    </w:rPr>
                    <w:t>主要环保措施</w:t>
                  </w:r>
                </w:p>
              </w:tc>
              <w:tc>
                <w:tcPr>
                  <w:tcW w:w="1545" w:type="dxa"/>
                  <w:tcBorders>
                    <w:tl2br w:val="nil"/>
                    <w:tr2bl w:val="nil"/>
                  </w:tcBorders>
                  <w:noWrap w:val="0"/>
                  <w:vAlign w:val="center"/>
                </w:tcPr>
                <w:p>
                  <w:pPr>
                    <w:pStyle w:val="2"/>
                    <w:spacing w:line="360" w:lineRule="auto"/>
                    <w:jc w:val="center"/>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GB" w:eastAsia="zh-CN" w:bidi="ar-SA"/>
                    </w:rPr>
                    <w:t>环评设计金额（万元）</w:t>
                  </w:r>
                </w:p>
              </w:tc>
              <w:tc>
                <w:tcPr>
                  <w:tcW w:w="1337" w:type="dxa"/>
                  <w:tcBorders>
                    <w:tl2br w:val="nil"/>
                    <w:tr2bl w:val="nil"/>
                  </w:tcBorders>
                  <w:noWrap w:val="0"/>
                  <w:vAlign w:val="center"/>
                </w:tcPr>
                <w:p>
                  <w:pPr>
                    <w:pStyle w:val="2"/>
                    <w:spacing w:line="360" w:lineRule="auto"/>
                    <w:jc w:val="center"/>
                    <w:rPr>
                      <w:rFonts w:hint="default" w:ascii="Times New Roman" w:hAnsi="Times New Roman" w:eastAsia="宋体" w:cs="Times New Roman"/>
                      <w:b/>
                      <w:bCs/>
                      <w:color w:val="auto"/>
                      <w:kern w:val="2"/>
                      <w:sz w:val="21"/>
                      <w:szCs w:val="21"/>
                      <w:vertAlign w:val="baseline"/>
                      <w:lang w:val="en-GB" w:eastAsia="zh-CN" w:bidi="ar-SA"/>
                    </w:rPr>
                  </w:pPr>
                  <w:r>
                    <w:rPr>
                      <w:rFonts w:hint="default" w:ascii="Times New Roman" w:hAnsi="Times New Roman" w:eastAsia="宋体" w:cs="Times New Roman"/>
                      <w:b/>
                      <w:bCs/>
                      <w:color w:val="auto"/>
                      <w:kern w:val="2"/>
                      <w:sz w:val="21"/>
                      <w:szCs w:val="21"/>
                      <w:vertAlign w:val="baseline"/>
                      <w:lang w:val="en-GB" w:eastAsia="zh-CN" w:bidi="ar-SA"/>
                    </w:rPr>
                    <w:t>实际投资额</w:t>
                  </w:r>
                </w:p>
                <w:p>
                  <w:pPr>
                    <w:pStyle w:val="2"/>
                    <w:spacing w:line="360" w:lineRule="auto"/>
                    <w:jc w:val="center"/>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GB" w:eastAsia="zh-CN" w:bidi="ar-SA"/>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restart"/>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废水治理</w:t>
                  </w:r>
                </w:p>
              </w:tc>
              <w:tc>
                <w:tcPr>
                  <w:tcW w:w="1545" w:type="dxa"/>
                  <w:tcBorders>
                    <w:tl2br w:val="nil"/>
                    <w:tr2bl w:val="nil"/>
                  </w:tcBorders>
                  <w:noWrap w:val="0"/>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color w:val="auto"/>
                      <w:sz w:val="21"/>
                      <w:szCs w:val="21"/>
                    </w:rPr>
                    <w:t>生活污水</w:t>
                  </w:r>
                </w:p>
              </w:tc>
              <w:tc>
                <w:tcPr>
                  <w:tcW w:w="3060" w:type="dxa"/>
                  <w:tcBorders>
                    <w:tl2br w:val="nil"/>
                    <w:tr2bl w:val="nil"/>
                  </w:tcBorders>
                  <w:noWrap w:val="0"/>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eastAsia="zh-CN"/>
                    </w:rPr>
                    <w:t>依托现有</w:t>
                  </w:r>
                  <w:r>
                    <w:rPr>
                      <w:rFonts w:hint="default" w:ascii="Times New Roman" w:hAnsi="Times New Roman" w:cs="Times New Roman"/>
                      <w:color w:val="auto"/>
                      <w:sz w:val="21"/>
                      <w:szCs w:val="21"/>
                    </w:rPr>
                    <w:t>化粪池</w:t>
                  </w:r>
                </w:p>
              </w:tc>
              <w:tc>
                <w:tcPr>
                  <w:tcW w:w="1545"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w:t>
                  </w:r>
                </w:p>
              </w:tc>
              <w:tc>
                <w:tcPr>
                  <w:tcW w:w="1337"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continue"/>
                  <w:tcBorders>
                    <w:tl2br w:val="nil"/>
                    <w:tr2bl w:val="nil"/>
                  </w:tcBorders>
                  <w:noWrap w:val="0"/>
                  <w:vAlign w:val="center"/>
                </w:tcPr>
                <w:p>
                  <w:pPr>
                    <w:pStyle w:val="2"/>
                    <w:spacing w:line="360" w:lineRule="auto"/>
                    <w:jc w:val="center"/>
                    <w:rPr>
                      <w:rFonts w:hint="eastAsia" w:ascii="Times New Roman" w:hAnsi="Times New Roman" w:cs="Times New Roman"/>
                      <w:b w:val="0"/>
                      <w:bCs w:val="0"/>
                      <w:color w:val="auto"/>
                      <w:kern w:val="2"/>
                      <w:sz w:val="21"/>
                      <w:szCs w:val="21"/>
                      <w:vertAlign w:val="baseline"/>
                      <w:lang w:val="en-US" w:eastAsia="zh-CN" w:bidi="ar-SA"/>
                    </w:rPr>
                  </w:pPr>
                </w:p>
              </w:tc>
              <w:tc>
                <w:tcPr>
                  <w:tcW w:w="1545" w:type="dxa"/>
                  <w:tcBorders>
                    <w:tl2br w:val="nil"/>
                    <w:tr2bl w:val="nil"/>
                  </w:tcBorders>
                  <w:noWrap w:val="0"/>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喷淋废水</w:t>
                  </w:r>
                </w:p>
              </w:tc>
              <w:tc>
                <w:tcPr>
                  <w:tcW w:w="3060" w:type="dxa"/>
                  <w:tcBorders>
                    <w:tl2br w:val="nil"/>
                    <w:tr2bl w:val="nil"/>
                  </w:tcBorders>
                  <w:noWrap w:val="0"/>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val="en-US" w:eastAsia="zh-CN"/>
                    </w:rPr>
                    <w:t>1m</w:t>
                  </w:r>
                  <w:r>
                    <w:rPr>
                      <w:rFonts w:hint="default" w:ascii="Times New Roman" w:hAnsi="Times New Roman" w:cs="Times New Roman"/>
                      <w:bCs/>
                      <w:color w:val="auto"/>
                      <w:sz w:val="21"/>
                      <w:szCs w:val="21"/>
                      <w:vertAlign w:val="superscript"/>
                      <w:lang w:val="en-US" w:eastAsia="zh-CN"/>
                    </w:rPr>
                    <w:t>3</w:t>
                  </w:r>
                  <w:r>
                    <w:rPr>
                      <w:rFonts w:hint="default" w:ascii="Times New Roman" w:hAnsi="Times New Roman" w:cs="Times New Roman"/>
                      <w:bCs/>
                      <w:color w:val="auto"/>
                      <w:sz w:val="21"/>
                      <w:szCs w:val="21"/>
                      <w:lang w:eastAsia="zh-CN"/>
                    </w:rPr>
                    <w:t>储罐</w:t>
                  </w:r>
                </w:p>
              </w:tc>
              <w:tc>
                <w:tcPr>
                  <w:tcW w:w="1545"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0.5</w:t>
                  </w:r>
                </w:p>
              </w:tc>
              <w:tc>
                <w:tcPr>
                  <w:tcW w:w="1337"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restart"/>
                  <w:tcBorders>
                    <w:tl2br w:val="nil"/>
                    <w:tr2bl w:val="nil"/>
                  </w:tcBorders>
                  <w:noWrap w:val="0"/>
                  <w:vAlign w:val="center"/>
                </w:tcPr>
                <w:p>
                  <w:pPr>
                    <w:spacing w:line="360" w:lineRule="exact"/>
                    <w:jc w:val="center"/>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color w:val="auto"/>
                      <w:sz w:val="21"/>
                      <w:szCs w:val="21"/>
                    </w:rPr>
                    <w:t>废气治理</w:t>
                  </w:r>
                </w:p>
              </w:tc>
              <w:tc>
                <w:tcPr>
                  <w:tcW w:w="1545"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配料工序</w:t>
                  </w:r>
                </w:p>
              </w:tc>
              <w:tc>
                <w:tcPr>
                  <w:tcW w:w="3060"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袋式除尘器</w:t>
                  </w:r>
                </w:p>
              </w:tc>
              <w:tc>
                <w:tcPr>
                  <w:tcW w:w="1545"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10</w:t>
                  </w:r>
                </w:p>
              </w:tc>
              <w:tc>
                <w:tcPr>
                  <w:tcW w:w="1337"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continue"/>
                  <w:tcBorders>
                    <w:tl2br w:val="nil"/>
                    <w:tr2bl w:val="nil"/>
                  </w:tcBorders>
                  <w:noWrap w:val="0"/>
                  <w:vAlign w:val="center"/>
                </w:tcPr>
                <w:p>
                  <w:pPr>
                    <w:spacing w:line="360" w:lineRule="exact"/>
                    <w:jc w:val="center"/>
                    <w:rPr>
                      <w:rFonts w:hint="default" w:ascii="Times New Roman" w:hAnsi="Times New Roman" w:cs="Times New Roman"/>
                      <w:color w:val="auto"/>
                      <w:sz w:val="21"/>
                      <w:szCs w:val="21"/>
                    </w:rPr>
                  </w:pPr>
                </w:p>
              </w:tc>
              <w:tc>
                <w:tcPr>
                  <w:tcW w:w="1545" w:type="dxa"/>
                  <w:tcBorders>
                    <w:tl2br w:val="nil"/>
                    <w:tr2bl w:val="nil"/>
                  </w:tcBorders>
                  <w:noWrap w:val="0"/>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造粒工序</w:t>
                  </w:r>
                </w:p>
              </w:tc>
              <w:tc>
                <w:tcPr>
                  <w:tcW w:w="3060" w:type="dxa"/>
                  <w:tcBorders>
                    <w:tl2br w:val="nil"/>
                    <w:tr2bl w:val="nil"/>
                  </w:tcBorders>
                  <w:noWrap w:val="0"/>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水喷淋</w:t>
                  </w:r>
                  <w:r>
                    <w:rPr>
                      <w:rFonts w:hint="eastAsia" w:cs="Times New Roman"/>
                      <w:bCs/>
                      <w:color w:val="auto"/>
                      <w:sz w:val="21"/>
                      <w:szCs w:val="21"/>
                      <w:lang w:val="en-US" w:eastAsia="zh-CN"/>
                    </w:rPr>
                    <w:t>+湿式除尘+除雾</w:t>
                  </w:r>
                </w:p>
              </w:tc>
              <w:tc>
                <w:tcPr>
                  <w:tcW w:w="1545"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20</w:t>
                  </w:r>
                </w:p>
              </w:tc>
              <w:tc>
                <w:tcPr>
                  <w:tcW w:w="1337"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continue"/>
                  <w:tcBorders>
                    <w:tl2br w:val="nil"/>
                    <w:tr2bl w:val="nil"/>
                  </w:tcBorders>
                  <w:noWrap w:val="0"/>
                  <w:vAlign w:val="center"/>
                </w:tcPr>
                <w:p>
                  <w:pPr>
                    <w:spacing w:line="360" w:lineRule="exact"/>
                    <w:jc w:val="center"/>
                    <w:rPr>
                      <w:rFonts w:hint="default" w:ascii="Times New Roman" w:hAnsi="Times New Roman" w:cs="Times New Roman"/>
                      <w:color w:val="auto"/>
                      <w:sz w:val="21"/>
                      <w:szCs w:val="21"/>
                    </w:rPr>
                  </w:pPr>
                </w:p>
              </w:tc>
              <w:tc>
                <w:tcPr>
                  <w:tcW w:w="1545" w:type="dxa"/>
                  <w:tcBorders>
                    <w:tl2br w:val="nil"/>
                    <w:tr2bl w:val="nil"/>
                  </w:tcBorders>
                  <w:noWrap w:val="0"/>
                  <w:vAlign w:val="center"/>
                </w:tcPr>
                <w:p>
                  <w:pPr>
                    <w:jc w:val="center"/>
                    <w:rPr>
                      <w:rFonts w:hint="eastAsia" w:cs="Times New Roman"/>
                      <w:bCs/>
                      <w:color w:val="auto"/>
                      <w:sz w:val="21"/>
                      <w:szCs w:val="21"/>
                      <w:lang w:eastAsia="zh-CN"/>
                    </w:rPr>
                  </w:pPr>
                  <w:r>
                    <w:rPr>
                      <w:rFonts w:hint="eastAsia" w:cs="Times New Roman"/>
                      <w:bCs/>
                      <w:color w:val="auto"/>
                      <w:sz w:val="21"/>
                      <w:szCs w:val="21"/>
                      <w:lang w:eastAsia="zh-CN"/>
                    </w:rPr>
                    <w:t>包装工序</w:t>
                  </w:r>
                </w:p>
              </w:tc>
              <w:tc>
                <w:tcPr>
                  <w:tcW w:w="3060" w:type="dxa"/>
                  <w:tcBorders>
                    <w:tl2br w:val="nil"/>
                    <w:tr2bl w:val="nil"/>
                  </w:tcBorders>
                  <w:noWrap w:val="0"/>
                  <w:vAlign w:val="center"/>
                </w:tcPr>
                <w:p>
                  <w:pPr>
                    <w:jc w:val="center"/>
                    <w:rPr>
                      <w:rFonts w:hint="eastAsia" w:cs="Times New Roman"/>
                      <w:bCs/>
                      <w:color w:val="auto"/>
                      <w:sz w:val="21"/>
                      <w:szCs w:val="21"/>
                      <w:lang w:eastAsia="zh-CN"/>
                    </w:rPr>
                  </w:pPr>
                  <w:r>
                    <w:rPr>
                      <w:rFonts w:hint="eastAsia" w:cs="Times New Roman"/>
                      <w:bCs/>
                      <w:color w:val="auto"/>
                      <w:sz w:val="21"/>
                      <w:szCs w:val="21"/>
                      <w:lang w:eastAsia="zh-CN"/>
                    </w:rPr>
                    <w:t>袋式除尘</w:t>
                  </w:r>
                </w:p>
              </w:tc>
              <w:tc>
                <w:tcPr>
                  <w:tcW w:w="1545" w:type="dxa"/>
                  <w:tcBorders>
                    <w:tl2br w:val="nil"/>
                    <w:tr2bl w:val="nil"/>
                  </w:tcBorders>
                  <w:noWrap w:val="0"/>
                  <w:vAlign w:val="center"/>
                </w:tcPr>
                <w:p>
                  <w:pPr>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10</w:t>
                  </w:r>
                </w:p>
              </w:tc>
              <w:tc>
                <w:tcPr>
                  <w:tcW w:w="1337" w:type="dxa"/>
                  <w:tcBorders>
                    <w:tl2br w:val="nil"/>
                    <w:tr2bl w:val="nil"/>
                  </w:tcBorders>
                  <w:noWrap w:val="0"/>
                  <w:vAlign w:val="center"/>
                </w:tcPr>
                <w:p>
                  <w:pPr>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continue"/>
                  <w:tcBorders>
                    <w:tl2br w:val="nil"/>
                    <w:tr2bl w:val="nil"/>
                  </w:tcBorders>
                  <w:noWrap w:val="0"/>
                  <w:vAlign w:val="center"/>
                </w:tcPr>
                <w:p>
                  <w:pPr>
                    <w:spacing w:line="360" w:lineRule="exact"/>
                    <w:jc w:val="center"/>
                    <w:rPr>
                      <w:rFonts w:hint="default" w:ascii="Times New Roman" w:hAnsi="Times New Roman" w:cs="Times New Roman"/>
                      <w:b w:val="0"/>
                      <w:bCs w:val="0"/>
                      <w:color w:val="auto"/>
                      <w:kern w:val="2"/>
                      <w:sz w:val="21"/>
                      <w:szCs w:val="21"/>
                      <w:vertAlign w:val="baseline"/>
                      <w:lang w:val="en-US" w:eastAsia="zh-CN" w:bidi="ar-SA"/>
                    </w:rPr>
                  </w:pPr>
                </w:p>
              </w:tc>
              <w:tc>
                <w:tcPr>
                  <w:tcW w:w="1545" w:type="dxa"/>
                  <w:tcBorders>
                    <w:tl2br w:val="nil"/>
                    <w:tr2bl w:val="nil"/>
                  </w:tcBorders>
                  <w:noWrap w:val="0"/>
                  <w:vAlign w:val="center"/>
                </w:tcPr>
                <w:p>
                  <w:pPr>
                    <w:jc w:val="center"/>
                    <w:rPr>
                      <w:rFonts w:hint="default" w:ascii="Calibri" w:hAnsi="Calibri" w:eastAsia="宋体" w:cs="Times New Roman"/>
                      <w:bCs/>
                      <w:color w:val="auto"/>
                      <w:kern w:val="2"/>
                      <w:sz w:val="21"/>
                      <w:szCs w:val="21"/>
                      <w:lang w:val="en-US" w:eastAsia="zh-CN" w:bidi="ar-SA"/>
                    </w:rPr>
                  </w:pPr>
                  <w:r>
                    <w:rPr>
                      <w:rFonts w:hint="eastAsia" w:cs="Times New Roman"/>
                      <w:bCs/>
                      <w:color w:val="auto"/>
                      <w:sz w:val="21"/>
                      <w:szCs w:val="21"/>
                      <w:lang w:eastAsia="zh-CN"/>
                    </w:rPr>
                    <w:t>燃气锅炉</w:t>
                  </w:r>
                </w:p>
              </w:tc>
              <w:tc>
                <w:tcPr>
                  <w:tcW w:w="3060" w:type="dxa"/>
                  <w:tcBorders>
                    <w:tl2br w:val="nil"/>
                    <w:tr2bl w:val="nil"/>
                  </w:tcBorders>
                  <w:noWrap w:val="0"/>
                  <w:vAlign w:val="center"/>
                </w:tcPr>
                <w:p>
                  <w:pPr>
                    <w:jc w:val="center"/>
                    <w:rPr>
                      <w:rFonts w:hint="default" w:ascii="Calibri" w:hAnsi="Calibri" w:eastAsia="宋体" w:cs="Times New Roman"/>
                      <w:bCs/>
                      <w:color w:val="auto"/>
                      <w:kern w:val="2"/>
                      <w:sz w:val="21"/>
                      <w:szCs w:val="21"/>
                      <w:lang w:val="en-US" w:eastAsia="zh-CN" w:bidi="ar-SA"/>
                    </w:rPr>
                  </w:pPr>
                  <w:r>
                    <w:rPr>
                      <w:rFonts w:hint="eastAsia" w:cs="Times New Roman"/>
                      <w:bCs/>
                      <w:color w:val="auto"/>
                      <w:sz w:val="21"/>
                      <w:szCs w:val="21"/>
                      <w:lang w:eastAsia="zh-CN"/>
                    </w:rPr>
                    <w:t>低氮燃烧</w:t>
                  </w:r>
                  <w:r>
                    <w:rPr>
                      <w:rFonts w:hint="eastAsia" w:cs="Times New Roman"/>
                      <w:bCs/>
                      <w:color w:val="auto"/>
                      <w:sz w:val="21"/>
                      <w:szCs w:val="21"/>
                      <w:lang w:val="en-US" w:eastAsia="zh-CN"/>
                    </w:rPr>
                    <w:t>+烟气再循环</w:t>
                  </w:r>
                </w:p>
              </w:tc>
              <w:tc>
                <w:tcPr>
                  <w:tcW w:w="1545"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10</w:t>
                  </w:r>
                </w:p>
              </w:tc>
              <w:tc>
                <w:tcPr>
                  <w:tcW w:w="1337" w:type="dxa"/>
                  <w:tcBorders>
                    <w:tl2br w:val="nil"/>
                    <w:tr2bl w:val="nil"/>
                  </w:tcBorders>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restart"/>
                  <w:tcBorders>
                    <w:tl2br w:val="nil"/>
                    <w:tr2bl w:val="nil"/>
                  </w:tcBorders>
                  <w:noWrap w:val="0"/>
                  <w:vAlign w:val="center"/>
                </w:tcPr>
                <w:p>
                  <w:pPr>
                    <w:spacing w:line="360" w:lineRule="exact"/>
                    <w:jc w:val="center"/>
                    <w:rPr>
                      <w:rFonts w:hint="eastAsia"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color w:val="auto"/>
                      <w:sz w:val="21"/>
                      <w:szCs w:val="21"/>
                    </w:rPr>
                    <w:t>固废治理</w:t>
                  </w:r>
                </w:p>
              </w:tc>
              <w:tc>
                <w:tcPr>
                  <w:tcW w:w="1545" w:type="dxa"/>
                  <w:tcBorders>
                    <w:tl2br w:val="nil"/>
                    <w:tr2bl w:val="nil"/>
                  </w:tcBorders>
                  <w:noWrap w:val="0"/>
                  <w:vAlign w:val="center"/>
                </w:tcPr>
                <w:p>
                  <w:pPr>
                    <w:jc w:val="center"/>
                    <w:rPr>
                      <w:rFonts w:hint="eastAsia"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cs="Times New Roman"/>
                      <w:color w:val="auto"/>
                      <w:sz w:val="21"/>
                      <w:szCs w:val="21"/>
                    </w:rPr>
                    <w:t>生活垃圾</w:t>
                  </w:r>
                </w:p>
              </w:tc>
              <w:tc>
                <w:tcPr>
                  <w:tcW w:w="3060" w:type="dxa"/>
                  <w:tcBorders>
                    <w:tl2br w:val="nil"/>
                    <w:tr2bl w:val="nil"/>
                  </w:tcBorders>
                  <w:noWrap w:val="0"/>
                  <w:vAlign w:val="center"/>
                </w:tcPr>
                <w:p>
                  <w:pPr>
                    <w:jc w:val="center"/>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eastAsia="zh-CN"/>
                    </w:rPr>
                    <w:t>生活垃圾收集</w:t>
                  </w:r>
                  <w:r>
                    <w:rPr>
                      <w:rFonts w:hint="default" w:ascii="Times New Roman" w:hAnsi="Times New Roman" w:cs="Times New Roman"/>
                      <w:color w:val="auto"/>
                      <w:sz w:val="21"/>
                      <w:szCs w:val="21"/>
                    </w:rPr>
                    <w:t>桶</w:t>
                  </w:r>
                </w:p>
              </w:tc>
              <w:tc>
                <w:tcPr>
                  <w:tcW w:w="1545" w:type="dxa"/>
                  <w:tcBorders>
                    <w:tl2br w:val="nil"/>
                    <w:tr2bl w:val="nil"/>
                  </w:tcBorders>
                  <w:noWrap w:val="0"/>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0.2</w:t>
                  </w:r>
                </w:p>
              </w:tc>
              <w:tc>
                <w:tcPr>
                  <w:tcW w:w="1337"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vMerge w:val="continue"/>
                  <w:tcBorders>
                    <w:tl2br w:val="nil"/>
                    <w:tr2bl w:val="nil"/>
                  </w:tcBorders>
                  <w:noWrap w:val="0"/>
                  <w:vAlign w:val="center"/>
                </w:tcPr>
                <w:p>
                  <w:pPr>
                    <w:spacing w:line="360" w:lineRule="exact"/>
                    <w:jc w:val="center"/>
                    <w:rPr>
                      <w:rFonts w:hint="eastAsia" w:ascii="Times New Roman" w:hAnsi="Times New Roman" w:cs="Times New Roman"/>
                      <w:b w:val="0"/>
                      <w:bCs w:val="0"/>
                      <w:color w:val="auto"/>
                      <w:kern w:val="2"/>
                      <w:sz w:val="21"/>
                      <w:szCs w:val="21"/>
                      <w:vertAlign w:val="baseline"/>
                      <w:lang w:val="en-US" w:eastAsia="zh-CN" w:bidi="ar-SA"/>
                    </w:rPr>
                  </w:pPr>
                </w:p>
              </w:tc>
              <w:tc>
                <w:tcPr>
                  <w:tcW w:w="1545" w:type="dxa"/>
                  <w:tcBorders>
                    <w:tl2br w:val="nil"/>
                    <w:tr2bl w:val="nil"/>
                  </w:tcBorders>
                  <w:noWrap w:val="0"/>
                  <w:vAlign w:val="center"/>
                </w:tcPr>
                <w:p>
                  <w:pPr>
                    <w:jc w:val="center"/>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eastAsia="zh-CN"/>
                    </w:rPr>
                    <w:t>废塑料袋</w:t>
                  </w:r>
                </w:p>
              </w:tc>
              <w:tc>
                <w:tcPr>
                  <w:tcW w:w="3060" w:type="dxa"/>
                  <w:tcBorders>
                    <w:tl2br w:val="nil"/>
                    <w:tr2bl w:val="nil"/>
                  </w:tcBorders>
                  <w:noWrap w:val="0"/>
                  <w:vAlign w:val="center"/>
                </w:tcPr>
                <w:p>
                  <w:pPr>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由原料供应商回收</w:t>
                  </w:r>
                </w:p>
              </w:tc>
              <w:tc>
                <w:tcPr>
                  <w:tcW w:w="1545" w:type="dxa"/>
                  <w:tcBorders>
                    <w:tl2br w:val="nil"/>
                    <w:tr2bl w:val="nil"/>
                  </w:tcBorders>
                  <w:noWrap w:val="0"/>
                  <w:vAlign w:val="center"/>
                </w:tcPr>
                <w:p>
                  <w:pPr>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1</w:t>
                  </w:r>
                </w:p>
              </w:tc>
              <w:tc>
                <w:tcPr>
                  <w:tcW w:w="1337" w:type="dxa"/>
                  <w:tcBorders>
                    <w:tl2br w:val="nil"/>
                    <w:tr2bl w:val="nil"/>
                  </w:tcBorders>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7" w:type="dxa"/>
                  <w:tcBorders>
                    <w:tl2br w:val="nil"/>
                    <w:tr2bl w:val="nil"/>
                  </w:tcBorders>
                  <w:noWrap w:val="0"/>
                  <w:vAlign w:val="center"/>
                </w:tcPr>
                <w:p>
                  <w:pPr>
                    <w:spacing w:line="360" w:lineRule="exact"/>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噪声治理</w:t>
                  </w:r>
                </w:p>
              </w:tc>
              <w:tc>
                <w:tcPr>
                  <w:tcW w:w="1545" w:type="dxa"/>
                  <w:tcBorders>
                    <w:tl2br w:val="nil"/>
                    <w:tr2bl w:val="nil"/>
                  </w:tcBorders>
                  <w:noWrap w:val="0"/>
                  <w:vAlign w:val="center"/>
                </w:tcPr>
                <w:p>
                  <w:pPr>
                    <w:spacing w:line="360" w:lineRule="exact"/>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设备</w:t>
                  </w:r>
                  <w:r>
                    <w:rPr>
                      <w:rFonts w:hint="eastAsia" w:ascii="Times New Roman" w:hAnsi="Times New Roman" w:cs="Times New Roman"/>
                      <w:color w:val="auto"/>
                      <w:sz w:val="21"/>
                      <w:szCs w:val="21"/>
                      <w:lang w:eastAsia="zh-CN"/>
                    </w:rPr>
                    <w:t>噪声</w:t>
                  </w:r>
                </w:p>
              </w:tc>
              <w:tc>
                <w:tcPr>
                  <w:tcW w:w="3060" w:type="dxa"/>
                  <w:tcBorders>
                    <w:tl2br w:val="nil"/>
                    <w:tr2bl w:val="nil"/>
                  </w:tcBorders>
                  <w:noWrap w:val="0"/>
                  <w:vAlign w:val="center"/>
                </w:tcPr>
                <w:p>
                  <w:pPr>
                    <w:spacing w:line="360" w:lineRule="exact"/>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 w:val="21"/>
                      <w:szCs w:val="21"/>
                    </w:rPr>
                    <w:t>隔声</w:t>
                  </w:r>
                  <w:r>
                    <w:rPr>
                      <w:rFonts w:hint="eastAsia" w:ascii="Times New Roman" w:hAnsi="Times New Roman" w:cs="Times New Roman"/>
                      <w:bCs/>
                      <w:color w:val="auto"/>
                      <w:sz w:val="21"/>
                      <w:szCs w:val="21"/>
                      <w:lang w:eastAsia="zh-CN"/>
                    </w:rPr>
                    <w:t>、</w:t>
                  </w:r>
                  <w:r>
                    <w:rPr>
                      <w:rFonts w:hint="default" w:ascii="Times New Roman" w:hAnsi="Times New Roman" w:cs="Times New Roman"/>
                      <w:bCs/>
                      <w:color w:val="auto"/>
                      <w:sz w:val="21"/>
                      <w:szCs w:val="21"/>
                    </w:rPr>
                    <w:t>减震</w:t>
                  </w:r>
                </w:p>
              </w:tc>
              <w:tc>
                <w:tcPr>
                  <w:tcW w:w="1545" w:type="dxa"/>
                  <w:tcBorders>
                    <w:tl2br w:val="nil"/>
                    <w:tr2bl w:val="nil"/>
                  </w:tcBorders>
                  <w:noWrap w:val="0"/>
                  <w:vAlign w:val="center"/>
                </w:tcPr>
                <w:p>
                  <w:pPr>
                    <w:spacing w:line="360" w:lineRule="exact"/>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20</w:t>
                  </w:r>
                </w:p>
              </w:tc>
              <w:tc>
                <w:tcPr>
                  <w:tcW w:w="1337"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92" w:type="dxa"/>
                  <w:gridSpan w:val="3"/>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eastAsia" w:ascii="Times New Roman" w:hAnsi="Times New Roman" w:cs="Times New Roman"/>
                      <w:b w:val="0"/>
                      <w:bCs w:val="0"/>
                      <w:color w:val="auto"/>
                      <w:kern w:val="2"/>
                      <w:sz w:val="21"/>
                      <w:szCs w:val="21"/>
                      <w:highlight w:val="none"/>
                      <w:vertAlign w:val="baseline"/>
                      <w:lang w:val="en-US" w:eastAsia="zh-CN" w:bidi="ar-SA"/>
                    </w:rPr>
                    <w:t>合计</w:t>
                  </w:r>
                </w:p>
              </w:tc>
              <w:tc>
                <w:tcPr>
                  <w:tcW w:w="1545"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eastAsia" w:ascii="Times New Roman" w:hAnsi="Times New Roman" w:cs="Times New Roman"/>
                      <w:b w:val="0"/>
                      <w:bCs w:val="0"/>
                      <w:color w:val="auto"/>
                      <w:kern w:val="2"/>
                      <w:sz w:val="21"/>
                      <w:szCs w:val="21"/>
                      <w:highlight w:val="none"/>
                      <w:vertAlign w:val="baseline"/>
                      <w:lang w:val="en-US" w:eastAsia="zh-CN" w:bidi="ar-SA"/>
                    </w:rPr>
                    <w:t>71.7</w:t>
                  </w:r>
                </w:p>
              </w:tc>
              <w:tc>
                <w:tcPr>
                  <w:tcW w:w="1337" w:type="dxa"/>
                  <w:tcBorders>
                    <w:tl2br w:val="nil"/>
                    <w:tr2bl w:val="nil"/>
                  </w:tcBorders>
                  <w:noWrap w:val="0"/>
                  <w:vAlign w:val="center"/>
                </w:tcPr>
                <w:p>
                  <w:pPr>
                    <w:pStyle w:val="2"/>
                    <w:spacing w:line="360" w:lineRule="auto"/>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eastAsia" w:ascii="Times New Roman" w:hAnsi="Times New Roman" w:cs="Times New Roman"/>
                      <w:b w:val="0"/>
                      <w:bCs w:val="0"/>
                      <w:color w:val="auto"/>
                      <w:kern w:val="2"/>
                      <w:sz w:val="21"/>
                      <w:szCs w:val="21"/>
                      <w:highlight w:val="none"/>
                      <w:vertAlign w:val="baseline"/>
                      <w:lang w:val="en-US" w:eastAsia="zh-CN" w:bidi="ar-SA"/>
                    </w:rPr>
                    <w:t>60.7</w:t>
                  </w:r>
                </w:p>
              </w:tc>
            </w:tr>
          </w:tbl>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4.3审批部门审批决定</w:t>
            </w:r>
          </w:p>
          <w:p>
            <w:pPr>
              <w:pStyle w:val="27"/>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黑体" w:hAnsi="黑体" w:eastAsia="黑体" w:cs="黑体"/>
                <w:b w:val="0"/>
                <w:bCs/>
                <w:color w:val="auto"/>
                <w:kern w:val="2"/>
                <w:sz w:val="21"/>
                <w:szCs w:val="21"/>
                <w:vertAlign w:val="baseline"/>
                <w:lang w:val="en-US" w:eastAsia="zh-CN" w:bidi="ar-SA"/>
              </w:rPr>
            </w:pPr>
            <w:r>
              <w:rPr>
                <w:rFonts w:hint="eastAsia" w:ascii="黑体" w:hAnsi="黑体" w:eastAsia="黑体" w:cs="黑体"/>
                <w:b w:val="0"/>
                <w:bCs/>
                <w:color w:val="auto"/>
                <w:kern w:val="2"/>
                <w:sz w:val="21"/>
                <w:szCs w:val="21"/>
                <w:vertAlign w:val="baseline"/>
                <w:lang w:val="en-US" w:eastAsia="zh-CN" w:bidi="ar-SA"/>
              </w:rPr>
              <w:t>表</w:t>
            </w:r>
            <w:r>
              <w:rPr>
                <w:rFonts w:hint="default" w:ascii="Times New Roman" w:hAnsi="Times New Roman" w:eastAsia="黑体" w:cs="Times New Roman"/>
                <w:b w:val="0"/>
                <w:bCs/>
                <w:color w:val="auto"/>
                <w:kern w:val="2"/>
                <w:sz w:val="21"/>
                <w:szCs w:val="21"/>
                <w:vertAlign w:val="baseline"/>
                <w:lang w:val="en-US" w:eastAsia="zh-CN" w:bidi="ar-SA"/>
              </w:rPr>
              <w:t>4.</w:t>
            </w:r>
            <w:r>
              <w:rPr>
                <w:rFonts w:hint="eastAsia" w:ascii="Times New Roman" w:hAnsi="Times New Roman" w:cs="Times New Roman"/>
                <w:b w:val="0"/>
                <w:bCs/>
                <w:color w:val="auto"/>
                <w:kern w:val="2"/>
                <w:sz w:val="21"/>
                <w:szCs w:val="21"/>
                <w:vertAlign w:val="baseline"/>
                <w:lang w:val="en-US" w:eastAsia="zh-CN" w:bidi="ar-SA"/>
              </w:rPr>
              <w:t>3</w:t>
            </w:r>
            <w:r>
              <w:rPr>
                <w:rFonts w:hint="default" w:ascii="Times New Roman" w:hAnsi="Times New Roman" w:eastAsia="黑体" w:cs="Times New Roman"/>
                <w:b w:val="0"/>
                <w:bCs/>
                <w:color w:val="auto"/>
                <w:kern w:val="2"/>
                <w:sz w:val="21"/>
                <w:szCs w:val="21"/>
                <w:vertAlign w:val="baseline"/>
                <w:lang w:val="en-US" w:eastAsia="zh-CN" w:bidi="ar-SA"/>
              </w:rPr>
              <w:t>-1</w:t>
            </w:r>
            <w:r>
              <w:rPr>
                <w:rFonts w:hint="eastAsia" w:ascii="黑体" w:hAnsi="黑体" w:eastAsia="黑体" w:cs="黑体"/>
                <w:b w:val="0"/>
                <w:bCs/>
                <w:color w:val="auto"/>
                <w:kern w:val="2"/>
                <w:sz w:val="21"/>
                <w:szCs w:val="21"/>
                <w:vertAlign w:val="baseline"/>
                <w:lang w:val="en-US" w:eastAsia="zh-CN" w:bidi="ar-SA"/>
              </w:rPr>
              <w:t xml:space="preserve"> </w:t>
            </w:r>
            <w:r>
              <w:rPr>
                <w:rFonts w:hint="eastAsia" w:ascii="黑体" w:hAnsi="黑体" w:eastAsia="黑体" w:cs="黑体"/>
                <w:b w:val="0"/>
                <w:bCs/>
                <w:color w:val="auto"/>
                <w:sz w:val="21"/>
                <w:szCs w:val="21"/>
              </w:rPr>
              <w:t>环评批复要求与落实情况对比一览表</w:t>
            </w:r>
          </w:p>
          <w:tbl>
            <w:tblPr>
              <w:tblStyle w:val="21"/>
              <w:tblW w:w="8874"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3"/>
              <w:gridCol w:w="3867"/>
              <w:gridCol w:w="3833"/>
              <w:gridCol w:w="6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tcBorders>
                    <w:tl2br w:val="nil"/>
                    <w:tr2bl w:val="nil"/>
                  </w:tcBorders>
                  <w:noWrap w:val="0"/>
                  <w:vAlign w:val="center"/>
                </w:tcPr>
                <w:p>
                  <w:pPr>
                    <w:pStyle w:val="2"/>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序号</w:t>
                  </w:r>
                </w:p>
              </w:tc>
              <w:tc>
                <w:tcPr>
                  <w:tcW w:w="3867" w:type="dxa"/>
                  <w:tcBorders>
                    <w:tl2br w:val="nil"/>
                    <w:tr2bl w:val="nil"/>
                  </w:tcBorders>
                  <w:noWrap w:val="0"/>
                  <w:vAlign w:val="center"/>
                </w:tcPr>
                <w:p>
                  <w:pPr>
                    <w:pStyle w:val="27"/>
                    <w:tabs>
                      <w:tab w:val="left" w:pos="2631"/>
                    </w:tabs>
                    <w:adjustRightInd/>
                    <w:spacing w:line="240" w:lineRule="auto"/>
                    <w:jc w:val="center"/>
                    <w:rPr>
                      <w:rFonts w:hint="default" w:ascii="Times New Roman" w:hAnsi="Times New Roman" w:eastAsia="黑体" w:cs="Times New Roman"/>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环评批复要求</w:t>
                  </w:r>
                </w:p>
              </w:tc>
              <w:tc>
                <w:tcPr>
                  <w:tcW w:w="3833" w:type="dxa"/>
                  <w:tcBorders>
                    <w:tl2br w:val="nil"/>
                    <w:tr2bl w:val="nil"/>
                  </w:tcBorders>
                  <w:noWrap w:val="0"/>
                  <w:vAlign w:val="center"/>
                </w:tcPr>
                <w:p>
                  <w:pPr>
                    <w:pStyle w:val="27"/>
                    <w:tabs>
                      <w:tab w:val="left" w:pos="2631"/>
                    </w:tabs>
                    <w:adjustRightInd/>
                    <w:spacing w:line="240" w:lineRule="auto"/>
                    <w:jc w:val="center"/>
                    <w:rPr>
                      <w:rFonts w:hint="default" w:ascii="Times New Roman" w:hAnsi="Times New Roman" w:eastAsia="黑体" w:cs="Times New Roman"/>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实际落实情况</w:t>
                  </w:r>
                </w:p>
              </w:tc>
              <w:tc>
                <w:tcPr>
                  <w:tcW w:w="631" w:type="dxa"/>
                  <w:tcBorders>
                    <w:tl2br w:val="nil"/>
                    <w:tr2bl w:val="nil"/>
                  </w:tcBorders>
                  <w:noWrap w:val="0"/>
                  <w:vAlign w:val="center"/>
                </w:tcPr>
                <w:p>
                  <w:pPr>
                    <w:pStyle w:val="2"/>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b/>
                      <w:bCs/>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1</w:t>
                  </w:r>
                </w:p>
              </w:tc>
              <w:tc>
                <w:tcPr>
                  <w:tcW w:w="3867"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大气污染防治。合理生产区设备平面布置，要求所有原辅材料、成品均在密闭库房内存放，所有生产活动均在密闭厂房内进行。配料、包装等工序产生的颗粒物经集气罩+布袋除尘器处理，达标后通过不低于15m高的排气筒高空排放；尿素熔融工序产生的颗粒物和氨经集气+水喷淋装置处理，达标后通过108米高塔排放口排放；备用天然气锅炉需配套安装低氮燃烧装置，燃烧废气通过不低于22米高的排气筒高空排放。加强无组织废气的管理，采取加强车间密闭、在生产车间周边设置绿化隔离带等措施，以减少无组织废气对厂界周围环境的影响。</w:t>
                  </w:r>
                </w:p>
              </w:tc>
              <w:tc>
                <w:tcPr>
                  <w:tcW w:w="3833"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项目原辅材料、成品均在密闭库房内存放，所有生产活动均在密闭厂房内进行。配料工序产生的颗粒物经集气罩+布袋除尘器处理，达标后通过不低于15m高的排气筒高空排放；包装工序产生的颗粒物无组织排放；尿素熔融工序产生的颗粒物和氨经集气+水喷淋装置处理，达标后通过108米高塔排放口排放；备用天然气锅炉已安装低氮燃烧装置，燃烧废气通过20米高的排气筒排放。加强车间密闭、在生产车间周边设置绿化隔离带。</w:t>
                  </w:r>
                </w:p>
              </w:tc>
              <w:tc>
                <w:tcPr>
                  <w:tcW w:w="631"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包装工序产生的颗粒物无组织排放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2</w:t>
                  </w:r>
                </w:p>
              </w:tc>
              <w:tc>
                <w:tcPr>
                  <w:tcW w:w="3867"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水污染防治。应按照“雨污分流，清污分流” 的原则完善项目区雨污分流管网。项目运营过程中，无生产性废水外排，除氨产生的喷淋废水循环使用，每月更换一次，由储罐收储，作为肥料用于项目区及周边绿化，不得外排；化粪池预处理后的生活污水经市政管网排入经开区污水处理厂进行深度处理。按《报告表》要求，做好分区防渗工作，以防污染物泄露污染地下水和土壤。</w:t>
                  </w:r>
                </w:p>
              </w:tc>
              <w:tc>
                <w:tcPr>
                  <w:tcW w:w="3833"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项目运营过程中，无生产性废水外排，除氨产生的喷淋废水循环使用，每月更换一次，由储罐收储，作为肥料用于项目区及周边绿化，不外排；化粪池预处理后的生活污水经市政管网排入经开区污水处理厂进行深度处理。已做好分区防渗工作。</w:t>
                  </w:r>
                </w:p>
              </w:tc>
              <w:tc>
                <w:tcPr>
                  <w:tcW w:w="631"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43"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3</w:t>
                  </w:r>
                </w:p>
              </w:tc>
              <w:tc>
                <w:tcPr>
                  <w:tcW w:w="3867"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固体废物污染防治。按照“资源化、减量化、无害化”的处置原则，落实运营期固体废物的管理工作。按照规范要求设置一般固废暂存间，生活垃圾由环卫部门定期清运，废包装袋存放于一般固废暂存间并资源化利用；布袋除尘器收集的粉尘回用于生产。生产中若发现《报告表》未识别的危险废物，应按照危险废物的管理要求处理处置。</w:t>
                  </w:r>
                </w:p>
              </w:tc>
              <w:tc>
                <w:tcPr>
                  <w:tcW w:w="3833"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已落实运营期固体废物的管理工作。生活垃圾由环卫部门定期清运；废包装袋由原料供应商回收；布袋除尘器收集的粉尘回用于生产。</w:t>
                  </w:r>
                </w:p>
              </w:tc>
              <w:tc>
                <w:tcPr>
                  <w:tcW w:w="631"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4</w:t>
                  </w:r>
                </w:p>
              </w:tc>
              <w:tc>
                <w:tcPr>
                  <w:tcW w:w="3867"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噪声污染防治。通过选取低噪声设备、合理设备布局等方式，并对产噪设备采取隔声、消声、减振等降噪措施，确保噪声达标排放。</w:t>
                  </w:r>
                </w:p>
              </w:tc>
              <w:tc>
                <w:tcPr>
                  <w:tcW w:w="3833"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项目设备布局合理，并对产噪设备采取隔声、消声、减振等降噪措施。</w:t>
                  </w:r>
                </w:p>
              </w:tc>
              <w:tc>
                <w:tcPr>
                  <w:tcW w:w="631"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5</w:t>
                  </w:r>
                </w:p>
              </w:tc>
              <w:tc>
                <w:tcPr>
                  <w:tcW w:w="3867" w:type="dxa"/>
                  <w:tcBorders>
                    <w:tl2br w:val="nil"/>
                    <w:tr2bl w:val="nil"/>
                  </w:tcBorders>
                  <w:noWrap w:val="0"/>
                  <w:vAlign w:val="center"/>
                </w:tcPr>
                <w:p>
                  <w:pPr>
                    <w:pStyle w:val="2"/>
                    <w:spacing w:line="240" w:lineRule="auto"/>
                    <w:jc w:val="both"/>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环境风险防治措施。按照《企业事业单位突发环境事件应急预案备案管理办法(试行)》（环发[2015) 4号）等文件要求，针对可能存在的环境风险，制定突发环境事故应急预案，按要求定期演练，防范因污染事故排放可能引发的环境风险。</w:t>
                  </w:r>
                </w:p>
              </w:tc>
              <w:tc>
                <w:tcPr>
                  <w:tcW w:w="3833" w:type="dxa"/>
                  <w:tcBorders>
                    <w:tl2br w:val="nil"/>
                    <w:tr2bl w:val="nil"/>
                  </w:tcBorders>
                  <w:noWrap w:val="0"/>
                  <w:vAlign w:val="center"/>
                </w:tcPr>
                <w:p>
                  <w:pPr>
                    <w:pStyle w:val="2"/>
                    <w:spacing w:line="240" w:lineRule="auto"/>
                    <w:jc w:val="both"/>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已针对可能存在的环境风险，制定突发环境事故应急预案，按要求定期演练，防范因污染事故排放可能引发的环境风险。</w:t>
                  </w:r>
                </w:p>
              </w:tc>
              <w:tc>
                <w:tcPr>
                  <w:tcW w:w="631" w:type="dxa"/>
                  <w:tcBorders>
                    <w:tl2br w:val="nil"/>
                    <w:tr2bl w:val="nil"/>
                  </w:tcBorders>
                  <w:noWrap w:val="0"/>
                  <w:vAlign w:val="center"/>
                </w:tcPr>
                <w:p>
                  <w:pPr>
                    <w:pStyle w:val="2"/>
                    <w:spacing w:line="240" w:lineRule="auto"/>
                    <w:jc w:val="center"/>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43" w:type="dxa"/>
                  <w:tcBorders>
                    <w:tl2br w:val="nil"/>
                    <w:tr2bl w:val="nil"/>
                  </w:tcBorders>
                  <w:noWrap w:val="0"/>
                  <w:vAlign w:val="center"/>
                </w:tcPr>
                <w:p>
                  <w:pPr>
                    <w:pStyle w:val="2"/>
                    <w:spacing w:line="240" w:lineRule="auto"/>
                    <w:jc w:val="center"/>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6</w:t>
                  </w:r>
                </w:p>
              </w:tc>
              <w:tc>
                <w:tcPr>
                  <w:tcW w:w="3867" w:type="dxa"/>
                  <w:tcBorders>
                    <w:tl2br w:val="nil"/>
                    <w:tr2bl w:val="nil"/>
                  </w:tcBorders>
                  <w:noWrap w:val="0"/>
                  <w:vAlign w:val="center"/>
                </w:tcPr>
                <w:p>
                  <w:pPr>
                    <w:pStyle w:val="2"/>
                    <w:spacing w:line="240" w:lineRule="auto"/>
                    <w:jc w:val="both"/>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严格执行环保 “三同时”制度和排污许可制度。项目建成后，及时办理排污许可手续，组织竣工环境保护验收，手续完善后方可正式运行。</w:t>
                  </w:r>
                </w:p>
              </w:tc>
              <w:tc>
                <w:tcPr>
                  <w:tcW w:w="3833" w:type="dxa"/>
                  <w:tcBorders>
                    <w:tl2br w:val="nil"/>
                    <w:tr2bl w:val="nil"/>
                  </w:tcBorders>
                  <w:noWrap w:val="0"/>
                  <w:vAlign w:val="center"/>
                </w:tcPr>
                <w:p>
                  <w:pPr>
                    <w:pStyle w:val="2"/>
                    <w:spacing w:line="240" w:lineRule="auto"/>
                    <w:jc w:val="both"/>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项目排污许可证办理中。</w:t>
                  </w:r>
                </w:p>
              </w:tc>
              <w:tc>
                <w:tcPr>
                  <w:tcW w:w="631" w:type="dxa"/>
                  <w:tcBorders>
                    <w:tl2br w:val="nil"/>
                    <w:tr2bl w:val="nil"/>
                  </w:tcBorders>
                  <w:noWrap w:val="0"/>
                  <w:vAlign w:val="center"/>
                </w:tcPr>
                <w:p>
                  <w:pPr>
                    <w:pStyle w:val="2"/>
                    <w:spacing w:line="240" w:lineRule="auto"/>
                    <w:jc w:val="center"/>
                    <w:rPr>
                      <w:rFonts w:hint="eastAsia"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已落实</w:t>
                  </w:r>
                </w:p>
              </w:tc>
            </w:tr>
          </w:tbl>
          <w:p>
            <w:pPr>
              <w:pStyle w:val="2"/>
              <w:spacing w:line="360" w:lineRule="auto"/>
              <w:rPr>
                <w:rFonts w:hint="default" w:ascii="Times New Roman" w:hAnsi="Times New Roman" w:eastAsia="宋体" w:cs="Times New Roman"/>
                <w:b/>
                <w:bCs/>
                <w:color w:val="auto"/>
                <w:kern w:val="2"/>
                <w:sz w:val="24"/>
                <w:szCs w:val="22"/>
                <w:lang w:val="en-US" w:eastAsia="zh-CN" w:bidi="ar-SA"/>
              </w:rPr>
            </w:pPr>
            <w:r>
              <w:rPr>
                <w:rFonts w:hint="eastAsia" w:ascii="Times New Roman" w:hAnsi="Times New Roman" w:eastAsia="宋体" w:cs="Times New Roman"/>
                <w:b/>
                <w:bCs/>
                <w:color w:val="auto"/>
                <w:kern w:val="2"/>
                <w:sz w:val="24"/>
                <w:szCs w:val="22"/>
                <w:lang w:val="en-US" w:eastAsia="zh-CN" w:bidi="ar-SA"/>
              </w:rPr>
              <w:t>4.4环境风险防范措施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rPr>
              <w:t>（1）</w:t>
            </w:r>
            <w:r>
              <w:rPr>
                <w:rFonts w:hint="eastAsia" w:ascii="Times New Roman" w:hAnsi="Times New Roman" w:cs="Times New Roman"/>
                <w:color w:val="auto"/>
                <w:kern w:val="2"/>
                <w:sz w:val="24"/>
                <w:szCs w:val="24"/>
                <w:lang w:val="en-US" w:eastAsia="zh-CN"/>
              </w:rPr>
              <w:t>在输出管线上设置手动紧急截断阀。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rPr>
              <w:t>（2）</w:t>
            </w:r>
            <w:r>
              <w:rPr>
                <w:rFonts w:hint="eastAsia" w:ascii="Times New Roman" w:hAnsi="Times New Roman" w:cs="Times New Roman"/>
                <w:color w:val="auto"/>
                <w:kern w:val="2"/>
                <w:sz w:val="24"/>
                <w:szCs w:val="24"/>
                <w:lang w:val="en-US" w:eastAsia="zh-CN"/>
              </w:rPr>
              <w:t>已在醒目位置设立“严禁烟火”、“禁火区”等警戒标语和标牌。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rPr>
              <w:t>（3）</w:t>
            </w:r>
            <w:r>
              <w:rPr>
                <w:rFonts w:hint="eastAsia" w:ascii="Times New Roman" w:hAnsi="Times New Roman" w:cs="Times New Roman"/>
                <w:color w:val="auto"/>
                <w:kern w:val="2"/>
                <w:sz w:val="24"/>
                <w:szCs w:val="24"/>
                <w:lang w:val="en-US" w:eastAsia="zh-CN"/>
              </w:rPr>
              <w:t>操作和维修设备时，采用不发火的工具。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（4）</w:t>
            </w:r>
            <w:r>
              <w:rPr>
                <w:rFonts w:hint="default" w:ascii="Times New Roman" w:hAnsi="Times New Roman" w:eastAsia="宋体" w:cs="Times New Roman"/>
                <w:color w:val="auto"/>
                <w:kern w:val="2"/>
                <w:sz w:val="24"/>
                <w:szCs w:val="24"/>
                <w:lang w:val="en-US" w:eastAsia="zh-CN"/>
              </w:rPr>
              <w:t>经常注意观察和分析常见故障部位及处理后的情况，检查是否还有漏气的现象</w:t>
            </w:r>
            <w:r>
              <w:rPr>
                <w:rFonts w:hint="eastAsia" w:ascii="Times New Roman" w:hAnsi="Times New Roman" w:eastAsia="宋体" w:cs="Times New Roman"/>
                <w:color w:val="auto"/>
                <w:kern w:val="2"/>
                <w:sz w:val="24"/>
                <w:szCs w:val="24"/>
                <w:lang w:val="en-US" w:eastAsia="zh-CN"/>
              </w:rPr>
              <w:t>和</w:t>
            </w:r>
            <w:r>
              <w:rPr>
                <w:rFonts w:hint="default" w:ascii="Times New Roman" w:hAnsi="Times New Roman" w:eastAsia="宋体" w:cs="Times New Roman"/>
                <w:color w:val="auto"/>
                <w:kern w:val="2"/>
                <w:sz w:val="24"/>
                <w:szCs w:val="24"/>
                <w:lang w:val="en-US" w:eastAsia="zh-CN"/>
              </w:rPr>
              <w:t>隐患。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（5）</w:t>
            </w:r>
            <w:r>
              <w:rPr>
                <w:rFonts w:hint="default" w:ascii="Times New Roman" w:hAnsi="Times New Roman" w:eastAsia="宋体" w:cs="Times New Roman"/>
                <w:color w:val="auto"/>
                <w:kern w:val="2"/>
                <w:sz w:val="24"/>
                <w:szCs w:val="24"/>
                <w:lang w:val="en-US" w:eastAsia="zh-CN"/>
              </w:rPr>
              <w:t>根据气温变化、设备运行状况，来调整各项作业方案和设备运行参数， 并采取防冻或降温措施，防止异常情况发生。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（6）</w:t>
            </w:r>
            <w:r>
              <w:rPr>
                <w:rFonts w:hint="default" w:ascii="Times New Roman" w:hAnsi="Times New Roman" w:eastAsia="宋体" w:cs="Times New Roman"/>
                <w:color w:val="auto"/>
                <w:kern w:val="2"/>
                <w:sz w:val="24"/>
                <w:szCs w:val="24"/>
                <w:lang w:val="en-US" w:eastAsia="zh-CN"/>
              </w:rPr>
              <w:t>定期对天然气泄漏测量、报警装置进行检查和保养，使其保持在完好状态。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b w:val="0"/>
                <w:bCs w:val="0"/>
                <w:color w:val="auto"/>
                <w:kern w:val="2"/>
                <w:sz w:val="24"/>
                <w:szCs w:val="22"/>
                <w:lang w:val="en-US" w:eastAsia="zh-CN" w:bidi="ar-SA"/>
              </w:rPr>
            </w:pPr>
            <w:r>
              <w:rPr>
                <w:rFonts w:hint="eastAsia" w:ascii="Times New Roman" w:hAnsi="Times New Roman" w:eastAsia="宋体" w:cs="Times New Roman"/>
                <w:color w:val="auto"/>
                <w:kern w:val="2"/>
                <w:sz w:val="24"/>
                <w:szCs w:val="24"/>
                <w:lang w:val="en-US" w:eastAsia="zh-CN"/>
              </w:rPr>
              <w:t>（7）</w:t>
            </w:r>
            <w:r>
              <w:rPr>
                <w:rFonts w:hint="default" w:ascii="Times New Roman" w:hAnsi="Times New Roman" w:eastAsia="宋体" w:cs="Times New Roman"/>
                <w:color w:val="auto"/>
                <w:kern w:val="2"/>
                <w:sz w:val="24"/>
                <w:szCs w:val="24"/>
                <w:lang w:val="en-US" w:eastAsia="zh-CN"/>
              </w:rPr>
              <w:t>采用材质较好的双层储罐，储罐周边设置围堰，并对储罐周边进行硬化，防止因储罐泄露污染周边地表水及地下水环境。</w:t>
            </w:r>
          </w:p>
        </w:tc>
      </w:tr>
    </w:tbl>
    <w:p>
      <w:pPr>
        <w:pStyle w:val="2"/>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spacing w:line="360" w:lineRule="auto"/>
        <w:rPr>
          <w:rFonts w:hint="eastAsia" w:eastAsia="宋体"/>
          <w:b/>
          <w:bCs/>
          <w:color w:val="auto"/>
          <w:sz w:val="28"/>
          <w:szCs w:val="28"/>
          <w:lang w:eastAsia="zh-CN"/>
        </w:rPr>
      </w:pPr>
      <w:r>
        <w:rPr>
          <w:rFonts w:hint="eastAsia" w:eastAsia="宋体"/>
          <w:b/>
          <w:bCs/>
          <w:color w:val="auto"/>
          <w:sz w:val="28"/>
          <w:szCs w:val="28"/>
          <w:lang w:eastAsia="zh-CN"/>
        </w:rPr>
        <w:t>表五</w:t>
      </w:r>
      <w:r>
        <w:rPr>
          <w:rFonts w:hint="eastAsia"/>
          <w:b/>
          <w:bCs/>
          <w:color w:val="auto"/>
          <w:sz w:val="28"/>
          <w:szCs w:val="28"/>
          <w:lang w:val="en-US" w:eastAsia="zh-CN"/>
        </w:rPr>
        <w:t xml:space="preserve"> </w:t>
      </w:r>
      <w:r>
        <w:rPr>
          <w:rFonts w:hint="eastAsia" w:ascii="Times New Roman" w:hAnsi="Times New Roman" w:cs="Times New Roman"/>
          <w:b/>
          <w:bCs/>
          <w:color w:val="auto"/>
          <w:kern w:val="2"/>
          <w:sz w:val="28"/>
          <w:szCs w:val="28"/>
          <w:lang w:val="en-US" w:eastAsia="zh-CN" w:bidi="ar-SA"/>
        </w:rPr>
        <w:t>验收监测质量保证及质量控制</w:t>
      </w:r>
    </w:p>
    <w:tbl>
      <w:tblPr>
        <w:tblStyle w:val="21"/>
        <w:tblW w:w="909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0" w:type="dxa"/>
            <w:noWrap w:val="0"/>
            <w:vAlign w:val="center"/>
          </w:tcPr>
          <w:p>
            <w:pPr>
              <w:pStyle w:val="2"/>
              <w:spacing w:line="360" w:lineRule="auto"/>
              <w:jc w:val="both"/>
              <w:rPr>
                <w:rFonts w:hint="default" w:ascii="Times New Roman" w:hAnsi="Times New Roman" w:eastAsia="宋体"/>
                <w:b/>
                <w:bCs/>
                <w:color w:val="auto"/>
                <w:sz w:val="24"/>
                <w:szCs w:val="24"/>
                <w:lang w:val="en-US" w:eastAsia="zh-CN"/>
              </w:rPr>
            </w:pPr>
            <w:r>
              <w:rPr>
                <w:rFonts w:hint="eastAsia" w:ascii="Times New Roman" w:hAnsi="Times New Roman" w:cs="Times New Roman"/>
                <w:b/>
                <w:bCs/>
                <w:color w:val="auto"/>
                <w:kern w:val="2"/>
                <w:sz w:val="24"/>
                <w:szCs w:val="22"/>
                <w:lang w:val="en-US" w:eastAsia="zh-CN" w:bidi="ar-SA"/>
              </w:rPr>
              <w:t>5.1</w:t>
            </w:r>
            <w:r>
              <w:rPr>
                <w:rFonts w:hint="default" w:ascii="Times New Roman" w:hAnsi="Times New Roman" w:eastAsia="宋体"/>
                <w:b/>
                <w:bCs/>
                <w:color w:val="auto"/>
                <w:sz w:val="24"/>
                <w:szCs w:val="24"/>
                <w:lang w:val="en-US" w:eastAsia="zh-CN"/>
              </w:rPr>
              <w:t>监测质量保证和质量控制措施</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w:t>
            </w:r>
            <w:r>
              <w:rPr>
                <w:rFonts w:hint="eastAsia" w:ascii="Times New Roman" w:hAnsi="Times New Roman"/>
                <w:color w:val="auto"/>
                <w:sz w:val="24"/>
                <w:szCs w:val="24"/>
                <w:lang w:val="en-US" w:eastAsia="zh-CN"/>
              </w:rPr>
              <w:t>1</w:t>
            </w:r>
            <w:r>
              <w:rPr>
                <w:rFonts w:hint="eastAsia" w:ascii="Times New Roman" w:hAnsi="Times New Roman"/>
                <w:color w:val="auto"/>
                <w:sz w:val="24"/>
                <w:szCs w:val="24"/>
              </w:rPr>
              <w:t>）</w:t>
            </w:r>
            <w:r>
              <w:rPr>
                <w:rFonts w:ascii="Times New Roman" w:hAnsi="Times New Roman"/>
                <w:color w:val="auto"/>
                <w:sz w:val="24"/>
                <w:szCs w:val="24"/>
              </w:rPr>
              <w:t>监测点位布设合理，保证各监测点位的科学性和可比性</w:t>
            </w:r>
            <w:r>
              <w:rPr>
                <w:rFonts w:hint="eastAsia" w:ascii="Times New Roman" w:hAnsi="Times New Roman"/>
                <w:color w:val="auto"/>
                <w:sz w:val="24"/>
                <w:szCs w:val="24"/>
              </w:rPr>
              <w:t>；</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color w:val="auto"/>
                <w:sz w:val="24"/>
                <w:szCs w:val="24"/>
              </w:rPr>
              <w:t>（</w:t>
            </w:r>
            <w:r>
              <w:rPr>
                <w:rFonts w:hint="eastAsia" w:ascii="Times New Roman" w:hAnsi="Times New Roman"/>
                <w:color w:val="auto"/>
                <w:sz w:val="24"/>
                <w:szCs w:val="24"/>
                <w:lang w:val="en-US" w:eastAsia="zh-CN"/>
              </w:rPr>
              <w:t>2</w:t>
            </w:r>
            <w:r>
              <w:rPr>
                <w:rFonts w:hint="eastAsia" w:ascii="Times New Roman" w:hAnsi="Times New Roman"/>
                <w:color w:val="auto"/>
                <w:sz w:val="24"/>
                <w:szCs w:val="24"/>
              </w:rPr>
              <w:t>）</w:t>
            </w:r>
            <w:r>
              <w:rPr>
                <w:rFonts w:ascii="Times New Roman" w:hAnsi="Times New Roman"/>
                <w:color w:val="auto"/>
                <w:sz w:val="24"/>
                <w:szCs w:val="24"/>
              </w:rPr>
              <w:t>监测分析方法采用家有关部门颁发的标准分析方法，监测人员经过考核并持有合格证书</w:t>
            </w:r>
            <w:r>
              <w:rPr>
                <w:rFonts w:hint="eastAsia" w:ascii="Times New Roman" w:hAnsi="Times New Roman"/>
                <w:color w:val="auto"/>
                <w:sz w:val="24"/>
                <w:szCs w:val="24"/>
                <w:lang w:eastAsia="zh-CN"/>
              </w:rPr>
              <w:t>；</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color w:val="auto"/>
                <w:sz w:val="24"/>
                <w:szCs w:val="24"/>
              </w:rPr>
              <w:t>）</w:t>
            </w:r>
            <w:r>
              <w:rPr>
                <w:rFonts w:ascii="Times New Roman" w:hAnsi="Times New Roman"/>
                <w:color w:val="auto"/>
                <w:sz w:val="24"/>
                <w:szCs w:val="24"/>
                <w:highlight w:val="none"/>
              </w:rPr>
              <w:t>无组织废气和实验室</w:t>
            </w:r>
            <w:r>
              <w:rPr>
                <w:rFonts w:hint="eastAsia" w:ascii="Times New Roman" w:hAnsi="Times New Roman"/>
                <w:color w:val="auto"/>
                <w:sz w:val="24"/>
                <w:szCs w:val="24"/>
                <w:highlight w:val="none"/>
                <w:lang w:eastAsia="zh-CN"/>
              </w:rPr>
              <w:t>监测</w:t>
            </w:r>
            <w:r>
              <w:rPr>
                <w:rFonts w:ascii="Times New Roman" w:hAnsi="Times New Roman"/>
                <w:color w:val="auto"/>
                <w:sz w:val="24"/>
                <w:szCs w:val="24"/>
                <w:highlight w:val="none"/>
              </w:rPr>
              <w:t>检定合格</w:t>
            </w:r>
            <w:r>
              <w:rPr>
                <w:rFonts w:ascii="Times New Roman" w:hAnsi="Times New Roman"/>
                <w:color w:val="auto"/>
                <w:sz w:val="24"/>
                <w:szCs w:val="24"/>
              </w:rPr>
              <w:t>，并按照国家环保局发布的《环境监测质量管理技术导则》的要求进行全过程质量控制，声级计测量前后均进行了校准</w:t>
            </w:r>
            <w:r>
              <w:rPr>
                <w:rFonts w:hint="eastAsia" w:ascii="Times New Roman" w:hAnsi="Times New Roman"/>
                <w:color w:val="auto"/>
                <w:sz w:val="24"/>
                <w:szCs w:val="24"/>
              </w:rPr>
              <w:t>；</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rPr>
              <w:t>（</w:t>
            </w:r>
            <w:r>
              <w:rPr>
                <w:rFonts w:hint="eastAsia" w:ascii="Times New Roman" w:hAnsi="Times New Roman"/>
                <w:color w:val="auto"/>
                <w:sz w:val="24"/>
                <w:szCs w:val="24"/>
                <w:lang w:val="en-US" w:eastAsia="zh-CN"/>
              </w:rPr>
              <w:t>4</w:t>
            </w:r>
            <w:r>
              <w:rPr>
                <w:rFonts w:hint="eastAsia" w:ascii="Times New Roman" w:hAnsi="Times New Roman"/>
                <w:color w:val="auto"/>
                <w:sz w:val="24"/>
                <w:szCs w:val="24"/>
              </w:rPr>
              <w:t>）</w:t>
            </w:r>
            <w:r>
              <w:rPr>
                <w:rFonts w:ascii="Times New Roman" w:hAnsi="Times New Roman"/>
                <w:color w:val="auto"/>
                <w:sz w:val="24"/>
                <w:szCs w:val="24"/>
              </w:rPr>
              <w:t>在监测期间，样品采集、运输、保存按照国家标准，保证验收监测分析结果的准确可靠</w:t>
            </w:r>
            <w:r>
              <w:rPr>
                <w:rFonts w:hint="eastAsia" w:ascii="Times New Roman" w:hAnsi="Times New Roman"/>
                <w:color w:val="auto"/>
                <w:sz w:val="24"/>
                <w:szCs w:val="24"/>
              </w:rPr>
              <w:t>；</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60" w:lineRule="auto"/>
              <w:ind w:firstLine="480" w:firstLineChars="200"/>
              <w:rPr>
                <w:rFonts w:ascii="Helvetica Neue" w:hAnsi="Helvetica Neue" w:eastAsia="宋体" w:cs="Helvetica Neue"/>
                <w:color w:val="auto"/>
                <w:sz w:val="24"/>
                <w:szCs w:val="24"/>
              </w:rPr>
            </w:pPr>
            <w:r>
              <w:rPr>
                <w:rFonts w:hint="eastAsia" w:ascii="Times New Roman" w:hAnsi="Times New Roman"/>
                <w:color w:val="auto"/>
                <w:sz w:val="24"/>
                <w:szCs w:val="24"/>
              </w:rPr>
              <w:t>（</w:t>
            </w:r>
            <w:r>
              <w:rPr>
                <w:rFonts w:hint="eastAsia" w:ascii="Times New Roman" w:hAnsi="Times New Roman"/>
                <w:color w:val="auto"/>
                <w:sz w:val="24"/>
                <w:szCs w:val="24"/>
                <w:lang w:val="en-US" w:eastAsia="zh-CN"/>
              </w:rPr>
              <w:t>5</w:t>
            </w:r>
            <w:r>
              <w:rPr>
                <w:rFonts w:hint="eastAsia" w:ascii="Times New Roman" w:hAnsi="Times New Roman"/>
                <w:color w:val="auto"/>
                <w:sz w:val="24"/>
                <w:szCs w:val="24"/>
              </w:rPr>
              <w:t>）</w:t>
            </w:r>
            <w:r>
              <w:rPr>
                <w:rFonts w:ascii="Times New Roman" w:hAnsi="Times New Roman"/>
                <w:color w:val="auto"/>
                <w:sz w:val="24"/>
                <w:szCs w:val="24"/>
              </w:rPr>
              <w:t>为确保实验室分析质量，对化验室分析进行发放盲样质控样品的质控措施：监测数据严格实行三</w:t>
            </w:r>
            <w:r>
              <w:rPr>
                <w:rFonts w:hint="eastAsia" w:ascii="Times New Roman" w:hAnsi="Times New Roman"/>
                <w:color w:val="auto"/>
                <w:sz w:val="24"/>
                <w:szCs w:val="24"/>
              </w:rPr>
              <w:t>级</w:t>
            </w:r>
            <w:r>
              <w:rPr>
                <w:rFonts w:ascii="Times New Roman" w:hAnsi="Times New Roman"/>
                <w:color w:val="auto"/>
                <w:sz w:val="24"/>
                <w:szCs w:val="24"/>
              </w:rPr>
              <w:t>审核制度，经过校对、校核，最后由技术</w:t>
            </w:r>
            <w:r>
              <w:rPr>
                <w:rFonts w:hint="eastAsia" w:ascii="Times New Roman" w:hAnsi="Times New Roman"/>
                <w:color w:val="auto"/>
                <w:sz w:val="24"/>
                <w:szCs w:val="24"/>
              </w:rPr>
              <w:t>负责</w:t>
            </w:r>
            <w:r>
              <w:rPr>
                <w:rFonts w:ascii="Times New Roman" w:hAnsi="Times New Roman"/>
                <w:color w:val="auto"/>
                <w:sz w:val="24"/>
                <w:szCs w:val="24"/>
              </w:rPr>
              <w:t>人审定。</w:t>
            </w:r>
          </w:p>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5.2监测分析方法</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color w:val="auto"/>
                <w:szCs w:val="21"/>
              </w:rPr>
            </w:pPr>
            <w:r>
              <w:rPr>
                <w:rFonts w:hint="default" w:ascii="Times New Roman" w:hAnsi="Times New Roman" w:eastAsia="黑体" w:cs="Times New Roman"/>
                <w:b w:val="0"/>
                <w:bCs/>
                <w:color w:val="auto"/>
                <w:szCs w:val="21"/>
              </w:rPr>
              <w:t>表</w:t>
            </w:r>
            <w:r>
              <w:rPr>
                <w:rFonts w:hint="default" w:ascii="Times New Roman" w:hAnsi="Times New Roman" w:eastAsia="黑体" w:cs="Times New Roman"/>
                <w:b w:val="0"/>
                <w:bCs/>
                <w:color w:val="auto"/>
                <w:szCs w:val="21"/>
                <w:lang w:val="en-US" w:eastAsia="zh-CN"/>
              </w:rPr>
              <w:t>5.2</w:t>
            </w:r>
            <w:r>
              <w:rPr>
                <w:rFonts w:hint="default" w:ascii="Times New Roman" w:hAnsi="Times New Roman" w:eastAsia="黑体" w:cs="Times New Roman"/>
                <w:b w:val="0"/>
                <w:bCs/>
                <w:color w:val="auto"/>
                <w:szCs w:val="21"/>
              </w:rPr>
              <w:t>-</w:t>
            </w:r>
            <w:r>
              <w:rPr>
                <w:rFonts w:hint="default" w:ascii="Times New Roman" w:hAnsi="Times New Roman" w:eastAsia="黑体" w:cs="Times New Roman"/>
                <w:b w:val="0"/>
                <w:bCs/>
                <w:color w:val="auto"/>
                <w:szCs w:val="21"/>
                <w:lang w:val="en-US" w:eastAsia="zh-CN"/>
              </w:rPr>
              <w:t>1</w:t>
            </w:r>
            <w:r>
              <w:rPr>
                <w:rFonts w:hint="default" w:ascii="Times New Roman" w:hAnsi="Times New Roman" w:eastAsia="黑体" w:cs="Times New Roman"/>
                <w:b w:val="0"/>
                <w:bCs/>
                <w:color w:val="auto"/>
                <w:szCs w:val="21"/>
              </w:rPr>
              <w:t xml:space="preserve"> 监测方法及方法来源一览表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149"/>
              <w:gridCol w:w="3787"/>
              <w:gridCol w:w="1665"/>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68" w:type="pct"/>
                  <w:noWrap w:val="0"/>
                  <w:vAlign w:val="center"/>
                </w:tcPr>
                <w:p>
                  <w:pPr>
                    <w:tabs>
                      <w:tab w:val="left" w:pos="432"/>
                    </w:tabs>
                    <w:snapToGrid w:val="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rPr>
                    <w:t>序号</w:t>
                  </w:r>
                </w:p>
              </w:tc>
              <w:tc>
                <w:tcPr>
                  <w:tcW w:w="648" w:type="pct"/>
                  <w:noWrap w:val="0"/>
                  <w:vAlign w:val="center"/>
                </w:tcPr>
                <w:p>
                  <w:pPr>
                    <w:tabs>
                      <w:tab w:val="left" w:pos="432"/>
                    </w:tabs>
                    <w:snapToGrid w:val="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rPr>
                    <w:t>检测项目</w:t>
                  </w:r>
                </w:p>
              </w:tc>
              <w:tc>
                <w:tcPr>
                  <w:tcW w:w="2136" w:type="pct"/>
                  <w:noWrap w:val="0"/>
                  <w:vAlign w:val="center"/>
                </w:tcPr>
                <w:p>
                  <w:pPr>
                    <w:tabs>
                      <w:tab w:val="left" w:pos="432"/>
                    </w:tabs>
                    <w:snapToGrid w:val="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rPr>
                    <w:t>检测方法</w:t>
                  </w:r>
                </w:p>
              </w:tc>
              <w:tc>
                <w:tcPr>
                  <w:tcW w:w="939" w:type="pct"/>
                  <w:noWrap w:val="0"/>
                  <w:vAlign w:val="center"/>
                </w:tcPr>
                <w:p>
                  <w:pPr>
                    <w:tabs>
                      <w:tab w:val="left" w:pos="432"/>
                    </w:tabs>
                    <w:snapToGrid w:val="0"/>
                    <w:jc w:val="center"/>
                    <w:rPr>
                      <w:rFonts w:hint="default" w:ascii="Times New Roman" w:hAnsi="Times New Roman" w:cs="Times New Roman"/>
                      <w:b/>
                      <w:bCs/>
                      <w:sz w:val="21"/>
                      <w:szCs w:val="21"/>
                    </w:rPr>
                  </w:pPr>
                  <w:r>
                    <w:rPr>
                      <w:rFonts w:hint="default" w:ascii="Times New Roman" w:hAnsi="Times New Roman" w:eastAsia="宋体" w:cs="Times New Roman"/>
                      <w:b/>
                      <w:bCs/>
                      <w:sz w:val="21"/>
                      <w:szCs w:val="21"/>
                      <w:vertAlign w:val="baseline"/>
                      <w:lang w:val="en-US" w:eastAsia="zh-CN"/>
                    </w:rPr>
                    <w:t>仪器名称</w:t>
                  </w:r>
                </w:p>
              </w:tc>
              <w:tc>
                <w:tcPr>
                  <w:tcW w:w="908" w:type="pct"/>
                  <w:noWrap w:val="0"/>
                  <w:vAlign w:val="center"/>
                </w:tcPr>
                <w:p>
                  <w:pPr>
                    <w:tabs>
                      <w:tab w:val="left" w:pos="432"/>
                    </w:tabs>
                    <w:snapToGrid w:val="0"/>
                    <w:jc w:val="center"/>
                    <w:rPr>
                      <w:rFonts w:hint="default" w:ascii="Times New Roman" w:hAnsi="Times New Roman" w:cs="Times New Roman"/>
                      <w:b/>
                      <w:bCs/>
                      <w:sz w:val="21"/>
                      <w:szCs w:val="21"/>
                    </w:rPr>
                  </w:pPr>
                  <w:r>
                    <w:rPr>
                      <w:rFonts w:hint="default" w:ascii="Times New Roman" w:hAnsi="Times New Roman" w:eastAsia="宋体" w:cs="Times New Roman"/>
                      <w:b/>
                      <w:bCs/>
                      <w:sz w:val="21"/>
                      <w:szCs w:val="21"/>
                      <w:vertAlign w:val="baseline"/>
                      <w:lang w:val="en-US" w:eastAsia="zh-CN"/>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000" w:type="pct"/>
                  <w:gridSpan w:val="5"/>
                  <w:noWrap w:val="0"/>
                  <w:vAlign w:val="center"/>
                </w:tcPr>
                <w:p>
                  <w:pPr>
                    <w:tabs>
                      <w:tab w:val="left" w:pos="3065"/>
                    </w:tabs>
                    <w:spacing w:line="240" w:lineRule="auto"/>
                    <w:jc w:val="left"/>
                    <w:rPr>
                      <w:rFonts w:hint="default" w:ascii="Times New Roman" w:hAnsi="Times New Roman" w:cs="Times New Roman"/>
                      <w:b/>
                      <w:bCs/>
                      <w:sz w:val="21"/>
                      <w:szCs w:val="21"/>
                      <w:highlight w:val="none"/>
                      <w:lang w:val="en-US" w:eastAsia="zh-CN"/>
                    </w:rPr>
                  </w:pPr>
                  <w:r>
                    <w:rPr>
                      <w:rFonts w:hint="eastAsia" w:cs="Times New Roman"/>
                      <w:b/>
                      <w:bCs/>
                      <w:color w:val="auto"/>
                      <w:sz w:val="21"/>
                      <w:szCs w:val="21"/>
                      <w:lang w:val="en-US" w:eastAsia="zh-CN"/>
                    </w:rPr>
                    <w:t>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restart"/>
                  <w:noWrap w:val="0"/>
                  <w:vAlign w:val="center"/>
                </w:tcPr>
                <w:p>
                  <w:pPr>
                    <w:pStyle w:val="38"/>
                    <w:numPr>
                      <w:ilvl w:val="0"/>
                      <w:numId w:val="0"/>
                    </w:numPr>
                    <w:tabs>
                      <w:tab w:val="left" w:pos="432"/>
                    </w:tabs>
                    <w:snapToGrid w:val="0"/>
                    <w:jc w:val="center"/>
                    <w:rPr>
                      <w:rFonts w:hint="default" w:ascii="Times New Roman" w:hAnsi="Times New Roman" w:cs="Times New Roman"/>
                      <w:kern w:val="0"/>
                      <w:sz w:val="21"/>
                      <w:szCs w:val="21"/>
                      <w:highlight w:val="none"/>
                      <w:lang w:val="en-US" w:eastAsia="zh-CN" w:bidi="ar-SA"/>
                    </w:rPr>
                  </w:pPr>
                  <w:r>
                    <w:rPr>
                      <w:rFonts w:hint="default" w:ascii="Times New Roman" w:hAnsi="Times New Roman" w:cs="Times New Roman"/>
                      <w:kern w:val="0"/>
                      <w:sz w:val="21"/>
                      <w:szCs w:val="21"/>
                      <w:highlight w:val="none"/>
                      <w:lang w:val="en-US" w:eastAsia="zh-CN" w:bidi="ar-SA"/>
                    </w:rPr>
                    <w:t>1</w:t>
                  </w:r>
                </w:p>
              </w:tc>
              <w:tc>
                <w:tcPr>
                  <w:tcW w:w="648" w:type="pct"/>
                  <w:vMerge w:val="restart"/>
                  <w:noWrap w:val="0"/>
                  <w:vAlign w:val="center"/>
                </w:tcPr>
                <w:p>
                  <w:pPr>
                    <w:jc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cs="Times New Roman"/>
                      <w:color w:val="000000"/>
                      <w:kern w:val="2"/>
                      <w:sz w:val="21"/>
                      <w:szCs w:val="21"/>
                      <w:lang w:val="en-US" w:eastAsia="zh-CN" w:bidi="ar-SA"/>
                    </w:rPr>
                    <w:t>颗粒物</w:t>
                  </w:r>
                </w:p>
              </w:tc>
              <w:tc>
                <w:tcPr>
                  <w:tcW w:w="2136" w:type="pct"/>
                  <w:vMerge w:val="restart"/>
                  <w:noWrap w:val="0"/>
                  <w:vAlign w:val="center"/>
                </w:tcPr>
                <w:p>
                  <w:pPr>
                    <w:jc w:val="center"/>
                    <w:rPr>
                      <w:rFonts w:hint="eastAsia" w:ascii="Times New Roman" w:hAnsi="Times New Roman" w:eastAsia="宋体" w:cs="Times New Roman"/>
                      <w:color w:val="auto"/>
                      <w:kern w:val="1"/>
                      <w:sz w:val="21"/>
                      <w:szCs w:val="21"/>
                      <w:lang w:val="en-US" w:eastAsia="zh-CN" w:bidi="ar-SA"/>
                    </w:rPr>
                  </w:pPr>
                  <w:r>
                    <w:rPr>
                      <w:rFonts w:hint="default" w:ascii="Times New Roman" w:hAnsi="Times New Roman" w:cs="Times New Roman"/>
                      <w:color w:val="auto"/>
                      <w:kern w:val="1"/>
                      <w:sz w:val="21"/>
                      <w:szCs w:val="21"/>
                    </w:rPr>
                    <w:t>环境空气</w:t>
                  </w:r>
                  <w:r>
                    <w:rPr>
                      <w:rFonts w:hint="default" w:ascii="Times New Roman" w:hAnsi="Times New Roman" w:cs="Times New Roman"/>
                      <w:color w:val="auto"/>
                      <w:kern w:val="1"/>
                      <w:sz w:val="21"/>
                      <w:szCs w:val="21"/>
                      <w:lang w:val="en-US" w:eastAsia="zh-CN"/>
                    </w:rPr>
                    <w:t xml:space="preserve"> </w:t>
                  </w:r>
                  <w:r>
                    <w:rPr>
                      <w:rFonts w:hint="default" w:ascii="Times New Roman" w:hAnsi="Times New Roman" w:cs="Times New Roman"/>
                      <w:color w:val="auto"/>
                      <w:kern w:val="1"/>
                      <w:sz w:val="21"/>
                      <w:szCs w:val="21"/>
                    </w:rPr>
                    <w:t>总悬浮颗粒物的测定 重量法GB/T 15432-1995</w:t>
                  </w:r>
                  <w:r>
                    <w:rPr>
                      <w:rFonts w:hint="eastAsia" w:ascii="Times New Roman" w:hAnsi="Times New Roman" w:cs="Times New Roman"/>
                      <w:color w:val="auto"/>
                      <w:kern w:val="1"/>
                      <w:sz w:val="21"/>
                      <w:szCs w:val="21"/>
                      <w:lang w:eastAsia="zh-CN"/>
                    </w:rPr>
                    <w:t>及其修改单</w:t>
                  </w:r>
                </w:p>
              </w:tc>
              <w:tc>
                <w:tcPr>
                  <w:tcW w:w="939" w:type="pct"/>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eastAsia="zh-CN"/>
                    </w:rPr>
                    <w:t>电子天平</w:t>
                  </w:r>
                </w:p>
              </w:tc>
              <w:tc>
                <w:tcPr>
                  <w:tcW w:w="908" w:type="pct"/>
                  <w:vMerge w:val="restart"/>
                  <w:noWrap w:val="0"/>
                  <w:vAlign w:val="center"/>
                </w:tcPr>
                <w:p>
                  <w:pPr>
                    <w:tabs>
                      <w:tab w:val="left" w:pos="3065"/>
                    </w:tabs>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cs="Times New Roman"/>
                      <w:b w:val="0"/>
                      <w:bCs w:val="0"/>
                      <w:color w:val="000000"/>
                      <w:sz w:val="21"/>
                      <w:szCs w:val="21"/>
                      <w:highlight w:val="none"/>
                      <w:lang w:val="en-US" w:eastAsia="zh-CN"/>
                    </w:rPr>
                    <w:t>0.001</w:t>
                  </w:r>
                  <w:r>
                    <w:rPr>
                      <w:rFonts w:hint="default" w:ascii="Times New Roman" w:hAnsi="Times New Roman" w:cs="Times New Roman"/>
                      <w:sz w:val="21"/>
                      <w:szCs w:val="21"/>
                      <w:highlight w:val="none"/>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noWrap w:val="0"/>
                  <w:vAlign w:val="center"/>
                </w:tcPr>
                <w:p>
                  <w:pPr>
                    <w:pStyle w:val="38"/>
                    <w:numPr>
                      <w:ilvl w:val="0"/>
                      <w:numId w:val="0"/>
                    </w:numPr>
                    <w:tabs>
                      <w:tab w:val="left" w:pos="432"/>
                    </w:tabs>
                    <w:snapToGrid w:val="0"/>
                    <w:jc w:val="center"/>
                    <w:rPr>
                      <w:rFonts w:hint="default" w:ascii="Times New Roman" w:hAnsi="Times New Roman" w:cs="Times New Roman"/>
                      <w:color w:val="000000"/>
                      <w:kern w:val="0"/>
                      <w:sz w:val="21"/>
                      <w:szCs w:val="21"/>
                      <w:highlight w:val="none"/>
                      <w:lang w:val="en-US" w:eastAsia="zh-CN" w:bidi="ar-SA"/>
                    </w:rPr>
                  </w:pPr>
                </w:p>
              </w:tc>
              <w:tc>
                <w:tcPr>
                  <w:tcW w:w="648" w:type="pct"/>
                  <w:vMerge w:val="continue"/>
                  <w:noWrap w:val="0"/>
                  <w:vAlign w:val="center"/>
                </w:tcPr>
                <w:p>
                  <w:pPr>
                    <w:jc w:val="center"/>
                    <w:rPr>
                      <w:rFonts w:hint="default" w:ascii="Times New Roman" w:hAnsi="Times New Roman" w:cs="Times New Roman"/>
                      <w:color w:val="auto"/>
                      <w:kern w:val="2"/>
                      <w:sz w:val="21"/>
                      <w:szCs w:val="21"/>
                      <w:lang w:val="en-US" w:eastAsia="zh-CN" w:bidi="ar"/>
                    </w:rPr>
                  </w:pPr>
                </w:p>
              </w:tc>
              <w:tc>
                <w:tcPr>
                  <w:tcW w:w="2136" w:type="pct"/>
                  <w:vMerge w:val="continue"/>
                  <w:noWrap w:val="0"/>
                  <w:vAlign w:val="center"/>
                </w:tcPr>
                <w:p>
                  <w:pPr>
                    <w:jc w:val="center"/>
                    <w:rPr>
                      <w:rFonts w:hint="eastAsia" w:ascii="Times New Roman" w:hAnsi="Times New Roman" w:cs="Times New Roman"/>
                      <w:color w:val="auto"/>
                      <w:kern w:val="2"/>
                      <w:sz w:val="21"/>
                      <w:szCs w:val="21"/>
                      <w:lang w:val="en-US" w:eastAsia="zh-CN" w:bidi="ar"/>
                    </w:rPr>
                  </w:pPr>
                </w:p>
              </w:tc>
              <w:tc>
                <w:tcPr>
                  <w:tcW w:w="939" w:type="pct"/>
                  <w:noWrap w:val="0"/>
                  <w:vAlign w:val="center"/>
                </w:tcPr>
                <w:p>
                  <w:pPr>
                    <w:tabs>
                      <w:tab w:val="left" w:pos="3065"/>
                    </w:tabs>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恒温恒湿称重系统</w:t>
                  </w:r>
                </w:p>
              </w:tc>
              <w:tc>
                <w:tcPr>
                  <w:tcW w:w="908" w:type="pct"/>
                  <w:vMerge w:val="continue"/>
                  <w:noWrap w:val="0"/>
                  <w:vAlign w:val="center"/>
                </w:tcPr>
                <w:p>
                  <w:pPr>
                    <w:tabs>
                      <w:tab w:val="left" w:pos="3065"/>
                    </w:tabs>
                    <w:spacing w:line="240" w:lineRule="auto"/>
                    <w:jc w:val="center"/>
                    <w:rPr>
                      <w:rFonts w:hint="default" w:ascii="Times New Roman" w:hAnsi="Times New Roman" w:cs="Times New Roman"/>
                      <w:b w:val="0"/>
                      <w:bCs w:val="0"/>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8" w:type="pct"/>
                  <w:noWrap w:val="0"/>
                  <w:vAlign w:val="center"/>
                </w:tcPr>
                <w:p>
                  <w:pPr>
                    <w:pStyle w:val="38"/>
                    <w:numPr>
                      <w:ilvl w:val="0"/>
                      <w:numId w:val="0"/>
                    </w:numPr>
                    <w:tabs>
                      <w:tab w:val="left" w:pos="432"/>
                    </w:tabs>
                    <w:snapToGrid w:val="0"/>
                    <w:jc w:val="center"/>
                    <w:rPr>
                      <w:rFonts w:hint="default" w:ascii="Times New Roman" w:hAnsi="Times New Roman" w:cs="Times New Roman"/>
                      <w:color w:val="000000"/>
                      <w:kern w:val="0"/>
                      <w:sz w:val="21"/>
                      <w:szCs w:val="21"/>
                      <w:highlight w:val="none"/>
                      <w:lang w:val="en-US" w:eastAsia="zh-CN" w:bidi="ar-SA"/>
                    </w:rPr>
                  </w:pPr>
                  <w:r>
                    <w:rPr>
                      <w:rFonts w:hint="default" w:ascii="Times New Roman" w:hAnsi="Times New Roman" w:cs="Times New Roman"/>
                      <w:color w:val="000000"/>
                      <w:kern w:val="0"/>
                      <w:sz w:val="21"/>
                      <w:szCs w:val="21"/>
                      <w:highlight w:val="none"/>
                      <w:lang w:val="en-US" w:eastAsia="zh-CN" w:bidi="ar-SA"/>
                    </w:rPr>
                    <w:t>2</w:t>
                  </w:r>
                </w:p>
              </w:tc>
              <w:tc>
                <w:tcPr>
                  <w:tcW w:w="648" w:type="pct"/>
                  <w:noWrap w:val="0"/>
                  <w:vAlign w:val="center"/>
                </w:tcPr>
                <w:p>
                  <w:pPr>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kern w:val="2"/>
                      <w:sz w:val="21"/>
                      <w:szCs w:val="21"/>
                      <w:lang w:val="en-US" w:eastAsia="zh-CN" w:bidi="ar"/>
                    </w:rPr>
                    <w:t>氨</w:t>
                  </w:r>
                </w:p>
              </w:tc>
              <w:tc>
                <w:tcPr>
                  <w:tcW w:w="2136" w:type="pct"/>
                  <w:noWrap w:val="0"/>
                  <w:vAlign w:val="center"/>
                </w:tcPr>
                <w:p>
                  <w:pPr>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环境空气和废气</w:t>
                  </w:r>
                  <w:r>
                    <w:rPr>
                      <w:rFonts w:hint="default" w:ascii="Times New Roman" w:hAnsi="Times New Roman" w:eastAsia="宋体" w:cs="Times New Roman"/>
                      <w:color w:val="auto"/>
                      <w:kern w:val="2"/>
                      <w:sz w:val="21"/>
                      <w:szCs w:val="21"/>
                      <w:lang w:val="en-US" w:eastAsia="zh-CN" w:bidi="ar"/>
                    </w:rPr>
                    <w:t xml:space="preserve"> </w:t>
                  </w:r>
                  <w:r>
                    <w:rPr>
                      <w:rFonts w:hint="eastAsia" w:ascii="Times New Roman" w:hAnsi="Times New Roman" w:cs="Times New Roman"/>
                      <w:color w:val="auto"/>
                      <w:kern w:val="2"/>
                      <w:sz w:val="21"/>
                      <w:szCs w:val="21"/>
                      <w:lang w:val="en-US" w:eastAsia="zh-CN" w:bidi="ar"/>
                    </w:rPr>
                    <w:t>氨</w:t>
                  </w:r>
                  <w:r>
                    <w:rPr>
                      <w:rFonts w:hint="default" w:ascii="Times New Roman" w:hAnsi="Times New Roman" w:eastAsia="宋体" w:cs="Times New Roman"/>
                      <w:color w:val="auto"/>
                      <w:kern w:val="2"/>
                      <w:sz w:val="21"/>
                      <w:szCs w:val="21"/>
                      <w:lang w:val="en-US" w:eastAsia="zh-CN" w:bidi="ar"/>
                    </w:rPr>
                    <w:t xml:space="preserve">的测定 </w:t>
                  </w:r>
                  <w:r>
                    <w:rPr>
                      <w:rFonts w:hint="eastAsia" w:ascii="Times New Roman" w:hAnsi="Times New Roman" w:cs="Times New Roman"/>
                      <w:color w:val="auto"/>
                      <w:kern w:val="2"/>
                      <w:sz w:val="21"/>
                      <w:szCs w:val="21"/>
                      <w:lang w:val="en-US" w:eastAsia="zh-CN" w:bidi="ar"/>
                    </w:rPr>
                    <w:t>纳氏试剂分光光度法 HJ533-2009</w:t>
                  </w:r>
                </w:p>
              </w:tc>
              <w:tc>
                <w:tcPr>
                  <w:tcW w:w="939" w:type="pct"/>
                  <w:noWrap w:val="0"/>
                  <w:vAlign w:val="center"/>
                </w:tcPr>
                <w:p>
                  <w:pPr>
                    <w:tabs>
                      <w:tab w:val="left" w:pos="3065"/>
                    </w:tabs>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可见分光光度计</w:t>
                  </w:r>
                </w:p>
              </w:tc>
              <w:tc>
                <w:tcPr>
                  <w:tcW w:w="908" w:type="pct"/>
                  <w:noWrap w:val="0"/>
                  <w:vAlign w:val="center"/>
                </w:tcPr>
                <w:p>
                  <w:pPr>
                    <w:tabs>
                      <w:tab w:val="left" w:pos="3065"/>
                    </w:tabs>
                    <w:spacing w:line="240" w:lineRule="auto"/>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cs="Times New Roman"/>
                      <w:b w:val="0"/>
                      <w:bCs w:val="0"/>
                      <w:color w:val="000000"/>
                      <w:kern w:val="2"/>
                      <w:sz w:val="21"/>
                      <w:szCs w:val="21"/>
                      <w:highlight w:val="none"/>
                      <w:lang w:val="en-US" w:eastAsia="zh-CN" w:bidi="ar-SA"/>
                    </w:rPr>
                    <w:t>0.25</w:t>
                  </w:r>
                  <w:r>
                    <w:rPr>
                      <w:rFonts w:hint="default" w:ascii="Times New Roman" w:hAnsi="Times New Roman" w:cs="Times New Roman"/>
                      <w:b w:val="0"/>
                      <w:bCs w:val="0"/>
                      <w:sz w:val="21"/>
                      <w:szCs w:val="21"/>
                      <w:highlight w:val="none"/>
                      <w:lang w:val="en-US" w:eastAsia="zh-CN"/>
                    </w:rPr>
                    <w:t>m</w:t>
                  </w:r>
                  <w:r>
                    <w:rPr>
                      <w:rFonts w:hint="default" w:ascii="Times New Roman" w:hAnsi="Times New Roman" w:eastAsia="宋体" w:cs="Times New Roman"/>
                      <w:color w:val="auto"/>
                      <w:sz w:val="21"/>
                      <w:szCs w:val="21"/>
                      <w:highlight w:val="none"/>
                      <w:lang w:val="en-US" w:eastAsia="zh-CN"/>
                    </w:rPr>
                    <w:t>g</w:t>
                  </w:r>
                  <w:r>
                    <w:rPr>
                      <w:rFonts w:hint="default" w:ascii="Times New Roman" w:hAnsi="Times New Roman" w:eastAsia="宋体" w:cs="Times New Roman"/>
                      <w:b w:val="0"/>
                      <w:bCs w:val="0"/>
                      <w:color w:val="000000"/>
                      <w:sz w:val="21"/>
                      <w:szCs w:val="21"/>
                      <w:highlight w:val="none"/>
                    </w:rPr>
                    <w:t>/</w:t>
                  </w:r>
                  <w:r>
                    <w:rPr>
                      <w:rFonts w:hint="default" w:ascii="Times New Roman" w:hAnsi="Times New Roman" w:eastAsia="宋体" w:cs="Times New Roman"/>
                      <w:b w:val="0"/>
                      <w:bCs w:val="0"/>
                      <w:color w:val="000000"/>
                      <w:sz w:val="21"/>
                      <w:szCs w:val="21"/>
                      <w:highlight w:val="none"/>
                      <w:lang w:val="en-US" w:eastAsia="zh-CN"/>
                    </w:rPr>
                    <w:t>m</w:t>
                  </w:r>
                  <w:r>
                    <w:rPr>
                      <w:rFonts w:hint="default" w:ascii="Times New Roman" w:hAnsi="Times New Roman" w:eastAsia="宋体" w:cs="Times New Roman"/>
                      <w:b w:val="0"/>
                      <w:bCs w:val="0"/>
                      <w:color w:val="00000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5000" w:type="pct"/>
                  <w:gridSpan w:val="5"/>
                  <w:noWrap w:val="0"/>
                  <w:vAlign w:val="center"/>
                </w:tcPr>
                <w:p>
                  <w:pPr>
                    <w:tabs>
                      <w:tab w:val="left" w:pos="3065"/>
                    </w:tabs>
                    <w:spacing w:line="240" w:lineRule="auto"/>
                    <w:jc w:val="left"/>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cs="Times New Roman"/>
                      <w:b/>
                      <w:bCs/>
                      <w:color w:val="000000"/>
                      <w:kern w:val="2"/>
                      <w:sz w:val="21"/>
                      <w:szCs w:val="21"/>
                      <w:highlight w:val="none"/>
                      <w:lang w:val="en-US" w:eastAsia="zh-CN" w:bidi="ar-SA"/>
                    </w:rPr>
                    <w:t>有组织废气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restart"/>
                  <w:noWrap w:val="0"/>
                  <w:vAlign w:val="center"/>
                </w:tcPr>
                <w:p>
                  <w:pPr>
                    <w:pStyle w:val="38"/>
                    <w:numPr>
                      <w:ilvl w:val="0"/>
                      <w:numId w:val="0"/>
                    </w:numPr>
                    <w:tabs>
                      <w:tab w:val="left" w:pos="432"/>
                    </w:tabs>
                    <w:snapToGrid w:val="0"/>
                    <w:jc w:val="center"/>
                    <w:rPr>
                      <w:rFonts w:hint="default" w:ascii="Times New Roman" w:hAnsi="Times New Roman" w:cs="Times New Roman"/>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bidi="ar-SA"/>
                    </w:rPr>
                    <w:t>1</w:t>
                  </w:r>
                </w:p>
              </w:tc>
              <w:tc>
                <w:tcPr>
                  <w:tcW w:w="648" w:type="pct"/>
                  <w:vMerge w:val="restart"/>
                  <w:noWrap w:val="0"/>
                  <w:vAlign w:val="center"/>
                </w:tcPr>
                <w:p>
                  <w:pPr>
                    <w:jc w:val="center"/>
                    <w:rPr>
                      <w:rFonts w:hint="default" w:ascii="Times New Roman" w:hAnsi="Times New Roman" w:eastAsia="宋体" w:cs="Times New Roman"/>
                      <w:color w:val="auto"/>
                      <w:kern w:val="1"/>
                      <w:sz w:val="21"/>
                      <w:szCs w:val="21"/>
                      <w:lang w:val="en-US" w:eastAsia="zh-CN" w:bidi="ar-SA"/>
                    </w:rPr>
                  </w:pPr>
                  <w:r>
                    <w:rPr>
                      <w:rFonts w:hint="eastAsia" w:ascii="Times New Roman" w:hAnsi="Times New Roman" w:cs="Times New Roman"/>
                      <w:color w:val="000000"/>
                      <w:kern w:val="2"/>
                      <w:sz w:val="21"/>
                      <w:szCs w:val="21"/>
                      <w:lang w:val="en-US" w:eastAsia="zh-CN" w:bidi="ar-SA"/>
                    </w:rPr>
                    <w:t>低浓度</w:t>
                  </w:r>
                  <w:r>
                    <w:rPr>
                      <w:rFonts w:hint="default" w:ascii="Times New Roman" w:hAnsi="Times New Roman" w:cs="Times New Roman"/>
                      <w:color w:val="000000"/>
                      <w:kern w:val="2"/>
                      <w:sz w:val="21"/>
                      <w:szCs w:val="21"/>
                      <w:lang w:val="en-US" w:eastAsia="zh-CN" w:bidi="ar-SA"/>
                    </w:rPr>
                    <w:t>颗粒物</w:t>
                  </w:r>
                </w:p>
              </w:tc>
              <w:tc>
                <w:tcPr>
                  <w:tcW w:w="2136" w:type="pct"/>
                  <w:vMerge w:val="restart"/>
                  <w:noWrap w:val="0"/>
                  <w:vAlign w:val="center"/>
                </w:tcPr>
                <w:p>
                  <w:pPr>
                    <w:jc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cs="Times New Roman"/>
                      <w:color w:val="auto"/>
                      <w:kern w:val="1"/>
                      <w:sz w:val="21"/>
                      <w:szCs w:val="21"/>
                      <w:highlight w:val="none"/>
                    </w:rPr>
                    <w:t>固定污染源废气 低浓度颗粒物的测定  重量法 HJ 836-2017</w:t>
                  </w:r>
                </w:p>
              </w:tc>
              <w:tc>
                <w:tcPr>
                  <w:tcW w:w="939" w:type="pct"/>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eastAsia="zh-CN"/>
                    </w:rPr>
                    <w:t>电子天平</w:t>
                  </w:r>
                </w:p>
              </w:tc>
              <w:tc>
                <w:tcPr>
                  <w:tcW w:w="908" w:type="pct"/>
                  <w:vMerge w:val="restart"/>
                  <w:noWrap w:val="0"/>
                  <w:vAlign w:val="center"/>
                </w:tcPr>
                <w:p>
                  <w:pPr>
                    <w:tabs>
                      <w:tab w:val="left" w:pos="3065"/>
                    </w:tabs>
                    <w:spacing w:line="240" w:lineRule="auto"/>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cs="Times New Roman"/>
                      <w:b w:val="0"/>
                      <w:bCs w:val="0"/>
                      <w:sz w:val="21"/>
                      <w:szCs w:val="21"/>
                      <w:highlight w:val="none"/>
                      <w:lang w:val="en-US" w:eastAsia="zh-CN"/>
                    </w:rPr>
                    <w:t>1.0m</w:t>
                  </w:r>
                  <w:r>
                    <w:rPr>
                      <w:rFonts w:hint="default" w:ascii="Times New Roman" w:hAnsi="Times New Roman" w:eastAsia="宋体" w:cs="Times New Roman"/>
                      <w:color w:val="auto"/>
                      <w:sz w:val="21"/>
                      <w:szCs w:val="21"/>
                      <w:highlight w:val="none"/>
                      <w:lang w:val="en-US" w:eastAsia="zh-CN"/>
                    </w:rPr>
                    <w:t>g</w:t>
                  </w:r>
                  <w:r>
                    <w:rPr>
                      <w:rFonts w:hint="default" w:ascii="Times New Roman" w:hAnsi="Times New Roman" w:eastAsia="宋体" w:cs="Times New Roman"/>
                      <w:b w:val="0"/>
                      <w:bCs w:val="0"/>
                      <w:color w:val="000000"/>
                      <w:sz w:val="21"/>
                      <w:szCs w:val="21"/>
                      <w:highlight w:val="none"/>
                    </w:rPr>
                    <w:t>/</w:t>
                  </w:r>
                  <w:r>
                    <w:rPr>
                      <w:rFonts w:hint="default" w:ascii="Times New Roman" w:hAnsi="Times New Roman" w:eastAsia="宋体" w:cs="Times New Roman"/>
                      <w:b w:val="0"/>
                      <w:bCs w:val="0"/>
                      <w:color w:val="000000"/>
                      <w:sz w:val="21"/>
                      <w:szCs w:val="21"/>
                      <w:highlight w:val="none"/>
                      <w:lang w:val="en-US" w:eastAsia="zh-CN"/>
                    </w:rPr>
                    <w:t>m</w:t>
                  </w:r>
                  <w:r>
                    <w:rPr>
                      <w:rFonts w:hint="default" w:ascii="Times New Roman" w:hAnsi="Times New Roman" w:eastAsia="宋体" w:cs="Times New Roman"/>
                      <w:b w:val="0"/>
                      <w:bCs w:val="0"/>
                      <w:color w:val="00000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noWrap w:val="0"/>
                  <w:vAlign w:val="center"/>
                </w:tcPr>
                <w:p>
                  <w:pPr>
                    <w:pStyle w:val="38"/>
                    <w:numPr>
                      <w:ilvl w:val="0"/>
                      <w:numId w:val="0"/>
                    </w:numPr>
                    <w:tabs>
                      <w:tab w:val="left" w:pos="432"/>
                    </w:tabs>
                    <w:snapToGrid w:val="0"/>
                    <w:ind w:left="0" w:leftChars="0" w:firstLine="0" w:firstLineChars="0"/>
                    <w:jc w:val="center"/>
                    <w:rPr>
                      <w:rFonts w:hint="eastAsia" w:ascii="Times New Roman" w:hAnsi="Times New Roman" w:cs="Times New Roman"/>
                      <w:kern w:val="0"/>
                      <w:sz w:val="21"/>
                      <w:szCs w:val="21"/>
                      <w:highlight w:val="none"/>
                      <w:lang w:val="en-US" w:eastAsia="zh-CN" w:bidi="ar-SA"/>
                    </w:rPr>
                  </w:pPr>
                </w:p>
              </w:tc>
              <w:tc>
                <w:tcPr>
                  <w:tcW w:w="648" w:type="pct"/>
                  <w:vMerge w:val="continue"/>
                  <w:noWrap w:val="0"/>
                  <w:vAlign w:val="center"/>
                </w:tcPr>
                <w:p>
                  <w:pPr>
                    <w:jc w:val="center"/>
                    <w:rPr>
                      <w:rFonts w:hint="eastAsia" w:ascii="Times New Roman" w:hAnsi="Times New Roman" w:cs="Times New Roman"/>
                      <w:b w:val="0"/>
                      <w:bCs w:val="0"/>
                      <w:color w:val="auto"/>
                      <w:sz w:val="21"/>
                      <w:szCs w:val="21"/>
                      <w:lang w:eastAsia="zh-CN"/>
                    </w:rPr>
                  </w:pPr>
                </w:p>
              </w:tc>
              <w:tc>
                <w:tcPr>
                  <w:tcW w:w="2136" w:type="pct"/>
                  <w:vMerge w:val="continue"/>
                  <w:noWrap w:val="0"/>
                  <w:vAlign w:val="center"/>
                </w:tcPr>
                <w:p>
                  <w:pPr>
                    <w:jc w:val="center"/>
                    <w:rPr>
                      <w:rFonts w:hint="eastAsia" w:ascii="Times New Roman" w:hAnsi="Times New Roman" w:cs="Times New Roman"/>
                      <w:color w:val="auto"/>
                      <w:kern w:val="2"/>
                      <w:sz w:val="21"/>
                      <w:szCs w:val="21"/>
                      <w:lang w:val="en-US" w:eastAsia="zh-CN" w:bidi="ar"/>
                    </w:rPr>
                  </w:pPr>
                </w:p>
              </w:tc>
              <w:tc>
                <w:tcPr>
                  <w:tcW w:w="939" w:type="pct"/>
                  <w:noWrap w:val="0"/>
                  <w:vAlign w:val="center"/>
                </w:tcPr>
                <w:p>
                  <w:pPr>
                    <w:tabs>
                      <w:tab w:val="left" w:pos="3065"/>
                    </w:tabs>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电热恒温鼓风干燥箱</w:t>
                  </w:r>
                </w:p>
              </w:tc>
              <w:tc>
                <w:tcPr>
                  <w:tcW w:w="908" w:type="pct"/>
                  <w:vMerge w:val="continue"/>
                  <w:noWrap w:val="0"/>
                  <w:vAlign w:val="center"/>
                </w:tcPr>
                <w:p>
                  <w:pPr>
                    <w:tabs>
                      <w:tab w:val="left" w:pos="3065"/>
                    </w:tabs>
                    <w:spacing w:line="240" w:lineRule="auto"/>
                    <w:jc w:val="center"/>
                    <w:rPr>
                      <w:rFonts w:hint="default" w:ascii="Times New Roman" w:hAnsi="Times New Roman" w:cs="Times New Roman"/>
                      <w:b w:val="0"/>
                      <w:bCs w:val="0"/>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noWrap w:val="0"/>
                  <w:vAlign w:val="center"/>
                </w:tcPr>
                <w:p>
                  <w:pPr>
                    <w:pStyle w:val="38"/>
                    <w:numPr>
                      <w:ilvl w:val="0"/>
                      <w:numId w:val="0"/>
                    </w:numPr>
                    <w:tabs>
                      <w:tab w:val="left" w:pos="432"/>
                    </w:tabs>
                    <w:snapToGrid w:val="0"/>
                    <w:ind w:left="0" w:leftChars="0" w:firstLine="0" w:firstLineChars="0"/>
                    <w:jc w:val="center"/>
                    <w:rPr>
                      <w:rFonts w:hint="eastAsia" w:ascii="Times New Roman" w:hAnsi="Times New Roman" w:cs="Times New Roman"/>
                      <w:kern w:val="0"/>
                      <w:sz w:val="21"/>
                      <w:szCs w:val="21"/>
                      <w:highlight w:val="none"/>
                      <w:lang w:val="en-US" w:eastAsia="zh-CN" w:bidi="ar-SA"/>
                    </w:rPr>
                  </w:pPr>
                </w:p>
              </w:tc>
              <w:tc>
                <w:tcPr>
                  <w:tcW w:w="648" w:type="pct"/>
                  <w:vMerge w:val="continue"/>
                  <w:noWrap w:val="0"/>
                  <w:vAlign w:val="center"/>
                </w:tcPr>
                <w:p>
                  <w:pPr>
                    <w:jc w:val="center"/>
                    <w:rPr>
                      <w:rFonts w:hint="eastAsia" w:ascii="Times New Roman" w:hAnsi="Times New Roman" w:cs="Times New Roman"/>
                      <w:b w:val="0"/>
                      <w:bCs w:val="0"/>
                      <w:color w:val="auto"/>
                      <w:sz w:val="21"/>
                      <w:szCs w:val="21"/>
                      <w:lang w:eastAsia="zh-CN"/>
                    </w:rPr>
                  </w:pPr>
                </w:p>
              </w:tc>
              <w:tc>
                <w:tcPr>
                  <w:tcW w:w="2136" w:type="pct"/>
                  <w:vMerge w:val="continue"/>
                  <w:noWrap w:val="0"/>
                  <w:vAlign w:val="center"/>
                </w:tcPr>
                <w:p>
                  <w:pPr>
                    <w:jc w:val="center"/>
                    <w:rPr>
                      <w:rFonts w:hint="eastAsia" w:ascii="Times New Roman" w:hAnsi="Times New Roman" w:cs="Times New Roman"/>
                      <w:color w:val="auto"/>
                      <w:kern w:val="2"/>
                      <w:sz w:val="21"/>
                      <w:szCs w:val="21"/>
                      <w:lang w:val="en-US" w:eastAsia="zh-CN" w:bidi="ar"/>
                    </w:rPr>
                  </w:pPr>
                </w:p>
              </w:tc>
              <w:tc>
                <w:tcPr>
                  <w:tcW w:w="939" w:type="pct"/>
                  <w:noWrap w:val="0"/>
                  <w:vAlign w:val="center"/>
                </w:tcPr>
                <w:p>
                  <w:pPr>
                    <w:tabs>
                      <w:tab w:val="left" w:pos="3065"/>
                    </w:tabs>
                    <w:spacing w:line="240" w:lineRule="auto"/>
                    <w:jc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恒温恒湿称重系统</w:t>
                  </w:r>
                </w:p>
              </w:tc>
              <w:tc>
                <w:tcPr>
                  <w:tcW w:w="908" w:type="pct"/>
                  <w:vMerge w:val="continue"/>
                  <w:noWrap w:val="0"/>
                  <w:vAlign w:val="center"/>
                </w:tcPr>
                <w:p>
                  <w:pPr>
                    <w:tabs>
                      <w:tab w:val="left" w:pos="3065"/>
                    </w:tabs>
                    <w:spacing w:line="240" w:lineRule="auto"/>
                    <w:jc w:val="center"/>
                    <w:rPr>
                      <w:rFonts w:hint="default" w:ascii="Times New Roman" w:hAnsi="Times New Roman" w:cs="Times New Roman"/>
                      <w:b w:val="0"/>
                      <w:bCs w:val="0"/>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noWrap w:val="0"/>
                  <w:vAlign w:val="center"/>
                </w:tcPr>
                <w:p>
                  <w:pPr>
                    <w:pStyle w:val="38"/>
                    <w:numPr>
                      <w:ilvl w:val="0"/>
                      <w:numId w:val="0"/>
                    </w:numPr>
                    <w:tabs>
                      <w:tab w:val="left" w:pos="432"/>
                    </w:tabs>
                    <w:snapToGrid w:val="0"/>
                    <w:ind w:left="0" w:lef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bidi="ar-SA"/>
                    </w:rPr>
                    <w:t>2</w:t>
                  </w:r>
                </w:p>
              </w:tc>
              <w:tc>
                <w:tcPr>
                  <w:tcW w:w="648" w:type="pct"/>
                  <w:noWrap w:val="0"/>
                  <w:vAlign w:val="center"/>
                </w:tcPr>
                <w:p>
                  <w:pPr>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b w:val="0"/>
                      <w:bCs w:val="0"/>
                      <w:color w:val="auto"/>
                      <w:sz w:val="21"/>
                      <w:szCs w:val="21"/>
                      <w:lang w:eastAsia="zh-CN"/>
                    </w:rPr>
                    <w:t>氨</w:t>
                  </w:r>
                </w:p>
              </w:tc>
              <w:tc>
                <w:tcPr>
                  <w:tcW w:w="2136" w:type="pct"/>
                  <w:noWrap w:val="0"/>
                  <w:vAlign w:val="center"/>
                </w:tcPr>
                <w:p>
                  <w:pPr>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环境空气和废气</w:t>
                  </w:r>
                  <w:r>
                    <w:rPr>
                      <w:rFonts w:hint="default" w:ascii="Times New Roman" w:hAnsi="Times New Roman" w:eastAsia="宋体" w:cs="Times New Roman"/>
                      <w:color w:val="auto"/>
                      <w:kern w:val="2"/>
                      <w:sz w:val="21"/>
                      <w:szCs w:val="21"/>
                      <w:lang w:val="en-US" w:eastAsia="zh-CN" w:bidi="ar"/>
                    </w:rPr>
                    <w:t xml:space="preserve"> </w:t>
                  </w:r>
                  <w:r>
                    <w:rPr>
                      <w:rFonts w:hint="eastAsia" w:ascii="Times New Roman" w:hAnsi="Times New Roman" w:cs="Times New Roman"/>
                      <w:color w:val="auto"/>
                      <w:kern w:val="2"/>
                      <w:sz w:val="21"/>
                      <w:szCs w:val="21"/>
                      <w:lang w:val="en-US" w:eastAsia="zh-CN" w:bidi="ar"/>
                    </w:rPr>
                    <w:t>氨</w:t>
                  </w:r>
                  <w:r>
                    <w:rPr>
                      <w:rFonts w:hint="default" w:ascii="Times New Roman" w:hAnsi="Times New Roman" w:eastAsia="宋体" w:cs="Times New Roman"/>
                      <w:color w:val="auto"/>
                      <w:kern w:val="2"/>
                      <w:sz w:val="21"/>
                      <w:szCs w:val="21"/>
                      <w:lang w:val="en-US" w:eastAsia="zh-CN" w:bidi="ar"/>
                    </w:rPr>
                    <w:t xml:space="preserve">的测定 </w:t>
                  </w:r>
                  <w:r>
                    <w:rPr>
                      <w:rFonts w:hint="eastAsia" w:ascii="Times New Roman" w:hAnsi="Times New Roman" w:cs="Times New Roman"/>
                      <w:color w:val="auto"/>
                      <w:kern w:val="2"/>
                      <w:sz w:val="21"/>
                      <w:szCs w:val="21"/>
                      <w:lang w:val="en-US" w:eastAsia="zh-CN" w:bidi="ar"/>
                    </w:rPr>
                    <w:t>纳氏试剂分光光度法 HJ533-2009</w:t>
                  </w:r>
                </w:p>
              </w:tc>
              <w:tc>
                <w:tcPr>
                  <w:tcW w:w="939" w:type="pct"/>
                  <w:noWrap w:val="0"/>
                  <w:vAlign w:val="center"/>
                </w:tcPr>
                <w:p>
                  <w:pPr>
                    <w:tabs>
                      <w:tab w:val="left" w:pos="3065"/>
                    </w:tabs>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可见分光光度计</w:t>
                  </w:r>
                </w:p>
              </w:tc>
              <w:tc>
                <w:tcPr>
                  <w:tcW w:w="908" w:type="pct"/>
                  <w:noWrap w:val="0"/>
                  <w:vAlign w:val="center"/>
                </w:tcPr>
                <w:p>
                  <w:pPr>
                    <w:tabs>
                      <w:tab w:val="left" w:pos="3065"/>
                    </w:tabs>
                    <w:spacing w:line="240" w:lineRule="auto"/>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cs="Times New Roman"/>
                      <w:b w:val="0"/>
                      <w:bCs w:val="0"/>
                      <w:color w:val="000000"/>
                      <w:kern w:val="2"/>
                      <w:sz w:val="21"/>
                      <w:szCs w:val="21"/>
                      <w:highlight w:val="none"/>
                      <w:lang w:val="en-US" w:eastAsia="zh-CN" w:bidi="ar-SA"/>
                    </w:rPr>
                    <w:t>0.25</w:t>
                  </w:r>
                  <w:r>
                    <w:rPr>
                      <w:rFonts w:hint="default" w:ascii="Times New Roman" w:hAnsi="Times New Roman" w:cs="Times New Roman"/>
                      <w:b w:val="0"/>
                      <w:bCs w:val="0"/>
                      <w:sz w:val="21"/>
                      <w:szCs w:val="21"/>
                      <w:highlight w:val="none"/>
                      <w:lang w:val="en-US" w:eastAsia="zh-CN"/>
                    </w:rPr>
                    <w:t>m</w:t>
                  </w:r>
                  <w:r>
                    <w:rPr>
                      <w:rFonts w:hint="default" w:ascii="Times New Roman" w:hAnsi="Times New Roman" w:eastAsia="宋体" w:cs="Times New Roman"/>
                      <w:color w:val="auto"/>
                      <w:sz w:val="21"/>
                      <w:szCs w:val="21"/>
                      <w:highlight w:val="none"/>
                      <w:lang w:val="en-US" w:eastAsia="zh-CN"/>
                    </w:rPr>
                    <w:t>g</w:t>
                  </w:r>
                  <w:r>
                    <w:rPr>
                      <w:rFonts w:hint="default" w:ascii="Times New Roman" w:hAnsi="Times New Roman" w:eastAsia="宋体" w:cs="Times New Roman"/>
                      <w:b w:val="0"/>
                      <w:bCs w:val="0"/>
                      <w:color w:val="000000"/>
                      <w:sz w:val="21"/>
                      <w:szCs w:val="21"/>
                      <w:highlight w:val="none"/>
                    </w:rPr>
                    <w:t>/</w:t>
                  </w:r>
                  <w:r>
                    <w:rPr>
                      <w:rFonts w:hint="default" w:ascii="Times New Roman" w:hAnsi="Times New Roman" w:eastAsia="宋体" w:cs="Times New Roman"/>
                      <w:b w:val="0"/>
                      <w:bCs w:val="0"/>
                      <w:color w:val="000000"/>
                      <w:sz w:val="21"/>
                      <w:szCs w:val="21"/>
                      <w:highlight w:val="none"/>
                      <w:lang w:val="en-US" w:eastAsia="zh-CN"/>
                    </w:rPr>
                    <w:t>m</w:t>
                  </w:r>
                  <w:r>
                    <w:rPr>
                      <w:rFonts w:hint="default" w:ascii="Times New Roman" w:hAnsi="Times New Roman" w:eastAsia="宋体" w:cs="Times New Roman"/>
                      <w:b w:val="0"/>
                      <w:bCs w:val="0"/>
                      <w:color w:val="00000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noWrap w:val="0"/>
                  <w:vAlign w:val="center"/>
                </w:tcPr>
                <w:p>
                  <w:pPr>
                    <w:pStyle w:val="38"/>
                    <w:numPr>
                      <w:ilvl w:val="0"/>
                      <w:numId w:val="0"/>
                    </w:numPr>
                    <w:tabs>
                      <w:tab w:val="left" w:pos="432"/>
                    </w:tabs>
                    <w:snapToGrid w:val="0"/>
                    <w:ind w:left="0" w:leftChars="0" w:firstLine="0" w:firstLineChars="0"/>
                    <w:jc w:val="center"/>
                    <w:rPr>
                      <w:rFonts w:hint="default" w:ascii="Times New Roman" w:hAnsi="Times New Roman" w:cs="Times New Roman"/>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bidi="ar-SA"/>
                    </w:rPr>
                    <w:t>3</w:t>
                  </w:r>
                </w:p>
              </w:tc>
              <w:tc>
                <w:tcPr>
                  <w:tcW w:w="648" w:type="pct"/>
                  <w:noWrap w:val="0"/>
                  <w:vAlign w:val="center"/>
                </w:tcPr>
                <w:p>
                  <w:pPr>
                    <w:jc w:val="center"/>
                    <w:rPr>
                      <w:rFonts w:hint="eastAsia" w:ascii="Times New Roman" w:hAnsi="Times New Roman"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二氧化硫</w:t>
                  </w:r>
                </w:p>
              </w:tc>
              <w:tc>
                <w:tcPr>
                  <w:tcW w:w="2136" w:type="pct"/>
                  <w:noWrap w:val="0"/>
                  <w:vAlign w:val="center"/>
                </w:tcPr>
                <w:p>
                  <w:pPr>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固定污染源废气 二氧化硫 甲醛缓冲溶液吸收-盐酸副玫瑰苯胺分光光度法 《空气和废气监测分析方法》（第四版）国家环境保护总局（2003年）</w:t>
                  </w:r>
                </w:p>
              </w:tc>
              <w:tc>
                <w:tcPr>
                  <w:tcW w:w="939" w:type="pct"/>
                  <w:noWrap w:val="0"/>
                  <w:vAlign w:val="center"/>
                </w:tcPr>
                <w:p>
                  <w:pPr>
                    <w:tabs>
                      <w:tab w:val="left" w:pos="3065"/>
                    </w:tabs>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紫外可见分光光度计</w:t>
                  </w:r>
                </w:p>
              </w:tc>
              <w:tc>
                <w:tcPr>
                  <w:tcW w:w="908" w:type="pct"/>
                  <w:noWrap w:val="0"/>
                  <w:vAlign w:val="center"/>
                </w:tcPr>
                <w:p>
                  <w:pPr>
                    <w:tabs>
                      <w:tab w:val="left" w:pos="3065"/>
                    </w:tabs>
                    <w:spacing w:line="240" w:lineRule="auto"/>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cs="Times New Roman"/>
                      <w:b w:val="0"/>
                      <w:bCs w:val="0"/>
                      <w:color w:val="000000"/>
                      <w:kern w:val="2"/>
                      <w:sz w:val="21"/>
                      <w:szCs w:val="21"/>
                      <w:highlight w:val="none"/>
                      <w:lang w:val="en-US" w:eastAsia="zh-CN" w:bidi="ar-SA"/>
                    </w:rPr>
                    <w:t>2.5</w:t>
                  </w:r>
                  <w:r>
                    <w:rPr>
                      <w:rFonts w:hint="default" w:ascii="Times New Roman" w:hAnsi="Times New Roman" w:cs="Times New Roman"/>
                      <w:b w:val="0"/>
                      <w:bCs w:val="0"/>
                      <w:sz w:val="21"/>
                      <w:szCs w:val="21"/>
                      <w:highlight w:val="none"/>
                      <w:lang w:val="en-US" w:eastAsia="zh-CN"/>
                    </w:rPr>
                    <w:t>m</w:t>
                  </w:r>
                  <w:r>
                    <w:rPr>
                      <w:rFonts w:hint="default" w:ascii="Times New Roman" w:hAnsi="Times New Roman" w:eastAsia="宋体" w:cs="Times New Roman"/>
                      <w:color w:val="auto"/>
                      <w:sz w:val="21"/>
                      <w:szCs w:val="21"/>
                      <w:highlight w:val="none"/>
                      <w:lang w:val="en-US" w:eastAsia="zh-CN"/>
                    </w:rPr>
                    <w:t>g</w:t>
                  </w:r>
                  <w:r>
                    <w:rPr>
                      <w:rFonts w:hint="default" w:ascii="Times New Roman" w:hAnsi="Times New Roman" w:eastAsia="宋体" w:cs="Times New Roman"/>
                      <w:b w:val="0"/>
                      <w:bCs w:val="0"/>
                      <w:color w:val="000000"/>
                      <w:sz w:val="21"/>
                      <w:szCs w:val="21"/>
                      <w:highlight w:val="none"/>
                    </w:rPr>
                    <w:t>/</w:t>
                  </w:r>
                  <w:r>
                    <w:rPr>
                      <w:rFonts w:hint="default" w:ascii="Times New Roman" w:hAnsi="Times New Roman" w:eastAsia="宋体" w:cs="Times New Roman"/>
                      <w:b w:val="0"/>
                      <w:bCs w:val="0"/>
                      <w:color w:val="000000"/>
                      <w:sz w:val="21"/>
                      <w:szCs w:val="21"/>
                      <w:highlight w:val="none"/>
                      <w:lang w:val="en-US" w:eastAsia="zh-CN"/>
                    </w:rPr>
                    <w:t>m</w:t>
                  </w:r>
                  <w:r>
                    <w:rPr>
                      <w:rFonts w:hint="default" w:ascii="Times New Roman" w:hAnsi="Times New Roman" w:eastAsia="宋体" w:cs="Times New Roman"/>
                      <w:b w:val="0"/>
                      <w:bCs w:val="0"/>
                      <w:color w:val="00000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noWrap w:val="0"/>
                  <w:vAlign w:val="center"/>
                </w:tcPr>
                <w:p>
                  <w:pPr>
                    <w:pStyle w:val="38"/>
                    <w:numPr>
                      <w:ilvl w:val="0"/>
                      <w:numId w:val="0"/>
                    </w:numPr>
                    <w:tabs>
                      <w:tab w:val="left" w:pos="432"/>
                    </w:tabs>
                    <w:snapToGrid w:val="0"/>
                    <w:ind w:left="0" w:leftChars="0" w:firstLine="0" w:firstLineChars="0"/>
                    <w:jc w:val="center"/>
                    <w:rPr>
                      <w:rFonts w:hint="default" w:ascii="Times New Roman" w:hAnsi="Times New Roman" w:cs="Times New Roman"/>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bidi="ar-SA"/>
                    </w:rPr>
                    <w:t>4</w:t>
                  </w:r>
                </w:p>
              </w:tc>
              <w:tc>
                <w:tcPr>
                  <w:tcW w:w="648" w:type="pct"/>
                  <w:noWrap w:val="0"/>
                  <w:vAlign w:val="center"/>
                </w:tcPr>
                <w:p>
                  <w:pPr>
                    <w:jc w:val="center"/>
                    <w:rPr>
                      <w:rFonts w:hint="eastAsia" w:ascii="Times New Roman" w:hAnsi="Times New Roman"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氮氧化物</w:t>
                  </w:r>
                </w:p>
              </w:tc>
              <w:tc>
                <w:tcPr>
                  <w:tcW w:w="2136" w:type="pct"/>
                  <w:noWrap w:val="0"/>
                  <w:vAlign w:val="center"/>
                </w:tcPr>
                <w:p>
                  <w:pPr>
                    <w:jc w:val="center"/>
                    <w:rPr>
                      <w:rFonts w:hint="eastAsia" w:ascii="Times New Roman" w:hAnsi="Times New Roman"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《固定污染源排气中氮氧化物的测定 盐酸萘乙二胺分光光度法》</w:t>
                  </w:r>
                </w:p>
                <w:p>
                  <w:pPr>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HJ/T 43-1999</w:t>
                  </w:r>
                </w:p>
              </w:tc>
              <w:tc>
                <w:tcPr>
                  <w:tcW w:w="939" w:type="pct"/>
                  <w:noWrap w:val="0"/>
                  <w:vAlign w:val="center"/>
                </w:tcPr>
                <w:p>
                  <w:pPr>
                    <w:tabs>
                      <w:tab w:val="left" w:pos="3065"/>
                    </w:tabs>
                    <w:spacing w:line="240" w:lineRule="auto"/>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紫外可见分光光度计</w:t>
                  </w:r>
                </w:p>
              </w:tc>
              <w:tc>
                <w:tcPr>
                  <w:tcW w:w="908" w:type="pct"/>
                  <w:noWrap w:val="0"/>
                  <w:vAlign w:val="center"/>
                </w:tcPr>
                <w:p>
                  <w:pPr>
                    <w:tabs>
                      <w:tab w:val="left" w:pos="3065"/>
                    </w:tabs>
                    <w:spacing w:line="240" w:lineRule="auto"/>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eastAsia" w:ascii="Times New Roman" w:hAnsi="Times New Roman" w:cs="Times New Roman"/>
                      <w:b w:val="0"/>
                      <w:bCs w:val="0"/>
                      <w:color w:val="000000"/>
                      <w:kern w:val="2"/>
                      <w:sz w:val="21"/>
                      <w:szCs w:val="21"/>
                      <w:highlight w:val="none"/>
                      <w:lang w:val="en-US" w:eastAsia="zh-CN" w:bidi="ar-SA"/>
                    </w:rPr>
                    <w:t>0.7</w:t>
                  </w:r>
                  <w:r>
                    <w:rPr>
                      <w:rFonts w:hint="default" w:ascii="Times New Roman" w:hAnsi="Times New Roman" w:cs="Times New Roman"/>
                      <w:b w:val="0"/>
                      <w:bCs w:val="0"/>
                      <w:sz w:val="21"/>
                      <w:szCs w:val="21"/>
                      <w:highlight w:val="none"/>
                      <w:lang w:val="en-US" w:eastAsia="zh-CN"/>
                    </w:rPr>
                    <w:t>m</w:t>
                  </w:r>
                  <w:r>
                    <w:rPr>
                      <w:rFonts w:hint="default" w:ascii="Times New Roman" w:hAnsi="Times New Roman" w:eastAsia="宋体" w:cs="Times New Roman"/>
                      <w:color w:val="auto"/>
                      <w:sz w:val="21"/>
                      <w:szCs w:val="21"/>
                      <w:highlight w:val="none"/>
                      <w:lang w:val="en-US" w:eastAsia="zh-CN"/>
                    </w:rPr>
                    <w:t>g</w:t>
                  </w:r>
                  <w:r>
                    <w:rPr>
                      <w:rFonts w:hint="default" w:ascii="Times New Roman" w:hAnsi="Times New Roman" w:eastAsia="宋体" w:cs="Times New Roman"/>
                      <w:b w:val="0"/>
                      <w:bCs w:val="0"/>
                      <w:color w:val="000000"/>
                      <w:sz w:val="21"/>
                      <w:szCs w:val="21"/>
                      <w:highlight w:val="none"/>
                    </w:rPr>
                    <w:t>/</w:t>
                  </w:r>
                  <w:r>
                    <w:rPr>
                      <w:rFonts w:hint="default" w:ascii="Times New Roman" w:hAnsi="Times New Roman" w:eastAsia="宋体" w:cs="Times New Roman"/>
                      <w:b w:val="0"/>
                      <w:bCs w:val="0"/>
                      <w:color w:val="000000"/>
                      <w:sz w:val="21"/>
                      <w:szCs w:val="21"/>
                      <w:highlight w:val="none"/>
                      <w:lang w:val="en-US" w:eastAsia="zh-CN"/>
                    </w:rPr>
                    <w:t>m</w:t>
                  </w:r>
                  <w:r>
                    <w:rPr>
                      <w:rFonts w:hint="default" w:ascii="Times New Roman" w:hAnsi="Times New Roman" w:eastAsia="宋体" w:cs="Times New Roman"/>
                      <w:b w:val="0"/>
                      <w:bCs w:val="0"/>
                      <w:color w:val="00000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0"/>
                  <w:vAlign w:val="center"/>
                </w:tcPr>
                <w:p>
                  <w:pPr>
                    <w:tabs>
                      <w:tab w:val="left" w:pos="3065"/>
                    </w:tabs>
                    <w:jc w:val="both"/>
                    <w:rPr>
                      <w:rFonts w:hint="default" w:ascii="Times New Roman" w:hAnsi="Times New Roman" w:cs="Times New Roman"/>
                      <w:b w:val="0"/>
                      <w:bCs w:val="0"/>
                      <w:color w:val="000000"/>
                      <w:sz w:val="21"/>
                      <w:szCs w:val="21"/>
                      <w:highlight w:val="yellow"/>
                      <w:lang w:val="en-US" w:eastAsia="zh-CN"/>
                    </w:rPr>
                  </w:pPr>
                  <w:r>
                    <w:rPr>
                      <w:rFonts w:hint="default" w:ascii="Times New Roman" w:hAnsi="Times New Roman" w:eastAsia="宋体" w:cs="Times New Roman"/>
                      <w:b/>
                      <w:bCs/>
                      <w:color w:val="000000"/>
                      <w:kern w:val="2"/>
                      <w:sz w:val="21"/>
                      <w:szCs w:val="21"/>
                      <w:highlight w:val="none"/>
                      <w:lang w:val="en-US" w:eastAsia="zh-CN" w:bidi="ar-SA"/>
                    </w:rPr>
                    <w:t>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restart"/>
                  <w:noWrap w:val="0"/>
                  <w:vAlign w:val="center"/>
                </w:tcPr>
                <w:p>
                  <w:pPr>
                    <w:pStyle w:val="38"/>
                    <w:numPr>
                      <w:ilvl w:val="0"/>
                      <w:numId w:val="0"/>
                    </w:numPr>
                    <w:tabs>
                      <w:tab w:val="left" w:pos="432"/>
                    </w:tabs>
                    <w:snapToGrid w:val="0"/>
                    <w:ind w:left="0" w:leftChars="0" w:firstLine="0" w:firstLineChars="0"/>
                    <w:jc w:val="center"/>
                    <w:rPr>
                      <w:rFonts w:hint="default" w:ascii="Times New Roman" w:hAnsi="Times New Roman" w:cs="Times New Roman"/>
                      <w:kern w:val="0"/>
                      <w:sz w:val="21"/>
                      <w:szCs w:val="21"/>
                      <w:highlight w:val="none"/>
                      <w:lang w:val="en-US" w:eastAsia="zh-CN" w:bidi="ar-SA"/>
                    </w:rPr>
                  </w:pPr>
                  <w:r>
                    <w:rPr>
                      <w:rFonts w:hint="default" w:ascii="Times New Roman" w:hAnsi="Times New Roman" w:cs="Times New Roman"/>
                      <w:kern w:val="0"/>
                      <w:sz w:val="21"/>
                      <w:szCs w:val="21"/>
                      <w:highlight w:val="none"/>
                      <w:lang w:val="en-US" w:eastAsia="zh-CN" w:bidi="ar-SA"/>
                    </w:rPr>
                    <w:t>1</w:t>
                  </w:r>
                </w:p>
              </w:tc>
              <w:tc>
                <w:tcPr>
                  <w:tcW w:w="648" w:type="pct"/>
                  <w:vMerge w:val="restart"/>
                  <w:noWrap w:val="0"/>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cs="Times New Roman"/>
                      <w:color w:val="auto"/>
                      <w:kern w:val="1"/>
                      <w:sz w:val="21"/>
                      <w:szCs w:val="21"/>
                    </w:rPr>
                    <w:t>工业企业厂界环境噪声</w:t>
                  </w:r>
                </w:p>
              </w:tc>
              <w:tc>
                <w:tcPr>
                  <w:tcW w:w="2136" w:type="pct"/>
                  <w:vMerge w:val="restart"/>
                  <w:noWrap w:val="0"/>
                  <w:vAlign w:val="center"/>
                </w:tcPr>
                <w:p>
                  <w:pPr>
                    <w:jc w:val="center"/>
                    <w:rPr>
                      <w:rFonts w:hint="default" w:ascii="Times New Roman" w:hAnsi="Times New Roman" w:cs="Times New Roman"/>
                      <w:color w:val="auto"/>
                      <w:kern w:val="1"/>
                      <w:sz w:val="21"/>
                      <w:szCs w:val="21"/>
                    </w:rPr>
                  </w:pPr>
                  <w:r>
                    <w:rPr>
                      <w:rFonts w:hint="default" w:ascii="Times New Roman" w:hAnsi="Times New Roman" w:cs="Times New Roman"/>
                      <w:color w:val="auto"/>
                      <w:kern w:val="2"/>
                      <w:sz w:val="21"/>
                      <w:szCs w:val="21"/>
                    </w:rPr>
                    <w:fldChar w:fldCharType="begin"/>
                  </w:r>
                  <w:r>
                    <w:rPr>
                      <w:rFonts w:hint="default" w:ascii="Times New Roman" w:hAnsi="Times New Roman" w:cs="Times New Roman"/>
                      <w:color w:val="auto"/>
                      <w:kern w:val="2"/>
                      <w:sz w:val="21"/>
                      <w:szCs w:val="21"/>
                    </w:rPr>
                    <w:instrText xml:space="preserve"> HYPERLINK "http://kjs.mep.gov.cn/hjbhbz/bzwb/wlhj/hjzspfbz/200809/t20080918_128936.htm"</w:instrText>
                  </w:r>
                  <w:r>
                    <w:rPr>
                      <w:rFonts w:hint="default" w:ascii="Times New Roman" w:hAnsi="Times New Roman" w:cs="Times New Roman"/>
                      <w:color w:val="auto"/>
                      <w:kern w:val="2"/>
                      <w:sz w:val="21"/>
                      <w:szCs w:val="21"/>
                    </w:rPr>
                    <w:fldChar w:fldCharType="separate"/>
                  </w:r>
                  <w:r>
                    <w:rPr>
                      <w:rFonts w:hint="default" w:ascii="Times New Roman" w:hAnsi="Times New Roman" w:cs="Times New Roman"/>
                      <w:color w:val="auto"/>
                      <w:kern w:val="1"/>
                      <w:sz w:val="21"/>
                      <w:szCs w:val="21"/>
                    </w:rPr>
                    <w:t>工业企业厂界环境噪声排放标准</w:t>
                  </w:r>
                </w:p>
                <w:p>
                  <w:pPr>
                    <w:jc w:val="center"/>
                    <w:rPr>
                      <w:rFonts w:hint="default" w:ascii="Times New Roman" w:hAnsi="Times New Roman" w:eastAsia="宋体" w:cs="Times New Roman"/>
                      <w:color w:val="auto"/>
                      <w:kern w:val="1"/>
                      <w:sz w:val="21"/>
                      <w:szCs w:val="21"/>
                      <w:highlight w:val="none"/>
                      <w:lang w:val="en-US" w:eastAsia="zh-CN" w:bidi="ar-SA"/>
                    </w:rPr>
                  </w:pPr>
                  <w:r>
                    <w:rPr>
                      <w:rFonts w:hint="default" w:ascii="Times New Roman" w:hAnsi="Times New Roman" w:cs="Times New Roman"/>
                      <w:color w:val="auto"/>
                      <w:kern w:val="1"/>
                      <w:sz w:val="21"/>
                      <w:szCs w:val="21"/>
                    </w:rPr>
                    <w:t>GB 12348-2008</w:t>
                  </w:r>
                  <w:r>
                    <w:rPr>
                      <w:rFonts w:hint="default" w:ascii="Times New Roman" w:hAnsi="Times New Roman" w:cs="Times New Roman"/>
                      <w:color w:val="auto"/>
                      <w:kern w:val="2"/>
                      <w:sz w:val="21"/>
                      <w:szCs w:val="21"/>
                    </w:rPr>
                    <w:fldChar w:fldCharType="end"/>
                  </w:r>
                </w:p>
              </w:tc>
              <w:tc>
                <w:tcPr>
                  <w:tcW w:w="939" w:type="pct"/>
                  <w:noWrap w:val="0"/>
                  <w:vAlign w:val="center"/>
                </w:tcPr>
                <w:p>
                  <w:pPr>
                    <w:tabs>
                      <w:tab w:val="left" w:pos="3065"/>
                    </w:tabs>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vertAlign w:val="baseline"/>
                      <w:lang w:val="en-US" w:eastAsia="zh-CN"/>
                    </w:rPr>
                    <w:t>声级计</w:t>
                  </w:r>
                </w:p>
              </w:tc>
              <w:tc>
                <w:tcPr>
                  <w:tcW w:w="908" w:type="pct"/>
                  <w:vMerge w:val="restart"/>
                  <w:noWrap w:val="0"/>
                  <w:vAlign w:val="center"/>
                </w:tcPr>
                <w:p>
                  <w:pPr>
                    <w:tabs>
                      <w:tab w:val="left" w:pos="3065"/>
                    </w:tabs>
                    <w:spacing w:line="240" w:lineRule="auto"/>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8" w:type="pct"/>
                  <w:vMerge w:val="continue"/>
                  <w:noWrap w:val="0"/>
                  <w:vAlign w:val="center"/>
                </w:tcPr>
                <w:p>
                  <w:pPr>
                    <w:pStyle w:val="38"/>
                    <w:numPr>
                      <w:ilvl w:val="0"/>
                      <w:numId w:val="0"/>
                    </w:numPr>
                    <w:tabs>
                      <w:tab w:val="left" w:pos="432"/>
                    </w:tabs>
                    <w:snapToGrid w:val="0"/>
                    <w:ind w:left="0" w:leftChars="0" w:firstLine="0" w:firstLineChars="0"/>
                    <w:jc w:val="center"/>
                    <w:rPr>
                      <w:rFonts w:hint="default" w:ascii="Times New Roman" w:hAnsi="Times New Roman" w:cs="Times New Roman"/>
                      <w:kern w:val="0"/>
                      <w:sz w:val="21"/>
                      <w:szCs w:val="21"/>
                      <w:highlight w:val="none"/>
                      <w:lang w:val="en-US" w:eastAsia="zh-CN" w:bidi="ar-SA"/>
                    </w:rPr>
                  </w:pPr>
                </w:p>
              </w:tc>
              <w:tc>
                <w:tcPr>
                  <w:tcW w:w="648" w:type="pct"/>
                  <w:vMerge w:val="continue"/>
                  <w:noWrap w:val="0"/>
                  <w:vAlign w:val="center"/>
                </w:tcPr>
                <w:p>
                  <w:pPr>
                    <w:jc w:val="center"/>
                    <w:rPr>
                      <w:rFonts w:hint="default" w:ascii="Times New Roman" w:hAnsi="Times New Roman" w:cs="Times New Roman"/>
                      <w:color w:val="auto"/>
                      <w:kern w:val="1"/>
                      <w:sz w:val="21"/>
                      <w:szCs w:val="21"/>
                    </w:rPr>
                  </w:pPr>
                </w:p>
              </w:tc>
              <w:tc>
                <w:tcPr>
                  <w:tcW w:w="2136" w:type="pct"/>
                  <w:vMerge w:val="continue"/>
                  <w:noWrap w:val="0"/>
                  <w:vAlign w:val="center"/>
                </w:tcPr>
                <w:p>
                  <w:pPr>
                    <w:jc w:val="center"/>
                    <w:rPr>
                      <w:rFonts w:hint="default" w:ascii="Times New Roman" w:hAnsi="Times New Roman" w:cs="Times New Roman"/>
                      <w:color w:val="auto"/>
                      <w:kern w:val="1"/>
                      <w:sz w:val="21"/>
                      <w:szCs w:val="21"/>
                    </w:rPr>
                  </w:pPr>
                </w:p>
              </w:tc>
              <w:tc>
                <w:tcPr>
                  <w:tcW w:w="939" w:type="pct"/>
                  <w:noWrap w:val="0"/>
                  <w:vAlign w:val="center"/>
                </w:tcPr>
                <w:p>
                  <w:pPr>
                    <w:tabs>
                      <w:tab w:val="left" w:pos="3065"/>
                    </w:tabs>
                    <w:spacing w:line="240" w:lineRule="auto"/>
                    <w:jc w:val="center"/>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声校准器</w:t>
                  </w:r>
                </w:p>
              </w:tc>
              <w:tc>
                <w:tcPr>
                  <w:tcW w:w="908" w:type="pct"/>
                  <w:vMerge w:val="continue"/>
                  <w:noWrap w:val="0"/>
                  <w:vAlign w:val="center"/>
                </w:tcPr>
                <w:p>
                  <w:pPr>
                    <w:tabs>
                      <w:tab w:val="left" w:pos="3065"/>
                    </w:tabs>
                    <w:spacing w:line="240" w:lineRule="auto"/>
                    <w:jc w:val="center"/>
                    <w:rPr>
                      <w:rFonts w:hint="default" w:ascii="Times New Roman" w:hAnsi="Times New Roman" w:eastAsia="宋体" w:cs="Times New Roman"/>
                      <w:color w:val="auto"/>
                      <w:kern w:val="2"/>
                      <w:sz w:val="21"/>
                      <w:szCs w:val="21"/>
                      <w:lang w:val="en-US" w:eastAsia="zh-CN"/>
                    </w:rPr>
                  </w:pPr>
                </w:p>
              </w:tc>
            </w:tr>
          </w:tbl>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5.3监测分析仪器</w:t>
            </w:r>
          </w:p>
          <w:p>
            <w:pPr>
              <w:pStyle w:val="2"/>
              <w:spacing w:line="360" w:lineRule="auto"/>
              <w:ind w:firstLine="480" w:firstLineChars="200"/>
              <w:rPr>
                <w:rFonts w:hint="default" w:ascii="Times New Roman" w:hAnsi="Times New Roman" w:cs="Times New Roman"/>
                <w:color w:val="auto"/>
                <w:kern w:val="2"/>
                <w:sz w:val="24"/>
                <w:szCs w:val="22"/>
                <w:lang w:val="en-US" w:eastAsia="zh-CN" w:bidi="ar-SA"/>
              </w:rPr>
            </w:pPr>
            <w:r>
              <w:rPr>
                <w:rFonts w:hint="default" w:ascii="Times New Roman" w:hAnsi="Times New Roman" w:cs="Times New Roman"/>
                <w:color w:val="auto"/>
                <w:sz w:val="24"/>
              </w:rPr>
              <w:t>本项目监测仪器</w:t>
            </w:r>
            <w:r>
              <w:rPr>
                <w:rFonts w:hint="eastAsia" w:ascii="Times New Roman" w:hAnsi="Times New Roman" w:cs="Times New Roman"/>
                <w:color w:val="auto"/>
                <w:sz w:val="24"/>
                <w:lang w:eastAsia="zh-CN"/>
              </w:rPr>
              <w:t>与实验室分析仪器均经过检定并在有效使用期限内</w:t>
            </w:r>
            <w:r>
              <w:rPr>
                <w:rFonts w:hint="default" w:ascii="Times New Roman" w:hAnsi="Times New Roman" w:cs="Times New Roman"/>
                <w:color w:val="auto"/>
                <w:sz w:val="24"/>
                <w:lang w:val="en-US" w:eastAsia="zh-CN"/>
              </w:rPr>
              <w:t>，详情见下表</w:t>
            </w:r>
            <w:r>
              <w:rPr>
                <w:rFonts w:hint="eastAsia" w:ascii="Times New Roman" w:hAnsi="Times New Roman" w:cs="Times New Roman"/>
                <w:color w:val="auto"/>
                <w:sz w:val="24"/>
                <w:lang w:val="en-US" w:eastAsia="zh-CN"/>
              </w:rPr>
              <w:t>5.3-1</w:t>
            </w:r>
            <w:r>
              <w:rPr>
                <w:rFonts w:hint="default" w:ascii="Times New Roman" w:hAnsi="Times New Roman" w:cs="Times New Roman"/>
                <w:color w:val="auto"/>
                <w:sz w:val="24"/>
                <w:lang w:val="en-US" w:eastAsia="zh-CN"/>
              </w:rPr>
              <w:t>监测</w:t>
            </w:r>
            <w:r>
              <w:rPr>
                <w:rFonts w:hint="eastAsia" w:ascii="Times New Roman" w:hAnsi="Times New Roman" w:cs="Times New Roman"/>
                <w:color w:val="auto"/>
                <w:sz w:val="24"/>
                <w:lang w:val="en-US" w:eastAsia="zh-CN"/>
              </w:rPr>
              <w:t>分析</w:t>
            </w:r>
            <w:r>
              <w:rPr>
                <w:rFonts w:hint="default" w:ascii="Times New Roman" w:hAnsi="Times New Roman" w:cs="Times New Roman"/>
                <w:color w:val="auto"/>
                <w:sz w:val="24"/>
                <w:lang w:val="en-US" w:eastAsia="zh-CN"/>
              </w:rPr>
              <w:t>仪器一览表</w:t>
            </w:r>
            <w:r>
              <w:rPr>
                <w:rFonts w:hint="eastAsia" w:ascii="Times New Roman" w:hAnsi="Times New Roman"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黑体" w:cs="Times New Roman"/>
                <w:b w:val="0"/>
                <w:bCs/>
                <w:color w:val="auto"/>
                <w:szCs w:val="21"/>
                <w:lang w:val="en-US" w:eastAsia="zh-CN"/>
              </w:rPr>
            </w:pPr>
            <w:r>
              <w:rPr>
                <w:rFonts w:hint="default" w:ascii="Times New Roman" w:hAnsi="Times New Roman" w:eastAsia="黑体" w:cs="Times New Roman"/>
                <w:b w:val="0"/>
                <w:bCs/>
                <w:color w:val="auto"/>
                <w:szCs w:val="21"/>
              </w:rPr>
              <w:t>表</w:t>
            </w:r>
            <w:r>
              <w:rPr>
                <w:rFonts w:hint="eastAsia" w:ascii="Times New Roman" w:hAnsi="Times New Roman" w:eastAsia="黑体" w:cs="Times New Roman"/>
                <w:b w:val="0"/>
                <w:bCs/>
                <w:color w:val="auto"/>
                <w:szCs w:val="21"/>
                <w:lang w:val="en-US" w:eastAsia="zh-CN"/>
              </w:rPr>
              <w:t>5.3-1</w:t>
            </w:r>
            <w:r>
              <w:rPr>
                <w:rFonts w:hint="default" w:ascii="Times New Roman" w:hAnsi="Times New Roman" w:eastAsia="黑体" w:cs="Times New Roman"/>
                <w:b w:val="0"/>
                <w:bCs/>
                <w:color w:val="auto"/>
                <w:szCs w:val="21"/>
              </w:rPr>
              <w:t xml:space="preserve"> </w:t>
            </w:r>
            <w:r>
              <w:rPr>
                <w:rFonts w:hint="default" w:ascii="Times New Roman" w:hAnsi="Times New Roman" w:eastAsia="黑体" w:cs="Times New Roman"/>
                <w:b w:val="0"/>
                <w:bCs/>
                <w:color w:val="auto"/>
                <w:szCs w:val="21"/>
                <w:lang w:val="en-US" w:eastAsia="zh-CN"/>
              </w:rPr>
              <w:t>监测</w:t>
            </w:r>
            <w:r>
              <w:rPr>
                <w:rFonts w:hint="eastAsia" w:ascii="Times New Roman" w:hAnsi="Times New Roman" w:eastAsia="黑体" w:cs="Times New Roman"/>
                <w:b w:val="0"/>
                <w:bCs/>
                <w:color w:val="auto"/>
                <w:szCs w:val="21"/>
                <w:lang w:val="en-US" w:eastAsia="zh-CN"/>
              </w:rPr>
              <w:t>分析</w:t>
            </w:r>
            <w:r>
              <w:rPr>
                <w:rFonts w:hint="default" w:ascii="Times New Roman" w:hAnsi="Times New Roman" w:eastAsia="黑体" w:cs="Times New Roman"/>
                <w:b w:val="0"/>
                <w:bCs/>
                <w:color w:val="auto"/>
                <w:szCs w:val="21"/>
                <w:lang w:val="en-US" w:eastAsia="zh-CN"/>
              </w:rPr>
              <w:t>仪器一览表</w:t>
            </w:r>
          </w:p>
          <w:tbl>
            <w:tblPr>
              <w:tblStyle w:val="21"/>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392"/>
              <w:gridCol w:w="2376"/>
              <w:gridCol w:w="20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48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仪器名称</w:t>
                  </w:r>
                </w:p>
              </w:tc>
              <w:tc>
                <w:tcPr>
                  <w:tcW w:w="134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仪器编号</w:t>
                  </w:r>
                </w:p>
              </w:tc>
              <w:tc>
                <w:tcPr>
                  <w:tcW w:w="1171"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b/>
                      <w:bCs/>
                      <w:color w:val="auto"/>
                      <w:kern w:val="2"/>
                      <w:sz w:val="21"/>
                      <w:szCs w:val="21"/>
                      <w:vertAlign w:val="baseline"/>
                      <w:lang w:val="en-US" w:eastAsia="zh-CN" w:bidi="ar-SA"/>
                    </w:rPr>
                    <w:t>校准有效期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电子天平</w:t>
                  </w:r>
                </w:p>
              </w:tc>
              <w:tc>
                <w:tcPr>
                  <w:tcW w:w="134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GH-YQ-N55</w:t>
                  </w:r>
                </w:p>
              </w:tc>
              <w:tc>
                <w:tcPr>
                  <w:tcW w:w="1171"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2023.05.06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电热恒温鼓干燥器</w:t>
                  </w:r>
                </w:p>
              </w:tc>
              <w:tc>
                <w:tcPr>
                  <w:tcW w:w="134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GH-YQ-N21</w:t>
                  </w:r>
                </w:p>
              </w:tc>
              <w:tc>
                <w:tcPr>
                  <w:tcW w:w="1171"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2023.05.06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恒温恒湿称重系统</w:t>
                  </w:r>
                </w:p>
              </w:tc>
              <w:tc>
                <w:tcPr>
                  <w:tcW w:w="134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GH-YQ-N64</w:t>
                  </w:r>
                </w:p>
              </w:tc>
              <w:tc>
                <w:tcPr>
                  <w:tcW w:w="1171"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2023.03.30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可见分光光度计</w:t>
                  </w:r>
                </w:p>
              </w:tc>
              <w:tc>
                <w:tcPr>
                  <w:tcW w:w="1344"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GH-YQ-N22</w:t>
                  </w:r>
                </w:p>
              </w:tc>
              <w:tc>
                <w:tcPr>
                  <w:tcW w:w="1171" w:type="pct"/>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2023.05.06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紫外可见分光光度计</w:t>
                  </w:r>
                </w:p>
              </w:tc>
              <w:tc>
                <w:tcPr>
                  <w:tcW w:w="134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GH-YQ-N03</w:t>
                  </w:r>
                </w:p>
              </w:tc>
              <w:tc>
                <w:tcPr>
                  <w:tcW w:w="1171"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2023.06.01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声校准器</w:t>
                  </w:r>
                </w:p>
              </w:tc>
              <w:tc>
                <w:tcPr>
                  <w:tcW w:w="134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GH-YQ-W197</w:t>
                  </w:r>
                </w:p>
              </w:tc>
              <w:tc>
                <w:tcPr>
                  <w:tcW w:w="1171"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2023.04.19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8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声级计</w:t>
                  </w:r>
                </w:p>
              </w:tc>
              <w:tc>
                <w:tcPr>
                  <w:tcW w:w="1344"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GH-YQ-W82</w:t>
                  </w:r>
                </w:p>
              </w:tc>
              <w:tc>
                <w:tcPr>
                  <w:tcW w:w="1171" w:type="pct"/>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2022.11.01</w:t>
                  </w:r>
                </w:p>
              </w:tc>
            </w:tr>
          </w:tbl>
          <w:p>
            <w:pPr>
              <w:pStyle w:val="2"/>
              <w:spacing w:line="360" w:lineRule="auto"/>
              <w:jc w:val="left"/>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5.4气体监测分析过程中的质量保证和质量控制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rPr>
              <w:t>按照《大气污染物无组织排放监测技术导则》</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w:t>
            </w:r>
            <w:r>
              <w:rPr>
                <w:rFonts w:hint="eastAsia" w:ascii="Times New Roman" w:hAnsi="Times New Roman" w:cs="Times New Roman"/>
                <w:color w:val="auto"/>
                <w:sz w:val="24"/>
                <w:lang w:val="en-US" w:eastAsia="zh-CN"/>
              </w:rPr>
              <w:t>/T</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55-2000</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，使用仪器为</w:t>
            </w:r>
            <w:r>
              <w:rPr>
                <w:rFonts w:hint="default" w:ascii="Times New Roman" w:hAnsi="Times New Roman" w:cs="Times New Roman"/>
                <w:color w:val="auto"/>
                <w:sz w:val="24"/>
                <w:lang w:val="en-US" w:eastAsia="zh-CN"/>
              </w:rPr>
              <w:t>经检验机构</w:t>
            </w:r>
            <w:r>
              <w:rPr>
                <w:rFonts w:hint="default" w:ascii="Times New Roman" w:hAnsi="Times New Roman" w:cs="Times New Roman"/>
                <w:color w:val="auto"/>
                <w:sz w:val="24"/>
              </w:rPr>
              <w:t>检定合格并在有效期内的测试仪</w:t>
            </w:r>
            <w:r>
              <w:rPr>
                <w:rFonts w:hint="default" w:ascii="Times New Roman" w:hAnsi="Times New Roman" w:cs="Times New Roman"/>
                <w:color w:val="auto"/>
                <w:sz w:val="24"/>
                <w:lang w:val="en-US" w:eastAsia="zh-CN"/>
              </w:rPr>
              <w:t>器</w:t>
            </w:r>
            <w:r>
              <w:rPr>
                <w:rFonts w:hint="default" w:ascii="Times New Roman" w:hAnsi="Times New Roman" w:cs="Times New Roman"/>
                <w:color w:val="auto"/>
                <w:sz w:val="24"/>
              </w:rPr>
              <w:t>。废气样品的采集、分析及分析结果的计算，严格按国家环保局《环境监测技术规范》（大气和废气部分）、《空气和废气监测分析方法》（第四版）执行，实行全程序质量控制。</w:t>
            </w:r>
          </w:p>
          <w:p>
            <w:pPr>
              <w:pStyle w:val="2"/>
              <w:spacing w:line="360" w:lineRule="auto"/>
              <w:rPr>
                <w:rFonts w:hint="eastAsia" w:ascii="Times New Roman" w:hAnsi="Times New Roman" w:cs="Times New Roman"/>
                <w:b/>
                <w:bCs/>
                <w:color w:val="auto"/>
                <w:kern w:val="2"/>
                <w:sz w:val="24"/>
                <w:szCs w:val="22"/>
                <w:lang w:val="en-US" w:eastAsia="zh-CN" w:bidi="ar-SA"/>
              </w:rPr>
            </w:pPr>
            <w:bookmarkStart w:id="0" w:name="_Toc8589"/>
            <w:bookmarkStart w:id="1" w:name="_Toc22724"/>
            <w:bookmarkStart w:id="2" w:name="_Toc29921"/>
            <w:r>
              <w:rPr>
                <w:rFonts w:hint="eastAsia" w:ascii="Times New Roman" w:hAnsi="Times New Roman" w:cs="Times New Roman"/>
                <w:b/>
                <w:bCs/>
                <w:color w:val="auto"/>
                <w:kern w:val="2"/>
                <w:sz w:val="24"/>
                <w:szCs w:val="22"/>
                <w:lang w:val="en-US" w:eastAsia="zh-CN" w:bidi="ar-SA"/>
              </w:rPr>
              <w:t>5</w:t>
            </w:r>
            <w:r>
              <w:rPr>
                <w:rFonts w:hint="eastAsia" w:ascii="Times New Roman" w:hAnsi="Times New Roman" w:eastAsia="宋体"/>
                <w:b/>
                <w:bCs/>
                <w:color w:val="auto"/>
                <w:sz w:val="24"/>
                <w:szCs w:val="24"/>
                <w:lang w:val="en-US" w:eastAsia="zh-CN"/>
              </w:rPr>
              <w:t>.5噪声监测分析过程中的质量保证和质量控制</w:t>
            </w:r>
            <w:bookmarkEnd w:id="0"/>
            <w:bookmarkEnd w:id="1"/>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ascii="Times New Roman" w:hAnsi="Times New Roman"/>
                <w:color w:val="auto"/>
                <w:sz w:val="24"/>
              </w:rPr>
              <w:t>按照《环境监测技术规范》（噪声部分）和《工业企业厂界环境噪声排放标准》的规定进行，使用仪器为经经检验机构检定合格并且在有效期以内的噪声分析仪，测量仪器使用前、后进行了校准以保证监测数据的有效性和可靠性</w:t>
            </w:r>
            <w:r>
              <w:rPr>
                <w:rFonts w:hint="default" w:ascii="Times New Roman" w:hAnsi="Times New Roman" w:cs="Times New Roman"/>
                <w:color w:val="auto"/>
                <w:sz w:val="24"/>
              </w:rPr>
              <w:t>。</w:t>
            </w:r>
          </w:p>
          <w:p>
            <w:pPr>
              <w:pStyle w:val="2"/>
              <w:spacing w:line="360" w:lineRule="auto"/>
              <w:rPr>
                <w:rFonts w:hint="default" w:ascii="Times New Roman" w:hAnsi="Times New Roman" w:cs="Times New Roman"/>
                <w:color w:val="auto"/>
                <w:kern w:val="2"/>
                <w:sz w:val="24"/>
                <w:szCs w:val="22"/>
                <w:lang w:val="en-US" w:eastAsia="zh-CN" w:bidi="ar-SA"/>
              </w:rPr>
            </w:pPr>
          </w:p>
        </w:tc>
      </w:tr>
    </w:tbl>
    <w:p>
      <w:pPr>
        <w:pStyle w:val="2"/>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spacing w:line="360" w:lineRule="auto"/>
        <w:rPr>
          <w:rFonts w:hint="default" w:eastAsia="宋体"/>
          <w:b/>
          <w:bCs/>
          <w:color w:val="auto"/>
          <w:sz w:val="28"/>
          <w:szCs w:val="28"/>
          <w:lang w:val="en-US" w:eastAsia="zh-CN"/>
        </w:rPr>
      </w:pPr>
      <w:r>
        <w:rPr>
          <w:rFonts w:hint="eastAsia" w:eastAsia="宋体"/>
          <w:b/>
          <w:bCs/>
          <w:color w:val="auto"/>
          <w:sz w:val="28"/>
          <w:szCs w:val="28"/>
          <w:lang w:eastAsia="zh-CN"/>
        </w:rPr>
        <w:t>表六</w:t>
      </w:r>
      <w:r>
        <w:rPr>
          <w:rFonts w:hint="eastAsia"/>
          <w:b/>
          <w:bCs/>
          <w:color w:val="auto"/>
          <w:sz w:val="28"/>
          <w:szCs w:val="28"/>
          <w:lang w:val="en-US" w:eastAsia="zh-CN"/>
        </w:rPr>
        <w:t xml:space="preserve"> </w:t>
      </w:r>
      <w:r>
        <w:rPr>
          <w:rFonts w:hint="eastAsia" w:ascii="Times New Roman" w:hAnsi="Times New Roman" w:cs="Times New Roman"/>
          <w:b/>
          <w:bCs/>
          <w:color w:val="auto"/>
          <w:kern w:val="2"/>
          <w:sz w:val="28"/>
          <w:szCs w:val="28"/>
          <w:lang w:val="en-US" w:eastAsia="zh-CN" w:bidi="ar-SA"/>
        </w:rPr>
        <w:t>验收监测内容</w:t>
      </w:r>
    </w:p>
    <w:tbl>
      <w:tblPr>
        <w:tblStyle w:val="21"/>
        <w:tblW w:w="9105" w:type="dxa"/>
        <w:tblInd w:w="-2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5" w:type="dxa"/>
            <w:noWrap w:val="0"/>
            <w:vAlign w:val="center"/>
          </w:tcPr>
          <w:p>
            <w:pPr>
              <w:pStyle w:val="2"/>
              <w:spacing w:line="360" w:lineRule="auto"/>
              <w:ind w:firstLine="480" w:firstLineChars="200"/>
              <w:rPr>
                <w:rFonts w:hint="eastAsia" w:ascii="Times New Roman" w:hAnsi="Times New Roman" w:cs="Times New Roman"/>
                <w:b/>
                <w:bCs/>
                <w:color w:val="auto"/>
                <w:kern w:val="2"/>
                <w:sz w:val="24"/>
                <w:szCs w:val="22"/>
                <w:lang w:val="en-US" w:eastAsia="zh-CN" w:bidi="ar-SA"/>
              </w:rPr>
            </w:pPr>
            <w:r>
              <w:rPr>
                <w:rFonts w:hint="eastAsia" w:ascii="宋体" w:hAnsi="宋体" w:eastAsia="宋体" w:cs="宋体"/>
                <w:color w:val="auto"/>
                <w:sz w:val="24"/>
                <w:szCs w:val="24"/>
              </w:rPr>
              <w:t>通过对各类</w:t>
            </w:r>
            <w:r>
              <w:rPr>
                <w:rFonts w:ascii="宋体" w:hAnsi="宋体" w:eastAsia="宋体" w:cs="宋体"/>
                <w:color w:val="auto"/>
                <w:sz w:val="24"/>
                <w:szCs w:val="24"/>
              </w:rPr>
              <w:t>污染</w:t>
            </w:r>
            <w:r>
              <w:rPr>
                <w:rFonts w:hint="eastAsia" w:ascii="宋体" w:hAnsi="宋体" w:eastAsia="宋体" w:cs="宋体"/>
                <w:color w:val="auto"/>
                <w:sz w:val="24"/>
                <w:szCs w:val="24"/>
              </w:rPr>
              <w:t>物排放的</w:t>
            </w:r>
            <w:r>
              <w:rPr>
                <w:rFonts w:ascii="宋体" w:hAnsi="宋体" w:eastAsia="宋体" w:cs="宋体"/>
                <w:color w:val="auto"/>
                <w:sz w:val="24"/>
                <w:szCs w:val="24"/>
              </w:rPr>
              <w:t>监测，</w:t>
            </w:r>
            <w:r>
              <w:rPr>
                <w:rFonts w:hint="eastAsia" w:ascii="宋体" w:hAnsi="宋体" w:eastAsia="宋体" w:cs="宋体"/>
                <w:color w:val="auto"/>
                <w:sz w:val="24"/>
                <w:szCs w:val="24"/>
              </w:rPr>
              <w:t>来说明</w:t>
            </w:r>
            <w:r>
              <w:rPr>
                <w:rFonts w:ascii="宋体" w:hAnsi="宋体" w:eastAsia="宋体" w:cs="宋体"/>
                <w:color w:val="auto"/>
                <w:sz w:val="24"/>
                <w:szCs w:val="24"/>
              </w:rPr>
              <w:t>环境保护</w:t>
            </w:r>
            <w:r>
              <w:rPr>
                <w:rFonts w:hint="eastAsia" w:ascii="宋体" w:hAnsi="宋体" w:eastAsia="宋体" w:cs="宋体"/>
                <w:color w:val="auto"/>
                <w:sz w:val="24"/>
                <w:szCs w:val="24"/>
              </w:rPr>
              <w:t>设施调试运行效果，具体监测内容如下：</w:t>
            </w:r>
          </w:p>
          <w:p>
            <w:pPr>
              <w:tabs>
                <w:tab w:val="left" w:pos="3065"/>
              </w:tabs>
              <w:rPr>
                <w:rFonts w:hint="eastAsia" w:eastAsia="宋体"/>
                <w:sz w:val="28"/>
                <w:szCs w:val="28"/>
                <w:lang w:val="en-US" w:eastAsia="zh-CN"/>
              </w:rPr>
            </w:pPr>
            <w:r>
              <w:rPr>
                <w:rFonts w:hint="eastAsia" w:ascii="Times New Roman" w:hAnsi="Times New Roman" w:cs="Times New Roman"/>
                <w:b/>
                <w:bCs/>
                <w:color w:val="auto"/>
                <w:kern w:val="2"/>
                <w:sz w:val="24"/>
                <w:szCs w:val="22"/>
                <w:lang w:val="en-US" w:eastAsia="zh-CN" w:bidi="ar-SA"/>
              </w:rPr>
              <w:t>6.1</w:t>
            </w:r>
            <w:r>
              <w:rPr>
                <w:rFonts w:hint="eastAsia" w:ascii="Times New Roman" w:hAnsi="Times New Roman" w:eastAsia="宋体" w:cs="Times New Roman"/>
                <w:b/>
                <w:bCs/>
                <w:color w:val="auto"/>
                <w:kern w:val="2"/>
                <w:sz w:val="24"/>
                <w:szCs w:val="22"/>
                <w:lang w:val="en-US" w:eastAsia="zh-CN" w:bidi="ar-SA"/>
              </w:rPr>
              <w:t>检测点位及频次</w:t>
            </w:r>
          </w:p>
          <w:p>
            <w:pPr>
              <w:tabs>
                <w:tab w:val="left" w:pos="3065"/>
              </w:tabs>
              <w:jc w:val="center"/>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表6.1-1</w:t>
            </w:r>
            <w:r>
              <w:rPr>
                <w:rFonts w:hint="eastAsia" w:ascii="Times New Roman" w:hAnsi="Times New Roman" w:eastAsia="黑体" w:cs="Times New Roman"/>
                <w:b w:val="0"/>
                <w:bCs w:val="0"/>
                <w:sz w:val="21"/>
                <w:szCs w:val="21"/>
                <w:lang w:val="en-US" w:eastAsia="zh-CN"/>
              </w:rPr>
              <w:t xml:space="preserve"> </w:t>
            </w:r>
            <w:r>
              <w:rPr>
                <w:rFonts w:hint="default" w:ascii="Times New Roman" w:hAnsi="Times New Roman" w:eastAsia="黑体" w:cs="Times New Roman"/>
                <w:b w:val="0"/>
                <w:bCs w:val="0"/>
                <w:sz w:val="21"/>
                <w:szCs w:val="21"/>
                <w:lang w:val="en-US" w:eastAsia="zh-CN"/>
              </w:rPr>
              <w:t>检测点位及频次</w:t>
            </w:r>
          </w:p>
          <w:tbl>
            <w:tblPr>
              <w:tblStyle w:val="21"/>
              <w:tblW w:w="50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493"/>
              <w:gridCol w:w="2657"/>
              <w:gridCol w:w="1681"/>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4" w:type="pct"/>
                  <w:noWrap w:val="0"/>
                  <w:vAlign w:val="center"/>
                </w:tcPr>
                <w:p>
                  <w:pPr>
                    <w:tabs>
                      <w:tab w:val="left" w:pos="3065"/>
                    </w:tabs>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类别</w:t>
                  </w:r>
                </w:p>
              </w:tc>
              <w:tc>
                <w:tcPr>
                  <w:tcW w:w="1395" w:type="pct"/>
                  <w:noWrap w:val="0"/>
                  <w:vAlign w:val="center"/>
                </w:tcPr>
                <w:p>
                  <w:pPr>
                    <w:tabs>
                      <w:tab w:val="left" w:pos="3065"/>
                    </w:tabs>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检测项目</w:t>
                  </w:r>
                </w:p>
              </w:tc>
              <w:tc>
                <w:tcPr>
                  <w:tcW w:w="1487" w:type="pct"/>
                  <w:noWrap w:val="0"/>
                  <w:vAlign w:val="center"/>
                </w:tcPr>
                <w:p>
                  <w:pPr>
                    <w:tabs>
                      <w:tab w:val="left" w:pos="3065"/>
                    </w:tabs>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检测点位</w:t>
                  </w:r>
                </w:p>
              </w:tc>
              <w:tc>
                <w:tcPr>
                  <w:tcW w:w="941" w:type="pct"/>
                  <w:noWrap w:val="0"/>
                  <w:vAlign w:val="center"/>
                </w:tcPr>
                <w:p>
                  <w:pPr>
                    <w:tabs>
                      <w:tab w:val="left" w:pos="3065"/>
                    </w:tabs>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检测频次</w:t>
                  </w:r>
                </w:p>
              </w:tc>
              <w:tc>
                <w:tcPr>
                  <w:tcW w:w="400" w:type="pct"/>
                  <w:noWrap w:val="0"/>
                  <w:vAlign w:val="center"/>
                </w:tcPr>
                <w:p>
                  <w:pPr>
                    <w:tabs>
                      <w:tab w:val="left" w:pos="3065"/>
                    </w:tabs>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4" w:type="pc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无组织废气</w:t>
                  </w:r>
                </w:p>
              </w:tc>
              <w:tc>
                <w:tcPr>
                  <w:tcW w:w="1395" w:type="pc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 w:val="0"/>
                      <w:bCs w:val="0"/>
                      <w:color w:val="auto"/>
                      <w:sz w:val="21"/>
                      <w:szCs w:val="21"/>
                      <w:lang w:eastAsia="zh-CN"/>
                    </w:rPr>
                    <w:t>氨、颗粒物</w:t>
                  </w:r>
                </w:p>
              </w:tc>
              <w:tc>
                <w:tcPr>
                  <w:tcW w:w="1487" w:type="pct"/>
                  <w:noWrap w:val="0"/>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厂界</w:t>
                  </w:r>
                  <w:r>
                    <w:rPr>
                      <w:rFonts w:hint="default" w:ascii="Times New Roman" w:hAnsi="Times New Roman" w:eastAsia="宋体" w:cs="Times New Roman"/>
                      <w:b w:val="0"/>
                      <w:bCs w:val="0"/>
                      <w:color w:val="auto"/>
                      <w:sz w:val="21"/>
                      <w:szCs w:val="21"/>
                    </w:rPr>
                    <w:t>上风向1</w:t>
                  </w:r>
                  <w:r>
                    <w:rPr>
                      <w:rFonts w:hint="default" w:ascii="Times New Roman" w:hAnsi="Times New Roman" w:eastAsia="宋体" w:cs="Times New Roman"/>
                      <w:b w:val="0"/>
                      <w:bCs w:val="0"/>
                      <w:color w:val="auto"/>
                      <w:sz w:val="21"/>
                      <w:szCs w:val="21"/>
                      <w:lang w:eastAsia="zh-CN"/>
                    </w:rPr>
                    <w:t>个</w:t>
                  </w:r>
                  <w:r>
                    <w:rPr>
                      <w:rFonts w:hint="default" w:ascii="Times New Roman" w:hAnsi="Times New Roman" w:eastAsia="宋体" w:cs="Times New Roman"/>
                      <w:b w:val="0"/>
                      <w:bCs w:val="0"/>
                      <w:color w:val="auto"/>
                      <w:sz w:val="21"/>
                      <w:szCs w:val="21"/>
                    </w:rPr>
                    <w:t>点，下风向3个点</w:t>
                  </w:r>
                  <w:r>
                    <w:rPr>
                      <w:rFonts w:hint="default" w:ascii="Times New Roman" w:hAnsi="Times New Roman" w:eastAsia="宋体" w:cs="Times New Roman"/>
                      <w:b w:val="0"/>
                      <w:bCs w:val="0"/>
                      <w:color w:val="auto"/>
                      <w:sz w:val="21"/>
                      <w:szCs w:val="21"/>
                      <w:lang w:eastAsia="zh-CN"/>
                    </w:rPr>
                    <w:t>，共</w:t>
                  </w:r>
                  <w:r>
                    <w:rPr>
                      <w:rFonts w:hint="default" w:ascii="Times New Roman" w:hAnsi="Times New Roman" w:eastAsia="宋体" w:cs="Times New Roman"/>
                      <w:b w:val="0"/>
                      <w:bCs w:val="0"/>
                      <w:color w:val="auto"/>
                      <w:sz w:val="21"/>
                      <w:szCs w:val="21"/>
                    </w:rPr>
                    <w:t>4个点</w:t>
                  </w:r>
                  <w:r>
                    <w:rPr>
                      <w:rFonts w:hint="default" w:ascii="Times New Roman" w:hAnsi="Times New Roman" w:eastAsia="宋体" w:cs="Times New Roman"/>
                      <w:b w:val="0"/>
                      <w:bCs w:val="0"/>
                      <w:color w:val="auto"/>
                      <w:sz w:val="21"/>
                      <w:szCs w:val="21"/>
                      <w:lang w:val="en-US" w:eastAsia="zh-CN"/>
                    </w:rPr>
                    <w:t>位</w:t>
                  </w:r>
                  <w:r>
                    <w:rPr>
                      <w:rFonts w:hint="eastAsia" w:ascii="Times New Roman" w:hAnsi="Times New Roman" w:cs="Times New Roman"/>
                      <w:b w:val="0"/>
                      <w:bCs w:val="0"/>
                      <w:color w:val="auto"/>
                      <w:sz w:val="21"/>
                      <w:szCs w:val="21"/>
                      <w:lang w:val="en-US" w:eastAsia="zh-CN"/>
                    </w:rPr>
                    <w:t>。</w:t>
                  </w:r>
                </w:p>
              </w:tc>
              <w:tc>
                <w:tcPr>
                  <w:tcW w:w="941" w:type="pct"/>
                  <w:noWrap w:val="0"/>
                  <w:vAlign w:val="center"/>
                </w:tcPr>
                <w:p>
                  <w:pPr>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检测2天，</w:t>
                  </w:r>
                </w:p>
                <w:p>
                  <w:pPr>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4次/天。</w:t>
                  </w:r>
                </w:p>
              </w:tc>
              <w:tc>
                <w:tcPr>
                  <w:tcW w:w="400" w:type="pct"/>
                  <w:noWrap w:val="0"/>
                  <w:vAlign w:val="center"/>
                </w:tcPr>
                <w:p>
                  <w:pPr>
                    <w:tabs>
                      <w:tab w:val="left" w:pos="3065"/>
                    </w:tabs>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4" w:type="pct"/>
                  <w:vMerge w:val="restar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有组织废气</w:t>
                  </w:r>
                </w:p>
              </w:tc>
              <w:tc>
                <w:tcPr>
                  <w:tcW w:w="1395" w:type="pct"/>
                  <w:noWrap w:val="0"/>
                  <w:vAlign w:val="center"/>
                </w:tcPr>
                <w:p>
                  <w:pPr>
                    <w:widowControl/>
                    <w:jc w:val="center"/>
                    <w:textAlignment w:val="center"/>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cs="Times New Roman"/>
                      <w:b w:val="0"/>
                      <w:bCs w:val="0"/>
                      <w:color w:val="000000"/>
                      <w:kern w:val="2"/>
                      <w:sz w:val="21"/>
                      <w:szCs w:val="21"/>
                      <w:lang w:val="en-US" w:eastAsia="zh-CN" w:bidi="ar-SA"/>
                    </w:rPr>
                    <w:t>氨</w:t>
                  </w:r>
                </w:p>
              </w:tc>
              <w:tc>
                <w:tcPr>
                  <w:tcW w:w="1487" w:type="pct"/>
                  <w:noWrap w:val="0"/>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造粒工序进口、出口排气筒，共1个点位。</w:t>
                  </w:r>
                </w:p>
              </w:tc>
              <w:tc>
                <w:tcPr>
                  <w:tcW w:w="941" w:type="pct"/>
                  <w:vMerge w:val="restart"/>
                  <w:noWrap w:val="0"/>
                  <w:vAlign w:val="center"/>
                </w:tcPr>
                <w:p>
                  <w:p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检测2天，</w:t>
                  </w:r>
                </w:p>
                <w:p>
                  <w:p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3</w:t>
                  </w:r>
                  <w:r>
                    <w:rPr>
                      <w:rFonts w:hint="default" w:ascii="Times New Roman" w:hAnsi="Times New Roman" w:eastAsia="宋体" w:cs="Times New Roman"/>
                      <w:color w:val="auto"/>
                      <w:sz w:val="21"/>
                      <w:szCs w:val="21"/>
                      <w:vertAlign w:val="baseline"/>
                      <w:lang w:val="en-US" w:eastAsia="zh-CN"/>
                    </w:rPr>
                    <w:t>次/天。</w:t>
                  </w:r>
                </w:p>
              </w:tc>
              <w:tc>
                <w:tcPr>
                  <w:tcW w:w="400" w:type="pct"/>
                  <w:noWrap w:val="0"/>
                  <w:vAlign w:val="center"/>
                </w:tcPr>
                <w:p>
                  <w:pPr>
                    <w:tabs>
                      <w:tab w:val="left" w:pos="3065"/>
                    </w:tabs>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4"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1395" w:type="pct"/>
                  <w:noWrap w:val="0"/>
                  <w:vAlign w:val="center"/>
                </w:tcPr>
                <w:p>
                  <w:pPr>
                    <w:widowControl/>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b w:val="0"/>
                      <w:bCs w:val="0"/>
                      <w:color w:val="auto"/>
                      <w:sz w:val="21"/>
                      <w:szCs w:val="21"/>
                      <w:lang w:eastAsia="zh-CN"/>
                    </w:rPr>
                    <w:t>低浓度</w:t>
                  </w:r>
                  <w:r>
                    <w:rPr>
                      <w:rFonts w:hint="default" w:ascii="Times New Roman" w:hAnsi="Times New Roman" w:cs="Times New Roman"/>
                      <w:b w:val="0"/>
                      <w:bCs w:val="0"/>
                      <w:color w:val="auto"/>
                      <w:sz w:val="21"/>
                      <w:szCs w:val="21"/>
                      <w:lang w:eastAsia="zh-CN"/>
                    </w:rPr>
                    <w:t>颗粒物</w:t>
                  </w:r>
                </w:p>
              </w:tc>
              <w:tc>
                <w:tcPr>
                  <w:tcW w:w="1487" w:type="pct"/>
                  <w:noWrap w:val="0"/>
                  <w:vAlign w:val="center"/>
                </w:tcPr>
                <w:p>
                  <w:pPr>
                    <w:widowControl/>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lang w:eastAsia="zh-CN"/>
                    </w:rPr>
                    <w:t>配料工序进</w:t>
                  </w:r>
                  <w:r>
                    <w:rPr>
                      <w:rFonts w:hint="default" w:ascii="Times New Roman" w:hAnsi="Times New Roman" w:eastAsia="宋体" w:cs="Times New Roman"/>
                      <w:b w:val="0"/>
                      <w:bCs w:val="0"/>
                      <w:color w:val="auto"/>
                      <w:sz w:val="21"/>
                      <w:szCs w:val="21"/>
                      <w:lang w:eastAsia="zh-CN"/>
                    </w:rPr>
                    <w:t>口、</w:t>
                  </w:r>
                  <w:r>
                    <w:rPr>
                      <w:rFonts w:hint="default" w:ascii="Times New Roman" w:hAnsi="Times New Roman" w:eastAsia="宋体" w:cs="Times New Roman"/>
                      <w:b w:val="0"/>
                      <w:bCs w:val="0"/>
                      <w:color w:val="auto"/>
                      <w:sz w:val="21"/>
                      <w:szCs w:val="21"/>
                    </w:rPr>
                    <w:t>出口</w:t>
                  </w:r>
                  <w:r>
                    <w:rPr>
                      <w:rFonts w:hint="eastAsia" w:ascii="Times New Roman" w:hAnsi="Times New Roman" w:cs="Times New Roman"/>
                      <w:b w:val="0"/>
                      <w:bCs w:val="0"/>
                      <w:color w:val="auto"/>
                      <w:sz w:val="21"/>
                      <w:szCs w:val="21"/>
                      <w:lang w:eastAsia="zh-CN"/>
                    </w:rPr>
                    <w:t>排气筒，造粒工序进口、出口，燃气锅炉出口</w:t>
                  </w:r>
                  <w:r>
                    <w:rPr>
                      <w:rFonts w:hint="default" w:ascii="Times New Roman" w:hAnsi="Times New Roman" w:eastAsia="宋体" w:cs="Times New Roman"/>
                      <w:b w:val="0"/>
                      <w:bCs w:val="0"/>
                      <w:color w:val="auto"/>
                      <w:sz w:val="21"/>
                      <w:szCs w:val="21"/>
                      <w:lang w:eastAsia="zh-CN"/>
                    </w:rPr>
                    <w:t>排气筒，</w:t>
                  </w:r>
                  <w:r>
                    <w:rPr>
                      <w:rFonts w:hint="default" w:ascii="Times New Roman" w:hAnsi="Times New Roman" w:eastAsia="宋体" w:cs="Times New Roman"/>
                      <w:b w:val="0"/>
                      <w:bCs w:val="0"/>
                      <w:color w:val="auto"/>
                      <w:sz w:val="21"/>
                      <w:szCs w:val="21"/>
                      <w:lang w:val="en-US" w:eastAsia="zh-CN"/>
                    </w:rPr>
                    <w:t>共</w:t>
                  </w:r>
                  <w:r>
                    <w:rPr>
                      <w:rFonts w:hint="eastAsia" w:ascii="Times New Roman" w:hAnsi="Times New Roman"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lang w:val="en-US" w:eastAsia="zh-CN"/>
                    </w:rPr>
                    <w:t>个点位</w:t>
                  </w:r>
                  <w:r>
                    <w:rPr>
                      <w:rFonts w:hint="eastAsia" w:ascii="Times New Roman" w:hAnsi="Times New Roman" w:cs="Times New Roman"/>
                      <w:b w:val="0"/>
                      <w:bCs w:val="0"/>
                      <w:color w:val="auto"/>
                      <w:sz w:val="21"/>
                      <w:szCs w:val="21"/>
                      <w:lang w:val="en-US" w:eastAsia="zh-CN"/>
                    </w:rPr>
                    <w:t>。</w:t>
                  </w:r>
                </w:p>
              </w:tc>
              <w:tc>
                <w:tcPr>
                  <w:tcW w:w="941" w:type="pct"/>
                  <w:vMerge w:val="continue"/>
                  <w:noWrap w:val="0"/>
                  <w:vAlign w:val="center"/>
                </w:tcPr>
                <w:p>
                  <w:pPr>
                    <w:jc w:val="center"/>
                    <w:rPr>
                      <w:rFonts w:hint="default" w:ascii="Times New Roman" w:hAnsi="Times New Roman" w:cs="Times New Roman"/>
                      <w:color w:val="auto"/>
                      <w:sz w:val="21"/>
                      <w:szCs w:val="21"/>
                      <w:vertAlign w:val="baseline"/>
                      <w:lang w:val="en-US" w:eastAsia="zh-CN"/>
                    </w:rPr>
                  </w:pPr>
                </w:p>
              </w:tc>
              <w:tc>
                <w:tcPr>
                  <w:tcW w:w="400" w:type="pct"/>
                  <w:noWrap w:val="0"/>
                  <w:vAlign w:val="center"/>
                </w:tcPr>
                <w:p>
                  <w:pPr>
                    <w:tabs>
                      <w:tab w:val="left" w:pos="3065"/>
                    </w:tabs>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4"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1395" w:type="pct"/>
                  <w:noWrap w:val="0"/>
                  <w:vAlign w:val="center"/>
                </w:tcPr>
                <w:p>
                  <w:pPr>
                    <w:widowControl/>
                    <w:jc w:val="center"/>
                    <w:textAlignment w:val="center"/>
                    <w:rPr>
                      <w:rFonts w:hint="default" w:ascii="Times New Roman" w:hAnsi="Times New Roman" w:cs="Times New Roman"/>
                      <w:b w:val="0"/>
                      <w:bCs w:val="0"/>
                      <w:color w:val="000000"/>
                      <w:kern w:val="2"/>
                      <w:sz w:val="21"/>
                      <w:szCs w:val="21"/>
                      <w:lang w:val="en-US" w:eastAsia="zh-CN" w:bidi="ar-SA"/>
                    </w:rPr>
                  </w:pPr>
                  <w:r>
                    <w:rPr>
                      <w:rFonts w:hint="default" w:ascii="Times New Roman" w:hAnsi="Times New Roman" w:cs="Times New Roman"/>
                      <w:b w:val="0"/>
                      <w:bCs w:val="0"/>
                      <w:color w:val="000000"/>
                      <w:kern w:val="2"/>
                      <w:sz w:val="21"/>
                      <w:szCs w:val="21"/>
                      <w:lang w:val="en-US" w:eastAsia="zh-CN" w:bidi="ar-SA"/>
                    </w:rPr>
                    <w:t>二氧化硫</w:t>
                  </w:r>
                </w:p>
              </w:tc>
              <w:tc>
                <w:tcPr>
                  <w:tcW w:w="1487" w:type="pct"/>
                  <w:noWrap w:val="0"/>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eastAsia="zh-CN"/>
                    </w:rPr>
                    <w:t>燃气锅炉出口排气筒，共</w:t>
                  </w:r>
                  <w:r>
                    <w:rPr>
                      <w:rFonts w:hint="eastAsia" w:ascii="Times New Roman" w:hAnsi="Times New Roman" w:cs="Times New Roman"/>
                      <w:b w:val="0"/>
                      <w:bCs w:val="0"/>
                      <w:color w:val="auto"/>
                      <w:sz w:val="21"/>
                      <w:szCs w:val="21"/>
                      <w:lang w:val="en-US" w:eastAsia="zh-CN"/>
                    </w:rPr>
                    <w:t>1个点位。</w:t>
                  </w:r>
                </w:p>
              </w:tc>
              <w:tc>
                <w:tcPr>
                  <w:tcW w:w="941" w:type="pct"/>
                  <w:vMerge w:val="continue"/>
                  <w:noWrap w:val="0"/>
                  <w:vAlign w:val="center"/>
                </w:tcPr>
                <w:p>
                  <w:pPr>
                    <w:jc w:val="center"/>
                    <w:rPr>
                      <w:rFonts w:hint="default" w:ascii="Times New Roman" w:hAnsi="Times New Roman" w:cs="Times New Roman"/>
                      <w:color w:val="auto"/>
                      <w:sz w:val="21"/>
                      <w:szCs w:val="21"/>
                      <w:vertAlign w:val="baseline"/>
                      <w:lang w:val="en-US" w:eastAsia="zh-CN"/>
                    </w:rPr>
                  </w:pPr>
                </w:p>
              </w:tc>
              <w:tc>
                <w:tcPr>
                  <w:tcW w:w="400" w:type="pct"/>
                  <w:noWrap w:val="0"/>
                  <w:vAlign w:val="center"/>
                </w:tcPr>
                <w:p>
                  <w:pPr>
                    <w:tabs>
                      <w:tab w:val="left" w:pos="3065"/>
                    </w:tabs>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4" w:type="pct"/>
                  <w:vMerge w:val="continue"/>
                  <w:noWrap w:val="0"/>
                  <w:vAlign w:val="center"/>
                </w:tcPr>
                <w:p>
                  <w:pPr>
                    <w:widowControl/>
                    <w:jc w:val="center"/>
                    <w:textAlignment w:val="center"/>
                    <w:rPr>
                      <w:rFonts w:hint="default" w:ascii="Times New Roman" w:hAnsi="Times New Roman" w:eastAsia="宋体" w:cs="Times New Roman"/>
                      <w:b w:val="0"/>
                      <w:bCs w:val="0"/>
                      <w:color w:val="000000"/>
                      <w:kern w:val="2"/>
                      <w:sz w:val="21"/>
                      <w:szCs w:val="21"/>
                      <w:lang w:val="en-US" w:eastAsia="zh-CN" w:bidi="ar-SA"/>
                    </w:rPr>
                  </w:pPr>
                </w:p>
              </w:tc>
              <w:tc>
                <w:tcPr>
                  <w:tcW w:w="1395" w:type="pct"/>
                  <w:noWrap w:val="0"/>
                  <w:vAlign w:val="center"/>
                </w:tcPr>
                <w:p>
                  <w:pPr>
                    <w:widowControl/>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kern w:val="2"/>
                      <w:sz w:val="21"/>
                      <w:szCs w:val="21"/>
                      <w:lang w:val="en-US" w:eastAsia="zh-CN" w:bidi="ar-SA"/>
                    </w:rPr>
                    <w:t>氮氧化物</w:t>
                  </w:r>
                </w:p>
              </w:tc>
              <w:tc>
                <w:tcPr>
                  <w:tcW w:w="1487" w:type="pct"/>
                  <w:noWrap w:val="0"/>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eastAsia="zh-CN"/>
                    </w:rPr>
                    <w:t>燃气锅炉出口排气筒，共</w:t>
                  </w:r>
                  <w:r>
                    <w:rPr>
                      <w:rFonts w:hint="eastAsia" w:ascii="Times New Roman" w:hAnsi="Times New Roman" w:cs="Times New Roman"/>
                      <w:b w:val="0"/>
                      <w:bCs w:val="0"/>
                      <w:color w:val="auto"/>
                      <w:sz w:val="21"/>
                      <w:szCs w:val="21"/>
                      <w:lang w:val="en-US" w:eastAsia="zh-CN"/>
                    </w:rPr>
                    <w:t>1个点位。</w:t>
                  </w:r>
                </w:p>
              </w:tc>
              <w:tc>
                <w:tcPr>
                  <w:tcW w:w="941" w:type="pct"/>
                  <w:vMerge w:val="continue"/>
                  <w:noWrap w:val="0"/>
                  <w:vAlign w:val="center"/>
                </w:tcPr>
                <w:p>
                  <w:pPr>
                    <w:jc w:val="center"/>
                    <w:rPr>
                      <w:rFonts w:hint="default" w:ascii="Times New Roman" w:hAnsi="Times New Roman" w:eastAsia="宋体" w:cs="Times New Roman"/>
                      <w:color w:val="auto"/>
                      <w:sz w:val="21"/>
                      <w:szCs w:val="21"/>
                      <w:vertAlign w:val="baseline"/>
                      <w:lang w:val="en-US" w:eastAsia="zh-CN"/>
                    </w:rPr>
                  </w:pPr>
                </w:p>
              </w:tc>
              <w:tc>
                <w:tcPr>
                  <w:tcW w:w="400" w:type="pct"/>
                  <w:noWrap w:val="0"/>
                  <w:vAlign w:val="center"/>
                </w:tcPr>
                <w:p>
                  <w:pPr>
                    <w:tabs>
                      <w:tab w:val="left" w:pos="3065"/>
                    </w:tabs>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4" w:type="pc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1395" w:type="pct"/>
                  <w:noWrap w:val="0"/>
                  <w:vAlign w:val="center"/>
                </w:tcPr>
                <w:p>
                  <w:pPr>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工业企业</w:t>
                  </w:r>
                  <w:r>
                    <w:rPr>
                      <w:rFonts w:hint="default" w:ascii="Times New Roman" w:hAnsi="Times New Roman" w:eastAsia="宋体" w:cs="Times New Roman"/>
                      <w:color w:val="000000"/>
                      <w:sz w:val="21"/>
                      <w:szCs w:val="21"/>
                    </w:rPr>
                    <w:t>厂界</w:t>
                  </w:r>
                  <w:r>
                    <w:rPr>
                      <w:rFonts w:hint="default" w:ascii="Times New Roman" w:hAnsi="Times New Roman" w:eastAsia="宋体" w:cs="Times New Roman"/>
                      <w:color w:val="000000"/>
                      <w:sz w:val="21"/>
                      <w:szCs w:val="21"/>
                      <w:lang w:eastAsia="zh-CN"/>
                    </w:rPr>
                    <w:t>环境</w:t>
                  </w:r>
                  <w:r>
                    <w:rPr>
                      <w:rFonts w:hint="default" w:ascii="Times New Roman" w:hAnsi="Times New Roman" w:eastAsia="宋体" w:cs="Times New Roman"/>
                      <w:color w:val="000000"/>
                      <w:sz w:val="21"/>
                      <w:szCs w:val="21"/>
                    </w:rPr>
                    <w:t>噪声</w:t>
                  </w:r>
                </w:p>
              </w:tc>
              <w:tc>
                <w:tcPr>
                  <w:tcW w:w="1487" w:type="pct"/>
                  <w:noWrap w:val="0"/>
                  <w:vAlign w:val="center"/>
                </w:tcPr>
                <w:p>
                  <w:pPr>
                    <w:widowControl/>
                    <w:jc w:val="center"/>
                    <w:textAlignment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东、南、西、北四侧厂界外1m</w:t>
                  </w:r>
                  <w:r>
                    <w:rPr>
                      <w:rFonts w:hint="default" w:ascii="Times New Roman" w:hAnsi="Times New Roman" w:eastAsia="宋体" w:cs="Times New Roman"/>
                      <w:b w:val="0"/>
                      <w:bCs w:val="0"/>
                      <w:color w:val="auto"/>
                      <w:sz w:val="21"/>
                      <w:szCs w:val="21"/>
                      <w:lang w:eastAsia="zh-CN"/>
                    </w:rPr>
                    <w:t>，共</w:t>
                  </w:r>
                  <w:r>
                    <w:rPr>
                      <w:rFonts w:hint="default" w:ascii="Times New Roman" w:hAnsi="Times New Roman" w:eastAsia="宋体" w:cs="Times New Roman"/>
                      <w:b w:val="0"/>
                      <w:bCs w:val="0"/>
                      <w:color w:val="auto"/>
                      <w:sz w:val="21"/>
                      <w:szCs w:val="21"/>
                      <w:lang w:val="en-US" w:eastAsia="zh-CN"/>
                    </w:rPr>
                    <w:t>4个点位。</w:t>
                  </w:r>
                </w:p>
              </w:tc>
              <w:tc>
                <w:tcPr>
                  <w:tcW w:w="941" w:type="pct"/>
                  <w:noWrap w:val="0"/>
                  <w:vAlign w:val="center"/>
                </w:tcPr>
                <w:p>
                  <w:p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检测2天，</w:t>
                  </w:r>
                </w:p>
                <w:p>
                  <w:p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sz w:val="21"/>
                      <w:szCs w:val="21"/>
                    </w:rPr>
                    <w:t>昼</w:t>
                  </w:r>
                  <w:r>
                    <w:rPr>
                      <w:rFonts w:hint="default" w:ascii="Times New Roman" w:hAnsi="Times New Roman" w:cs="Times New Roman"/>
                      <w:sz w:val="21"/>
                      <w:szCs w:val="21"/>
                      <w:lang w:eastAsia="zh-CN"/>
                    </w:rPr>
                    <w:t>、</w:t>
                  </w:r>
                  <w:r>
                    <w:rPr>
                      <w:rFonts w:hint="default" w:ascii="Times New Roman" w:hAnsi="Times New Roman" w:eastAsia="宋体" w:cs="Times New Roman"/>
                      <w:sz w:val="21"/>
                      <w:szCs w:val="21"/>
                    </w:rPr>
                    <w:t>夜各1次</w:t>
                  </w:r>
                  <w:r>
                    <w:rPr>
                      <w:rFonts w:hint="default" w:ascii="Times New Roman" w:hAnsi="Times New Roman" w:eastAsia="宋体" w:cs="Times New Roman"/>
                      <w:color w:val="auto"/>
                      <w:sz w:val="21"/>
                      <w:szCs w:val="21"/>
                      <w:vertAlign w:val="baseline"/>
                      <w:lang w:val="en-US" w:eastAsia="zh-CN"/>
                    </w:rPr>
                    <w:t>/天</w:t>
                  </w:r>
                  <w:r>
                    <w:rPr>
                      <w:rFonts w:hint="default" w:ascii="Times New Roman" w:hAnsi="Times New Roman" w:eastAsia="宋体" w:cs="Times New Roman"/>
                      <w:sz w:val="21"/>
                      <w:szCs w:val="21"/>
                      <w:lang w:eastAsia="zh-CN"/>
                    </w:rPr>
                    <w:t>。</w:t>
                  </w:r>
                </w:p>
              </w:tc>
              <w:tc>
                <w:tcPr>
                  <w:tcW w:w="400" w:type="pct"/>
                  <w:noWrap w:val="0"/>
                  <w:vAlign w:val="center"/>
                </w:tcPr>
                <w:p>
                  <w:pPr>
                    <w:tabs>
                      <w:tab w:val="left" w:pos="3065"/>
                    </w:tabs>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r>
          </w:tbl>
          <w:p>
            <w:pPr>
              <w:pStyle w:val="2"/>
              <w:spacing w:line="360" w:lineRule="auto"/>
              <w:jc w:val="center"/>
              <w:rPr>
                <w:color w:val="auto"/>
              </w:rPr>
            </w:pPr>
            <w:r>
              <w:drawing>
                <wp:inline distT="0" distB="0" distL="114300" distR="114300">
                  <wp:extent cx="4118610" cy="3536315"/>
                  <wp:effectExtent l="0" t="0" r="15240" b="698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5"/>
                          <a:stretch>
                            <a:fillRect/>
                          </a:stretch>
                        </pic:blipFill>
                        <pic:spPr>
                          <a:xfrm>
                            <a:off x="0" y="0"/>
                            <a:ext cx="4118610" cy="35363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黑体" w:cs="Times New Roman"/>
                <w:b w:val="0"/>
                <w:bCs/>
                <w:color w:val="auto"/>
                <w:szCs w:val="21"/>
                <w:lang w:val="en-US" w:eastAsia="zh-CN"/>
              </w:rPr>
            </w:pPr>
            <w:r>
              <w:rPr>
                <w:rFonts w:hint="eastAsia" w:ascii="Times New Roman" w:hAnsi="Times New Roman" w:eastAsia="黑体" w:cs="Times New Roman"/>
                <w:b w:val="0"/>
                <w:bCs/>
                <w:color w:val="auto"/>
                <w:szCs w:val="21"/>
                <w:lang w:val="en-US" w:eastAsia="zh-CN"/>
              </w:rPr>
              <w:t>图6.1-1 2022.9.22无组织废气、噪声监测点位图</w:t>
            </w:r>
          </w:p>
          <w:p>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pPr>
            <w:r>
              <w:drawing>
                <wp:inline distT="0" distB="0" distL="114300" distR="114300">
                  <wp:extent cx="4060190" cy="3487420"/>
                  <wp:effectExtent l="0" t="0" r="16510" b="1778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4060190" cy="34874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黑体" w:cs="Times New Roman"/>
                <w:b w:val="0"/>
                <w:bCs/>
                <w:color w:val="auto"/>
                <w:szCs w:val="21"/>
                <w:lang w:val="en-US" w:eastAsia="zh-CN"/>
              </w:rPr>
            </w:pPr>
            <w:r>
              <w:rPr>
                <w:rFonts w:hint="eastAsia" w:ascii="Times New Roman" w:hAnsi="Times New Roman" w:eastAsia="黑体" w:cs="Times New Roman"/>
                <w:b w:val="0"/>
                <w:bCs/>
                <w:color w:val="auto"/>
                <w:szCs w:val="21"/>
                <w:lang w:val="en-US" w:eastAsia="zh-CN"/>
              </w:rPr>
              <w:t>图6.1-2 2022.9.23无组织废气、噪声监测点位图</w:t>
            </w:r>
          </w:p>
          <w:p>
            <w:pPr>
              <w:pStyle w:val="2"/>
              <w:spacing w:line="240" w:lineRule="auto"/>
              <w:jc w:val="both"/>
              <w:rPr>
                <w:rFonts w:hint="default" w:ascii="Times New Roman" w:hAnsi="Times New Roman" w:eastAsia="黑体" w:cs="Times New Roman"/>
                <w:color w:val="auto"/>
                <w:kern w:val="2"/>
                <w:sz w:val="21"/>
                <w:szCs w:val="21"/>
                <w:lang w:val="en-US" w:eastAsia="zh-CN" w:bidi="ar-SA"/>
              </w:rPr>
            </w:pPr>
          </w:p>
        </w:tc>
      </w:tr>
    </w:tbl>
    <w:p>
      <w:pPr>
        <w:pStyle w:val="2"/>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keepNext/>
        <w:keepLines/>
        <w:pageBreakBefore w:val="0"/>
        <w:widowControl w:val="0"/>
        <w:kinsoku/>
        <w:wordWrap/>
        <w:overflowPunct/>
        <w:topLinePunct w:val="0"/>
        <w:autoSpaceDE/>
        <w:autoSpaceDN/>
        <w:bidi w:val="0"/>
        <w:adjustRightInd/>
        <w:snapToGrid/>
        <w:spacing w:before="0" w:after="0" w:line="360" w:lineRule="auto"/>
        <w:textAlignment w:val="auto"/>
        <w:outlineLvl w:val="9"/>
        <w:rPr>
          <w:rFonts w:hint="default" w:eastAsia="宋体"/>
          <w:b/>
          <w:bCs/>
          <w:color w:val="auto"/>
          <w:sz w:val="28"/>
          <w:szCs w:val="28"/>
          <w:lang w:val="en-US" w:eastAsia="zh-CN"/>
        </w:rPr>
      </w:pPr>
      <w:r>
        <w:rPr>
          <w:rFonts w:hint="eastAsia" w:eastAsia="宋体"/>
          <w:b/>
          <w:bCs/>
          <w:color w:val="auto"/>
          <w:sz w:val="28"/>
          <w:szCs w:val="28"/>
          <w:lang w:eastAsia="zh-CN"/>
        </w:rPr>
        <w:t>表</w:t>
      </w:r>
      <w:r>
        <w:rPr>
          <w:rFonts w:hint="eastAsia"/>
          <w:b/>
          <w:bCs/>
          <w:color w:val="auto"/>
          <w:sz w:val="28"/>
          <w:szCs w:val="28"/>
          <w:lang w:eastAsia="zh-CN"/>
        </w:rPr>
        <w:t>七</w:t>
      </w:r>
      <w:r>
        <w:rPr>
          <w:rFonts w:hint="eastAsia"/>
          <w:b/>
          <w:bCs/>
          <w:color w:val="auto"/>
          <w:sz w:val="28"/>
          <w:szCs w:val="28"/>
          <w:lang w:val="en-US" w:eastAsia="zh-CN"/>
        </w:rPr>
        <w:t xml:space="preserve"> 验收监测结果</w:t>
      </w:r>
    </w:p>
    <w:tbl>
      <w:tblPr>
        <w:tblStyle w:val="21"/>
        <w:tblW w:w="9105"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5" w:type="dxa"/>
            <w:noWrap w:val="0"/>
            <w:vAlign w:val="center"/>
          </w:tcPr>
          <w:p>
            <w:pPr>
              <w:pStyle w:val="2"/>
              <w:spacing w:line="360" w:lineRule="auto"/>
              <w:rPr>
                <w:rFonts w:hint="default" w:ascii="Times New Roman" w:hAnsi="Times New Roman" w:cs="Times New Roman"/>
                <w:b/>
                <w:bCs/>
                <w:color w:val="auto"/>
                <w:kern w:val="2"/>
                <w:sz w:val="24"/>
                <w:szCs w:val="22"/>
                <w:lang w:val="en-US" w:eastAsia="zh-CN" w:bidi="ar-SA"/>
              </w:rPr>
            </w:pPr>
            <w:r>
              <w:rPr>
                <w:rFonts w:hint="default" w:ascii="Times New Roman" w:hAnsi="Times New Roman" w:cs="Times New Roman"/>
                <w:b/>
                <w:bCs/>
                <w:color w:val="auto"/>
                <w:kern w:val="2"/>
                <w:sz w:val="24"/>
                <w:szCs w:val="22"/>
                <w:lang w:val="en-US" w:eastAsia="zh-CN" w:bidi="ar-SA"/>
              </w:rPr>
              <w:t>验收监测期间生产工况记录</w:t>
            </w:r>
          </w:p>
          <w:p>
            <w:pPr>
              <w:pStyle w:val="2"/>
              <w:spacing w:line="360" w:lineRule="auto"/>
              <w:rPr>
                <w:rFonts w:hint="default" w:ascii="Times New Roman" w:hAnsi="Times New Roman" w:cs="Times New Roman"/>
                <w:b/>
                <w:bCs/>
                <w:color w:val="auto"/>
                <w:kern w:val="2"/>
                <w:sz w:val="24"/>
                <w:szCs w:val="22"/>
                <w:lang w:val="en-US" w:eastAsia="zh-CN" w:bidi="ar-SA"/>
              </w:rPr>
            </w:pPr>
            <w:r>
              <w:rPr>
                <w:rFonts w:hint="default" w:ascii="Times New Roman" w:hAnsi="Times New Roman" w:cs="Times New Roman"/>
                <w:b/>
                <w:bCs/>
                <w:color w:val="auto"/>
                <w:kern w:val="2"/>
                <w:sz w:val="24"/>
                <w:szCs w:val="22"/>
                <w:lang w:val="en-US" w:eastAsia="zh-CN" w:bidi="ar-SA"/>
              </w:rPr>
              <w:t>7.1工况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根据</w:t>
            </w:r>
            <w:r>
              <w:rPr>
                <w:rFonts w:hint="eastAsia" w:ascii="Times New Roman" w:hAnsi="Times New Roman" w:cs="Times New Roman"/>
                <w:color w:val="auto"/>
                <w:sz w:val="24"/>
                <w:lang w:val="en-US" w:eastAsia="zh-CN"/>
              </w:rPr>
              <w:t>安徽瑞虎肥业</w:t>
            </w:r>
            <w:r>
              <w:rPr>
                <w:rFonts w:hint="default" w:ascii="Times New Roman" w:hAnsi="Times New Roman" w:cs="Times New Roman"/>
                <w:color w:val="auto"/>
                <w:sz w:val="24"/>
                <w:lang w:val="en-US" w:eastAsia="zh-CN"/>
              </w:rPr>
              <w:t>有限公司</w:t>
            </w:r>
            <w:r>
              <w:rPr>
                <w:rFonts w:hint="default" w:ascii="Times New Roman" w:hAnsi="Times New Roman" w:eastAsia="宋体" w:cs="Times New Roman"/>
                <w:color w:val="auto"/>
                <w:sz w:val="24"/>
                <w:lang w:val="en-US" w:eastAsia="zh-CN"/>
              </w:rPr>
              <w:t>生产情况，</w:t>
            </w:r>
            <w:r>
              <w:rPr>
                <w:rFonts w:hint="default" w:ascii="Times New Roman" w:hAnsi="Times New Roman" w:cs="Times New Roman"/>
                <w:color w:val="auto"/>
                <w:sz w:val="24"/>
                <w:lang w:eastAsia="zh-CN"/>
              </w:rPr>
              <w:t>安徽</w:t>
            </w:r>
            <w:r>
              <w:rPr>
                <w:rFonts w:hint="eastAsia" w:ascii="Times New Roman" w:hAnsi="Times New Roman" w:cs="Times New Roman"/>
                <w:color w:val="auto"/>
                <w:sz w:val="24"/>
                <w:lang w:eastAsia="zh-CN"/>
              </w:rPr>
              <w:t>工和</w:t>
            </w:r>
            <w:r>
              <w:rPr>
                <w:rFonts w:hint="default" w:ascii="Times New Roman" w:hAnsi="Times New Roman" w:cs="Times New Roman"/>
                <w:color w:val="auto"/>
                <w:sz w:val="24"/>
                <w:lang w:eastAsia="zh-CN"/>
              </w:rPr>
              <w:t>环境</w:t>
            </w:r>
            <w:r>
              <w:rPr>
                <w:rFonts w:hint="eastAsia" w:ascii="Times New Roman" w:hAnsi="Times New Roman" w:cs="Times New Roman"/>
                <w:color w:val="auto"/>
                <w:sz w:val="24"/>
                <w:lang w:eastAsia="zh-CN"/>
              </w:rPr>
              <w:t>监测</w:t>
            </w:r>
            <w:r>
              <w:rPr>
                <w:rFonts w:hint="default" w:ascii="Times New Roman" w:hAnsi="Times New Roman" w:cs="Times New Roman"/>
                <w:color w:val="auto"/>
                <w:sz w:val="24"/>
                <w:lang w:eastAsia="zh-CN"/>
              </w:rPr>
              <w:t>有限</w:t>
            </w:r>
            <w:r>
              <w:rPr>
                <w:rFonts w:hint="eastAsia" w:ascii="Times New Roman" w:hAnsi="Times New Roman" w:cs="Times New Roman"/>
                <w:color w:val="auto"/>
                <w:sz w:val="24"/>
                <w:lang w:eastAsia="zh-CN"/>
              </w:rPr>
              <w:t>责任</w:t>
            </w:r>
            <w:r>
              <w:rPr>
                <w:rFonts w:hint="default" w:ascii="Times New Roman" w:hAnsi="Times New Roman" w:cs="Times New Roman"/>
                <w:color w:val="auto"/>
                <w:sz w:val="24"/>
                <w:lang w:eastAsia="zh-CN"/>
              </w:rPr>
              <w:t>公司</w:t>
            </w:r>
            <w:r>
              <w:rPr>
                <w:rFonts w:hint="default" w:ascii="Times New Roman" w:hAnsi="Times New Roman" w:eastAsia="宋体" w:cs="Times New Roman"/>
                <w:color w:val="auto"/>
                <w:sz w:val="24"/>
              </w:rPr>
              <w:t>于20</w:t>
            </w:r>
            <w:r>
              <w:rPr>
                <w:rFonts w:hint="default" w:ascii="Times New Roman" w:hAnsi="Times New Roman" w:eastAsia="宋体" w:cs="Times New Roman"/>
                <w:color w:val="auto"/>
                <w:sz w:val="24"/>
                <w:lang w:val="en-US" w:eastAsia="zh-CN"/>
              </w:rPr>
              <w:t>2</w:t>
            </w:r>
            <w:r>
              <w:rPr>
                <w:rFonts w:hint="eastAsia" w:ascii="Times New Roman" w:hAnsi="Times New Roman" w:cs="Times New Roman"/>
                <w:color w:val="auto"/>
                <w:sz w:val="24"/>
                <w:lang w:val="en-US" w:eastAsia="zh-CN"/>
              </w:rPr>
              <w:t>2</w:t>
            </w:r>
            <w:r>
              <w:rPr>
                <w:rFonts w:hint="default" w:ascii="Times New Roman" w:hAnsi="Times New Roman" w:eastAsia="宋体" w:cs="Times New Roman"/>
                <w:color w:val="auto"/>
                <w:sz w:val="24"/>
              </w:rPr>
              <w:t>年</w:t>
            </w:r>
            <w:r>
              <w:rPr>
                <w:rFonts w:hint="eastAsia" w:ascii="Times New Roman" w:hAnsi="Times New Roman" w:cs="Times New Roman"/>
                <w:color w:val="auto"/>
                <w:sz w:val="24"/>
                <w:lang w:val="en-US" w:eastAsia="zh-CN"/>
              </w:rPr>
              <w:t>9</w:t>
            </w:r>
            <w:r>
              <w:rPr>
                <w:rFonts w:hint="default" w:ascii="Times New Roman" w:hAnsi="Times New Roman" w:eastAsia="宋体" w:cs="Times New Roman"/>
                <w:color w:val="auto"/>
                <w:sz w:val="24"/>
              </w:rPr>
              <w:t>月</w:t>
            </w:r>
            <w:r>
              <w:rPr>
                <w:rFonts w:hint="eastAsia" w:ascii="Times New Roman" w:hAnsi="Times New Roman" w:cs="Times New Roman"/>
                <w:color w:val="auto"/>
                <w:sz w:val="24"/>
                <w:lang w:val="en-US" w:eastAsia="zh-CN"/>
              </w:rPr>
              <w:t>22</w:t>
            </w:r>
            <w:r>
              <w:rPr>
                <w:rFonts w:hint="default" w:ascii="Times New Roman" w:hAnsi="Times New Roman" w:eastAsia="宋体" w:cs="Times New Roman"/>
                <w:color w:val="auto"/>
                <w:sz w:val="24"/>
              </w:rPr>
              <w:t>日~</w:t>
            </w:r>
            <w:r>
              <w:rPr>
                <w:rFonts w:hint="default" w:ascii="Times New Roman" w:hAnsi="Times New Roman" w:eastAsia="宋体" w:cs="Times New Roman"/>
                <w:color w:val="auto"/>
                <w:sz w:val="24"/>
                <w:lang w:val="en-US" w:eastAsia="zh-CN"/>
              </w:rPr>
              <w:t>202</w:t>
            </w:r>
            <w:r>
              <w:rPr>
                <w:rFonts w:hint="eastAsia" w:ascii="Times New Roman" w:hAnsi="Times New Roman" w:cs="Times New Roman"/>
                <w:color w:val="auto"/>
                <w:sz w:val="24"/>
                <w:lang w:val="en-US" w:eastAsia="zh-CN"/>
              </w:rPr>
              <w:t>2</w:t>
            </w:r>
            <w:r>
              <w:rPr>
                <w:rFonts w:hint="default" w:ascii="Times New Roman" w:hAnsi="Times New Roman" w:eastAsia="宋体" w:cs="Times New Roman"/>
                <w:color w:val="auto"/>
                <w:sz w:val="24"/>
                <w:lang w:val="en-US" w:eastAsia="zh-CN"/>
              </w:rPr>
              <w:t>年</w:t>
            </w:r>
            <w:r>
              <w:rPr>
                <w:rFonts w:hint="eastAsia" w:ascii="Times New Roman" w:hAnsi="Times New Roman" w:cs="Times New Roman"/>
                <w:color w:val="auto"/>
                <w:sz w:val="24"/>
                <w:lang w:val="en-US" w:eastAsia="zh-CN"/>
              </w:rPr>
              <w:t>9</w:t>
            </w:r>
            <w:r>
              <w:rPr>
                <w:rFonts w:hint="default" w:ascii="Times New Roman" w:hAnsi="Times New Roman" w:eastAsia="宋体" w:cs="Times New Roman"/>
                <w:color w:val="auto"/>
                <w:sz w:val="24"/>
              </w:rPr>
              <w:t>月</w:t>
            </w:r>
            <w:r>
              <w:rPr>
                <w:rFonts w:hint="eastAsia" w:ascii="Times New Roman" w:hAnsi="Times New Roman" w:cs="Times New Roman"/>
                <w:color w:val="auto"/>
                <w:sz w:val="24"/>
                <w:lang w:val="en-US" w:eastAsia="zh-CN"/>
              </w:rPr>
              <w:t>23</w:t>
            </w:r>
            <w:r>
              <w:rPr>
                <w:rFonts w:hint="default" w:ascii="Times New Roman" w:hAnsi="Times New Roman" w:eastAsia="宋体" w:cs="Times New Roman"/>
                <w:color w:val="auto"/>
                <w:sz w:val="24"/>
              </w:rPr>
              <w:t>日对本项目的周边气象条件、厂界无组织废气</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废水</w:t>
            </w:r>
            <w:r>
              <w:rPr>
                <w:rFonts w:hint="default" w:ascii="Times New Roman" w:hAnsi="Times New Roman" w:cs="Times New Roman"/>
                <w:color w:val="auto"/>
                <w:sz w:val="24"/>
                <w:lang w:eastAsia="zh-CN"/>
              </w:rPr>
              <w:t>和</w:t>
            </w:r>
            <w:r>
              <w:rPr>
                <w:rFonts w:hint="default" w:ascii="Times New Roman" w:hAnsi="Times New Roman" w:eastAsia="宋体" w:cs="Times New Roman"/>
                <w:color w:val="auto"/>
                <w:sz w:val="24"/>
              </w:rPr>
              <w:t>厂界噪声进行了现场监测。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lang w:val="en-US" w:eastAsia="zh-CN"/>
              </w:rPr>
              <w:t>企业验收期间的生产工况稳定，环保设施正常运行。以当天</w:t>
            </w:r>
            <w:r>
              <w:rPr>
                <w:rFonts w:hint="eastAsia" w:ascii="Times New Roman" w:hAnsi="Times New Roman" w:cs="Times New Roman"/>
                <w:color w:val="auto"/>
                <w:sz w:val="24"/>
                <w:lang w:val="en-US" w:eastAsia="zh-CN"/>
              </w:rPr>
              <w:t>尿素</w:t>
            </w:r>
            <w:r>
              <w:rPr>
                <w:rFonts w:hint="eastAsia" w:ascii="Times New Roman" w:hAnsi="Times New Roman" w:eastAsia="宋体" w:cs="Times New Roman"/>
                <w:color w:val="auto"/>
                <w:sz w:val="24"/>
                <w:lang w:val="en-US" w:eastAsia="zh-CN"/>
              </w:rPr>
              <w:t>用</w:t>
            </w:r>
            <w:r>
              <w:rPr>
                <w:rFonts w:hint="default" w:ascii="Times New Roman" w:hAnsi="Times New Roman" w:eastAsia="宋体" w:cs="Times New Roman"/>
                <w:color w:val="auto"/>
                <w:sz w:val="24"/>
                <w:lang w:val="en-US" w:eastAsia="zh-CN"/>
              </w:rPr>
              <w:t>量来判</w:t>
            </w:r>
            <w:r>
              <w:rPr>
                <w:rFonts w:hint="default" w:ascii="Times New Roman" w:hAnsi="Times New Roman" w:cs="Times New Roman"/>
                <w:color w:val="auto"/>
                <w:sz w:val="24"/>
                <w:lang w:val="en-US" w:eastAsia="zh-CN"/>
              </w:rPr>
              <w:t>断项目生产工况。</w:t>
            </w:r>
            <w:r>
              <w:rPr>
                <w:rFonts w:hint="default" w:ascii="Times New Roman" w:hAnsi="Times New Roman" w:cs="Times New Roman"/>
                <w:color w:val="auto"/>
                <w:sz w:val="24"/>
                <w:szCs w:val="24"/>
                <w:lang w:eastAsia="zh-CN"/>
              </w:rPr>
              <w:t>具体生产情况见</w:t>
            </w:r>
            <w:r>
              <w:rPr>
                <w:rFonts w:hint="default" w:ascii="Times New Roman" w:hAnsi="Times New Roman" w:cs="Times New Roman"/>
                <w:color w:val="auto"/>
                <w:sz w:val="24"/>
                <w:szCs w:val="24"/>
              </w:rPr>
              <w:t>下表</w:t>
            </w:r>
            <w:r>
              <w:rPr>
                <w:rFonts w:hint="default" w:ascii="Times New Roman" w:hAnsi="Times New Roman" w:cs="Times New Roman"/>
                <w:color w:val="auto"/>
                <w:sz w:val="24"/>
                <w:szCs w:val="24"/>
                <w:lang w:val="en-US" w:eastAsia="zh-CN"/>
              </w:rPr>
              <w:t>7.1-1。</w:t>
            </w:r>
          </w:p>
          <w:p>
            <w:pPr>
              <w:pStyle w:val="27"/>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表7.1-1</w:t>
            </w:r>
            <w:r>
              <w:rPr>
                <w:rFonts w:hint="default" w:ascii="Times New Roman" w:hAnsi="Times New Roman" w:cs="Times New Roman"/>
                <w:b w:val="0"/>
                <w:bCs w:val="0"/>
                <w:color w:val="auto"/>
                <w:kern w:val="2"/>
                <w:sz w:val="21"/>
                <w:szCs w:val="21"/>
                <w:lang w:val="en-US" w:eastAsia="zh-CN" w:bidi="ar-SA"/>
              </w:rPr>
              <w:t xml:space="preserve"> </w:t>
            </w:r>
            <w:r>
              <w:rPr>
                <w:rFonts w:hint="default" w:ascii="Times New Roman" w:hAnsi="Times New Roman" w:eastAsia="黑体" w:cs="Times New Roman"/>
                <w:b w:val="0"/>
                <w:bCs w:val="0"/>
                <w:color w:val="auto"/>
                <w:kern w:val="2"/>
                <w:sz w:val="21"/>
                <w:szCs w:val="21"/>
                <w:lang w:val="en-US" w:eastAsia="zh-CN" w:bidi="ar-SA"/>
              </w:rPr>
              <w:t>验收期间项目生产工况表</w:t>
            </w:r>
          </w:p>
          <w:tbl>
            <w:tblPr>
              <w:tblStyle w:val="21"/>
              <w:tblW w:w="8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2"/>
              <w:gridCol w:w="2222"/>
              <w:gridCol w:w="2222"/>
              <w:gridCol w:w="2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监测日期</w:t>
                  </w:r>
                </w:p>
              </w:tc>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设计用量（</w:t>
                  </w:r>
                  <w:r>
                    <w:rPr>
                      <w:rFonts w:hint="eastAsia" w:ascii="Times New Roman" w:hAnsi="Times New Roman" w:cs="Times New Roman"/>
                      <w:b/>
                      <w:bCs/>
                      <w:color w:val="auto"/>
                      <w:kern w:val="2"/>
                      <w:sz w:val="21"/>
                      <w:szCs w:val="21"/>
                      <w:vertAlign w:val="baseline"/>
                      <w:lang w:val="en-US" w:eastAsia="zh-CN" w:bidi="ar-SA"/>
                    </w:rPr>
                    <w:t>t</w:t>
                  </w:r>
                  <w:r>
                    <w:rPr>
                      <w:rFonts w:hint="default" w:ascii="Times New Roman" w:hAnsi="Times New Roman" w:cs="Times New Roman"/>
                      <w:b/>
                      <w:bCs/>
                      <w:color w:val="auto"/>
                      <w:kern w:val="2"/>
                      <w:sz w:val="21"/>
                      <w:szCs w:val="21"/>
                      <w:vertAlign w:val="baseline"/>
                      <w:lang w:val="en-US" w:eastAsia="zh-CN" w:bidi="ar-SA"/>
                    </w:rPr>
                    <w:t>/d）</w:t>
                  </w:r>
                </w:p>
              </w:tc>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kern w:val="2"/>
                      <w:sz w:val="21"/>
                      <w:szCs w:val="21"/>
                      <w:vertAlign w:val="baseline"/>
                      <w:lang w:val="en-US" w:eastAsia="zh-CN" w:bidi="ar-SA"/>
                    </w:rPr>
                    <w:t>实际用量（</w:t>
                  </w:r>
                  <w:r>
                    <w:rPr>
                      <w:rFonts w:hint="eastAsia" w:ascii="Times New Roman" w:hAnsi="Times New Roman" w:cs="Times New Roman"/>
                      <w:b/>
                      <w:bCs/>
                      <w:color w:val="auto"/>
                      <w:kern w:val="2"/>
                      <w:sz w:val="21"/>
                      <w:szCs w:val="21"/>
                      <w:vertAlign w:val="baseline"/>
                      <w:lang w:val="en-US" w:eastAsia="zh-CN" w:bidi="ar-SA"/>
                    </w:rPr>
                    <w:t>t</w:t>
                  </w:r>
                  <w:r>
                    <w:rPr>
                      <w:rFonts w:hint="default" w:ascii="Times New Roman" w:hAnsi="Times New Roman" w:cs="Times New Roman"/>
                      <w:b/>
                      <w:bCs/>
                      <w:color w:val="auto"/>
                      <w:kern w:val="2"/>
                      <w:sz w:val="21"/>
                      <w:szCs w:val="21"/>
                      <w:vertAlign w:val="baseline"/>
                      <w:lang w:val="en-US" w:eastAsia="zh-CN" w:bidi="ar-SA"/>
                    </w:rPr>
                    <w:t>/d）</w:t>
                  </w:r>
                </w:p>
              </w:tc>
              <w:tc>
                <w:tcPr>
                  <w:tcW w:w="2223" w:type="dxa"/>
                  <w:tcBorders>
                    <w:tl2br w:val="nil"/>
                    <w:tr2bl w:val="nil"/>
                  </w:tcBorders>
                  <w:noWrap w:val="0"/>
                  <w:vAlign w:val="center"/>
                </w:tcPr>
                <w:p>
                  <w:pPr>
                    <w:pStyle w:val="2"/>
                    <w:spacing w:line="360" w:lineRule="auto"/>
                    <w:jc w:val="center"/>
                    <w:rPr>
                      <w:rFonts w:hint="default" w:ascii="Times New Roman" w:hAnsi="Times New Roman" w:cs="Times New Roman"/>
                      <w:b/>
                      <w:bCs/>
                      <w:color w:val="auto"/>
                      <w:kern w:val="2"/>
                      <w:sz w:val="21"/>
                      <w:szCs w:val="21"/>
                      <w:vertAlign w:val="baseline"/>
                      <w:lang w:val="en-US" w:eastAsia="zh-CN" w:bidi="ar-SA"/>
                    </w:rPr>
                  </w:pPr>
                  <w:r>
                    <w:rPr>
                      <w:rFonts w:hint="default" w:ascii="Times New Roman" w:hAnsi="Times New Roman" w:cs="Times New Roman"/>
                      <w:b/>
                      <w:bCs/>
                      <w:color w:val="auto"/>
                      <w:szCs w:val="21"/>
                    </w:rPr>
                    <w:t>生产负荷</w:t>
                  </w:r>
                  <w:r>
                    <w:rPr>
                      <w:rFonts w:hint="default" w:ascii="Times New Roman" w:hAnsi="Times New Roman" w:eastAsia="宋体" w:cs="Times New Roman"/>
                      <w:b/>
                      <w:bCs/>
                      <w:color w:val="auto"/>
                      <w:sz w:val="21"/>
                      <w:szCs w:val="21"/>
                      <w:lang w:eastAsia="zh-CN"/>
                    </w:rPr>
                    <w:t>（</w:t>
                  </w:r>
                  <w:r>
                    <w:rPr>
                      <w:rFonts w:hint="default" w:ascii="Times New Roman" w:hAnsi="Times New Roman" w:cs="Times New Roman"/>
                      <w:b/>
                      <w:bCs/>
                      <w:color w:val="auto"/>
                      <w:kern w:val="2"/>
                      <w:sz w:val="21"/>
                      <w:szCs w:val="21"/>
                      <w:vertAlign w:val="baseline"/>
                      <w:lang w:val="en-US" w:eastAsia="zh-CN" w:bidi="ar-SA"/>
                    </w:rPr>
                    <w:t>%</w:t>
                  </w:r>
                  <w:r>
                    <w:rPr>
                      <w:rFonts w:hint="default" w:ascii="Times New Roman" w:hAnsi="Times New Roman" w:eastAsia="宋体" w:cs="Times New Roman"/>
                      <w:b/>
                      <w:bCs/>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202</w:t>
                  </w:r>
                  <w:r>
                    <w:rPr>
                      <w:rFonts w:hint="eastAsia" w:ascii="Times New Roman" w:hAnsi="Times New Roman" w:cs="Times New Roman"/>
                      <w:color w:val="auto"/>
                      <w:kern w:val="2"/>
                      <w:sz w:val="21"/>
                      <w:szCs w:val="21"/>
                      <w:vertAlign w:val="baseline"/>
                      <w:lang w:val="en-US" w:eastAsia="zh-CN" w:bidi="ar-SA"/>
                    </w:rPr>
                    <w:t>2.09.22</w:t>
                  </w:r>
                </w:p>
              </w:tc>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color w:val="FF0000"/>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354.67</w:t>
                  </w:r>
                </w:p>
              </w:tc>
              <w:tc>
                <w:tcPr>
                  <w:tcW w:w="2222" w:type="dxa"/>
                  <w:tcBorders>
                    <w:tl2br w:val="nil"/>
                    <w:tr2bl w:val="nil"/>
                  </w:tcBorders>
                  <w:noWrap w:val="0"/>
                  <w:vAlign w:val="center"/>
                </w:tcPr>
                <w:p>
                  <w:pPr>
                    <w:pStyle w:val="2"/>
                    <w:spacing w:line="360" w:lineRule="auto"/>
                    <w:jc w:val="center"/>
                    <w:rPr>
                      <w:rFonts w:hint="default" w:ascii="Times New Roman" w:hAnsi="Times New Roman" w:eastAsia="宋体" w:cs="Times New Roman"/>
                      <w:color w:val="FF0000"/>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278.06</w:t>
                  </w:r>
                </w:p>
              </w:tc>
              <w:tc>
                <w:tcPr>
                  <w:tcW w:w="2223" w:type="dxa"/>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78.</w:t>
                  </w:r>
                  <w:r>
                    <w:rPr>
                      <w:rFonts w:hint="eastAsia" w:ascii="Times New Roman" w:hAnsi="Times New Roman" w:cs="Times New Roman"/>
                      <w:color w:val="auto"/>
                      <w:kern w:val="2"/>
                      <w:sz w:val="21"/>
                      <w:szCs w:val="21"/>
                      <w:vertAlign w:val="baseli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202</w:t>
                  </w:r>
                  <w:r>
                    <w:rPr>
                      <w:rFonts w:hint="eastAsia" w:ascii="Times New Roman" w:hAnsi="Times New Roman" w:cs="Times New Roman"/>
                      <w:color w:val="auto"/>
                      <w:kern w:val="2"/>
                      <w:sz w:val="21"/>
                      <w:szCs w:val="21"/>
                      <w:vertAlign w:val="baseline"/>
                      <w:lang w:val="en-US" w:eastAsia="zh-CN" w:bidi="ar-SA"/>
                    </w:rPr>
                    <w:t>2.09.23</w:t>
                  </w:r>
                </w:p>
              </w:tc>
              <w:tc>
                <w:tcPr>
                  <w:tcW w:w="2222" w:type="dxa"/>
                  <w:tcBorders>
                    <w:tl2br w:val="nil"/>
                    <w:tr2bl w:val="nil"/>
                  </w:tcBorders>
                  <w:noWrap w:val="0"/>
                  <w:vAlign w:val="center"/>
                </w:tcPr>
                <w:p>
                  <w:pPr>
                    <w:pStyle w:val="2"/>
                    <w:spacing w:line="360" w:lineRule="auto"/>
                    <w:jc w:val="center"/>
                    <w:rPr>
                      <w:rFonts w:hint="default" w:ascii="Times New Roman" w:hAnsi="Times New Roman" w:cs="Times New Roman"/>
                      <w:color w:val="FF0000"/>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354.67</w:t>
                  </w:r>
                </w:p>
              </w:tc>
              <w:tc>
                <w:tcPr>
                  <w:tcW w:w="2222" w:type="dxa"/>
                  <w:tcBorders>
                    <w:tl2br w:val="nil"/>
                    <w:tr2bl w:val="nil"/>
                  </w:tcBorders>
                  <w:noWrap w:val="0"/>
                  <w:vAlign w:val="center"/>
                </w:tcPr>
                <w:p>
                  <w:pPr>
                    <w:pStyle w:val="2"/>
                    <w:spacing w:line="360" w:lineRule="auto"/>
                    <w:jc w:val="center"/>
                    <w:rPr>
                      <w:rFonts w:hint="default" w:ascii="Times New Roman" w:hAnsi="Times New Roman" w:eastAsia="宋体" w:cs="Times New Roman"/>
                      <w:color w:val="FF0000"/>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308.92</w:t>
                  </w:r>
                </w:p>
              </w:tc>
              <w:tc>
                <w:tcPr>
                  <w:tcW w:w="2223" w:type="dxa"/>
                  <w:tcBorders>
                    <w:tl2br w:val="nil"/>
                    <w:tr2bl w:val="nil"/>
                  </w:tcBorders>
                  <w:noWrap w:val="0"/>
                  <w:vAlign w:val="center"/>
                </w:tcPr>
                <w:p>
                  <w:pPr>
                    <w:pStyle w:val="2"/>
                    <w:spacing w:line="36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87.1</w:t>
                  </w:r>
                </w:p>
              </w:tc>
            </w:tr>
          </w:tbl>
          <w:p>
            <w:pPr>
              <w:pStyle w:val="2"/>
              <w:spacing w:line="360" w:lineRule="auto"/>
              <w:rPr>
                <w:rFonts w:hint="default" w:ascii="Times New Roman" w:hAnsi="Times New Roman" w:cs="Times New Roman"/>
                <w:color w:val="auto"/>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5" w:type="dxa"/>
            <w:noWrap w:val="0"/>
            <w:vAlign w:val="center"/>
          </w:tcPr>
          <w:p>
            <w:pPr>
              <w:pStyle w:val="2"/>
              <w:spacing w:line="360" w:lineRule="auto"/>
              <w:rPr>
                <w:rFonts w:hint="default" w:ascii="Times New Roman" w:hAnsi="Times New Roman" w:cs="Times New Roman"/>
                <w:b/>
                <w:bCs/>
                <w:color w:val="auto"/>
                <w:kern w:val="2"/>
                <w:sz w:val="24"/>
                <w:szCs w:val="22"/>
                <w:lang w:val="en-US" w:eastAsia="zh-CN" w:bidi="ar-SA"/>
              </w:rPr>
            </w:pPr>
            <w:r>
              <w:rPr>
                <w:rFonts w:hint="default" w:ascii="Times New Roman" w:hAnsi="Times New Roman" w:cs="Times New Roman"/>
                <w:b/>
                <w:bCs/>
                <w:color w:val="auto"/>
                <w:kern w:val="2"/>
                <w:sz w:val="24"/>
                <w:szCs w:val="22"/>
                <w:lang w:val="en-US" w:eastAsia="zh-CN" w:bidi="ar-SA"/>
              </w:rPr>
              <w:t>验收监测结果</w:t>
            </w:r>
          </w:p>
          <w:p>
            <w:pPr>
              <w:pStyle w:val="2"/>
              <w:spacing w:line="360" w:lineRule="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7.2污染物排放监测结果</w:t>
            </w:r>
          </w:p>
          <w:p>
            <w:pPr>
              <w:pStyle w:val="2"/>
              <w:spacing w:line="360" w:lineRule="auto"/>
              <w:ind w:firstLine="480" w:firstLineChars="200"/>
              <w:rPr>
                <w:rFonts w:hint="default" w:ascii="Times New Roman" w:hAnsi="Times New Roman" w:eastAsia="宋体"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（1）无组织废气监测结果</w:t>
            </w:r>
          </w:p>
          <w:p>
            <w:pPr>
              <w:pStyle w:val="27"/>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表7.2-1 气象参数一览表</w:t>
            </w:r>
          </w:p>
          <w:tbl>
            <w:tblPr>
              <w:tblStyle w:val="2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83"/>
              <w:gridCol w:w="1586"/>
              <w:gridCol w:w="1739"/>
              <w:gridCol w:w="1986"/>
              <w:gridCol w:w="19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jc w:val="center"/>
              </w:trPr>
              <w:tc>
                <w:tcPr>
                  <w:tcW w:w="891"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采样时间</w:t>
                  </w:r>
                </w:p>
              </w:tc>
              <w:tc>
                <w:tcPr>
                  <w:tcW w:w="89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频次</w:t>
                  </w:r>
                </w:p>
              </w:tc>
              <w:tc>
                <w:tcPr>
                  <w:tcW w:w="978"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风向</w:t>
                  </w:r>
                </w:p>
              </w:tc>
              <w:tc>
                <w:tcPr>
                  <w:tcW w:w="1117"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sz w:val="21"/>
                      <w:szCs w:val="21"/>
                    </w:rPr>
                    <w:t>风速（m/s）</w:t>
                  </w:r>
                </w:p>
              </w:tc>
              <w:tc>
                <w:tcPr>
                  <w:tcW w:w="1120"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天气状况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2022.0</w:t>
                  </w:r>
                  <w:r>
                    <w:rPr>
                      <w:rFonts w:hint="eastAsia"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2</w:t>
                  </w:r>
                </w:p>
              </w:tc>
              <w:tc>
                <w:tcPr>
                  <w:tcW w:w="89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9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西</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3-1.7</w:t>
                  </w:r>
                </w:p>
              </w:tc>
              <w:tc>
                <w:tcPr>
                  <w:tcW w:w="1120"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多云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p>
              </w:tc>
              <w:tc>
                <w:tcPr>
                  <w:tcW w:w="89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9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西</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3-1.7</w:t>
                  </w:r>
                </w:p>
              </w:tc>
              <w:tc>
                <w:tcPr>
                  <w:tcW w:w="112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p>
              </w:tc>
              <w:tc>
                <w:tcPr>
                  <w:tcW w:w="892" w:type="pct"/>
                  <w:tcBorders>
                    <w:bottom w:val="single" w:color="auto" w:sz="4" w:space="0"/>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97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西</w:t>
                  </w:r>
                </w:p>
              </w:tc>
              <w:tc>
                <w:tcPr>
                  <w:tcW w:w="1117"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3-1.7</w:t>
                  </w:r>
                </w:p>
              </w:tc>
              <w:tc>
                <w:tcPr>
                  <w:tcW w:w="112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p>
              </w:tc>
              <w:tc>
                <w:tcPr>
                  <w:tcW w:w="892" w:type="pct"/>
                  <w:tcBorders>
                    <w:top w:val="single" w:color="auto" w:sz="4" w:space="0"/>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978"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西</w:t>
                  </w:r>
                </w:p>
              </w:tc>
              <w:tc>
                <w:tcPr>
                  <w:tcW w:w="1117"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3-1.7</w:t>
                  </w:r>
                </w:p>
              </w:tc>
              <w:tc>
                <w:tcPr>
                  <w:tcW w:w="112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2022.0</w:t>
                  </w:r>
                  <w:r>
                    <w:rPr>
                      <w:rFonts w:hint="eastAsia"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23</w:t>
                  </w:r>
                </w:p>
              </w:tc>
              <w:tc>
                <w:tcPr>
                  <w:tcW w:w="89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第一次</w:t>
                  </w:r>
                </w:p>
              </w:tc>
              <w:tc>
                <w:tcPr>
                  <w:tcW w:w="9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东</w:t>
                  </w:r>
                  <w:r>
                    <w:rPr>
                      <w:rFonts w:hint="default" w:ascii="Times New Roman" w:hAnsi="Times New Roman" w:cs="Times New Roman"/>
                      <w:color w:val="auto"/>
                      <w:sz w:val="21"/>
                      <w:szCs w:val="21"/>
                      <w:lang w:val="en-US" w:eastAsia="zh-CN"/>
                    </w:rPr>
                    <w:t>北</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5-1.8</w:t>
                  </w:r>
                </w:p>
              </w:tc>
              <w:tc>
                <w:tcPr>
                  <w:tcW w:w="1120"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多云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highlight w:val="none"/>
                      <w:lang w:val="en-US" w:eastAsia="zh-CN"/>
                    </w:rPr>
                  </w:pPr>
                </w:p>
              </w:tc>
              <w:tc>
                <w:tcPr>
                  <w:tcW w:w="892"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第二次</w:t>
                  </w:r>
                </w:p>
              </w:tc>
              <w:tc>
                <w:tcPr>
                  <w:tcW w:w="9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东</w:t>
                  </w:r>
                  <w:r>
                    <w:rPr>
                      <w:rFonts w:hint="default" w:ascii="Times New Roman" w:hAnsi="Times New Roman" w:cs="Times New Roman"/>
                      <w:color w:val="auto"/>
                      <w:sz w:val="21"/>
                      <w:szCs w:val="21"/>
                      <w:lang w:val="en-US" w:eastAsia="zh-CN"/>
                    </w:rPr>
                    <w:t>北</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5-1.8</w:t>
                  </w:r>
                </w:p>
              </w:tc>
              <w:tc>
                <w:tcPr>
                  <w:tcW w:w="112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highlight w:val="none"/>
                      <w:lang w:val="en-US" w:eastAsia="zh-CN"/>
                    </w:rPr>
                  </w:pPr>
                </w:p>
              </w:tc>
              <w:tc>
                <w:tcPr>
                  <w:tcW w:w="892" w:type="pct"/>
                  <w:tcBorders>
                    <w:bottom w:val="single" w:color="auto" w:sz="4" w:space="0"/>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第三次</w:t>
                  </w:r>
                </w:p>
              </w:tc>
              <w:tc>
                <w:tcPr>
                  <w:tcW w:w="978"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东</w:t>
                  </w:r>
                  <w:r>
                    <w:rPr>
                      <w:rFonts w:hint="default" w:ascii="Times New Roman" w:hAnsi="Times New Roman" w:cs="Times New Roman"/>
                      <w:color w:val="auto"/>
                      <w:sz w:val="21"/>
                      <w:szCs w:val="21"/>
                      <w:lang w:val="en-US" w:eastAsia="zh-CN"/>
                    </w:rPr>
                    <w:t>北</w:t>
                  </w:r>
                </w:p>
              </w:tc>
              <w:tc>
                <w:tcPr>
                  <w:tcW w:w="1117"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5-1.8</w:t>
                  </w:r>
                </w:p>
              </w:tc>
              <w:tc>
                <w:tcPr>
                  <w:tcW w:w="112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891"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highlight w:val="none"/>
                      <w:lang w:val="en-US" w:eastAsia="zh-CN"/>
                    </w:rPr>
                  </w:pPr>
                </w:p>
              </w:tc>
              <w:tc>
                <w:tcPr>
                  <w:tcW w:w="892" w:type="pct"/>
                  <w:tcBorders>
                    <w:top w:val="single" w:color="auto" w:sz="4" w:space="0"/>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978"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东</w:t>
                  </w:r>
                  <w:r>
                    <w:rPr>
                      <w:rFonts w:hint="default" w:ascii="Times New Roman" w:hAnsi="Times New Roman" w:cs="Times New Roman"/>
                      <w:color w:val="auto"/>
                      <w:sz w:val="21"/>
                      <w:szCs w:val="21"/>
                      <w:lang w:val="en-US" w:eastAsia="zh-CN"/>
                    </w:rPr>
                    <w:t>北</w:t>
                  </w:r>
                </w:p>
              </w:tc>
              <w:tc>
                <w:tcPr>
                  <w:tcW w:w="1117"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5-1.8</w:t>
                  </w:r>
                </w:p>
              </w:tc>
              <w:tc>
                <w:tcPr>
                  <w:tcW w:w="1120"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val="en-US" w:eastAsia="zh-CN"/>
                    </w:rPr>
                  </w:pPr>
                </w:p>
              </w:tc>
            </w:tr>
          </w:tbl>
          <w:p>
            <w:pPr>
              <w:pStyle w:val="27"/>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表7.2-2 无组织检测结果</w:t>
            </w:r>
          </w:p>
          <w:tbl>
            <w:tblPr>
              <w:tblStyle w:val="41"/>
              <w:tblW w:w="49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1855"/>
              <w:gridCol w:w="1394"/>
              <w:gridCol w:w="1394"/>
              <w:gridCol w:w="1395"/>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tcBorders>
                    <w:tl2br w:val="nil"/>
                    <w:tr2bl w:val="nil"/>
                  </w:tcBorders>
                  <w:noWrap w:val="0"/>
                  <w:vAlign w:val="center"/>
                </w:tcPr>
                <w:p>
                  <w:pPr>
                    <w:spacing w:line="240" w:lineRule="auto"/>
                    <w:jc w:val="center"/>
                    <w:rPr>
                      <w:rFonts w:hint="default" w:ascii="Times New Roman" w:hAnsi="Times New Roman" w:cs="Times New Roman"/>
                      <w:b/>
                      <w:bCs/>
                      <w:sz w:val="21"/>
                      <w:szCs w:val="21"/>
                      <w:highlight w:val="none"/>
                      <w:lang w:eastAsia="zh-CN"/>
                    </w:rPr>
                  </w:pPr>
                  <w:r>
                    <w:rPr>
                      <w:rFonts w:hint="default" w:ascii="Times New Roman" w:hAnsi="Times New Roman" w:cs="Times New Roman"/>
                      <w:b/>
                      <w:bCs/>
                      <w:sz w:val="21"/>
                      <w:szCs w:val="21"/>
                      <w:highlight w:val="none"/>
                      <w:lang w:eastAsia="zh-CN"/>
                    </w:rPr>
                    <w:t>检测</w:t>
                  </w:r>
                </w:p>
                <w:p>
                  <w:pPr>
                    <w:spacing w:line="240" w:lineRule="auto"/>
                    <w:jc w:val="center"/>
                    <w:rPr>
                      <w:rFonts w:hint="default" w:ascii="Times New Roman" w:hAnsi="Times New Roman" w:eastAsia="宋体" w:cs="Times New Roman"/>
                      <w:b/>
                      <w:bCs/>
                      <w:sz w:val="21"/>
                      <w:szCs w:val="21"/>
                      <w:highlight w:val="none"/>
                      <w:lang w:eastAsia="zh-CN"/>
                    </w:rPr>
                  </w:pPr>
                  <w:r>
                    <w:rPr>
                      <w:rFonts w:hint="default" w:ascii="Times New Roman" w:hAnsi="Times New Roman" w:cs="Times New Roman"/>
                      <w:b/>
                      <w:bCs/>
                      <w:sz w:val="21"/>
                      <w:szCs w:val="21"/>
                      <w:highlight w:val="none"/>
                      <w:lang w:eastAsia="zh-CN"/>
                    </w:rPr>
                    <w:t>因子</w:t>
                  </w:r>
                </w:p>
              </w:tc>
              <w:tc>
                <w:tcPr>
                  <w:tcW w:w="1047" w:type="pct"/>
                  <w:tcBorders>
                    <w:tl2br w:val="nil"/>
                    <w:tr2bl w:val="nil"/>
                  </w:tcBorders>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snapToGrid w:val="0"/>
                    <w:spacing w:line="240" w:lineRule="auto"/>
                    <w:jc w:val="center"/>
                    <w:rPr>
                      <w:rFonts w:hint="default" w:ascii="Times New Roman" w:hAnsi="Times New Roman" w:cs="Times New Roman"/>
                      <w:b/>
                      <w:bCs/>
                      <w:sz w:val="21"/>
                      <w:szCs w:val="21"/>
                      <w:highlight w:val="none"/>
                      <w:lang w:eastAsia="zh-CN"/>
                    </w:rPr>
                  </w:pPr>
                </w:p>
                <w:p>
                  <w:pPr>
                    <w:snapToGrid w:val="0"/>
                    <w:spacing w:line="240" w:lineRule="auto"/>
                    <w:jc w:val="center"/>
                    <w:rPr>
                      <w:rFonts w:hint="default" w:ascii="Times New Roman" w:hAnsi="Times New Roman" w:cs="Times New Roman"/>
                      <w:b/>
                      <w:bCs/>
                      <w:sz w:val="21"/>
                      <w:szCs w:val="21"/>
                      <w:highlight w:val="none"/>
                      <w:lang w:eastAsia="zh-CN"/>
                    </w:rPr>
                  </w:pPr>
                </w:p>
                <w:p>
                  <w:pPr>
                    <w:snapToGrid w:val="0"/>
                    <w:spacing w:line="240" w:lineRule="auto"/>
                    <w:jc w:val="center"/>
                    <mc:AlternateContent>
                      <mc:Choice Requires="wpsCustomData">
                        <wpsCustomData:diagonalParaType/>
                      </mc:Choice>
                    </mc:AlternateContent>
                    <w:rPr>
                      <w:rFonts w:hint="default" w:ascii="Times New Roman" w:hAnsi="Times New Roman" w:cs="Times New Roman"/>
                      <w:b/>
                      <w:bCs/>
                      <w:sz w:val="21"/>
                      <w:szCs w:val="21"/>
                      <w:highlight w:val="none"/>
                      <w:lang w:eastAsia="zh-CN"/>
                    </w:rPr>
                  </w:pPr>
                  <w:r>
                    <w:rPr>
                      <w:rFonts w:hint="default" w:ascii="Times New Roman" w:hAnsi="Times New Roman" w:cs="Times New Roman"/>
                      <w:b/>
                      <w:bCs/>
                      <w:sz w:val="21"/>
                      <w:szCs w:val="21"/>
                      <w:highlight w:val="none"/>
                      <w:lang w:eastAsia="zh-CN"/>
                    </w:rPr>
                    <w:t>频次</w:t>
                  </w:r>
                </w:p>
                <w:p>
                  <w:pPr>
                    <w:spacing w:line="240" w:lineRule="auto"/>
                    <w:jc w:val="center"/>
                    <w:rPr>
                      <w:rFonts w:hint="default" w:ascii="Times New Roman" w:hAnsi="Times New Roman" w:cs="Times New Roman"/>
                      <w:b/>
                      <w:bCs/>
                      <w:sz w:val="21"/>
                      <w:szCs w:val="21"/>
                      <w:highlight w:val="none"/>
                      <w:lang w:eastAsia="zh-CN"/>
                    </w:rPr>
                  </w:pPr>
                  <w:r>
                    <w:rPr>
                      <w:rFonts w:hint="default" w:ascii="Times New Roman" w:hAnsi="Times New Roman" w:cs="Times New Roman"/>
                      <w:b/>
                      <w:bCs/>
                      <w:sz w:val="21"/>
                      <w:szCs w:val="21"/>
                      <w:highlight w:val="none"/>
                      <w:lang w:eastAsia="zh-CN"/>
                    </w:rPr>
                    <w:t>检测</w:t>
                  </w:r>
                </w:p>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点位</w:t>
                  </w:r>
                </w:p>
                <w:p>
                  <w:pPr>
                    <w:spacing w:line="240" w:lineRule="auto"/>
                    <w:jc w:val="center"/>
                    <w:rPr>
                      <w:rFonts w:hint="default" w:ascii="Times New Roman" w:hAnsi="Times New Roman" w:cs="Times New Roman"/>
                      <w:b/>
                      <w:bCs/>
                      <w:sz w:val="21"/>
                      <w:szCs w:val="21"/>
                      <w:highlight w:val="none"/>
                      <w:lang w:eastAsia="zh-CN"/>
                    </w:rPr>
                  </w:pPr>
                </w:p>
              </w:tc>
              <w:tc>
                <w:tcPr>
                  <w:tcW w:w="787" w:type="pct"/>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cs="Times New Roman"/>
                      <w:b/>
                      <w:bCs/>
                      <w:sz w:val="21"/>
                      <w:szCs w:val="21"/>
                      <w:highlight w:val="none"/>
                      <w:lang w:val="en-US" w:eastAsia="zh-CN"/>
                    </w:rPr>
                    <w:t>1</w:t>
                  </w:r>
                  <w:r>
                    <w:rPr>
                      <w:rFonts w:hint="default" w:ascii="Times New Roman" w:hAnsi="Times New Roman" w:eastAsia="宋体" w:cs="Times New Roman"/>
                      <w:b/>
                      <w:bCs/>
                      <w:sz w:val="21"/>
                      <w:szCs w:val="21"/>
                      <w:highlight w:val="none"/>
                    </w:rPr>
                    <w:t>#</w:t>
                  </w:r>
                </w:p>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w:t>
                  </w:r>
                  <w:r>
                    <w:rPr>
                      <w:rFonts w:hint="default" w:ascii="Times New Roman" w:hAnsi="Times New Roman" w:cs="Times New Roman"/>
                      <w:b/>
                      <w:bCs/>
                      <w:sz w:val="21"/>
                      <w:szCs w:val="21"/>
                      <w:highlight w:val="none"/>
                      <w:lang w:eastAsia="zh-CN"/>
                    </w:rPr>
                    <w:t>上</w:t>
                  </w:r>
                  <w:r>
                    <w:rPr>
                      <w:rFonts w:hint="default" w:ascii="Times New Roman" w:hAnsi="Times New Roman" w:eastAsia="宋体" w:cs="Times New Roman"/>
                      <w:b/>
                      <w:bCs/>
                      <w:sz w:val="21"/>
                      <w:szCs w:val="21"/>
                      <w:highlight w:val="none"/>
                    </w:rPr>
                    <w:t>风向）</w:t>
                  </w:r>
                </w:p>
              </w:tc>
              <w:tc>
                <w:tcPr>
                  <w:tcW w:w="787" w:type="pct"/>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cs="Times New Roman"/>
                      <w:b/>
                      <w:bCs/>
                      <w:sz w:val="21"/>
                      <w:szCs w:val="21"/>
                      <w:highlight w:val="none"/>
                      <w:lang w:val="en-US" w:eastAsia="zh-CN"/>
                    </w:rPr>
                    <w:t>2</w:t>
                  </w:r>
                  <w:r>
                    <w:rPr>
                      <w:rFonts w:hint="default" w:ascii="Times New Roman" w:hAnsi="Times New Roman" w:eastAsia="宋体" w:cs="Times New Roman"/>
                      <w:b/>
                      <w:bCs/>
                      <w:sz w:val="21"/>
                      <w:szCs w:val="21"/>
                      <w:highlight w:val="none"/>
                    </w:rPr>
                    <w:t>#</w:t>
                  </w:r>
                </w:p>
                <w:p>
                  <w:pPr>
                    <w:spacing w:line="240" w:lineRule="auto"/>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 w:val="21"/>
                      <w:szCs w:val="21"/>
                      <w:highlight w:val="none"/>
                    </w:rPr>
                    <w:t>（下风向）</w:t>
                  </w:r>
                </w:p>
              </w:tc>
              <w:tc>
                <w:tcPr>
                  <w:tcW w:w="787" w:type="pct"/>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cs="Times New Roman"/>
                      <w:b/>
                      <w:bCs/>
                      <w:sz w:val="21"/>
                      <w:szCs w:val="21"/>
                      <w:highlight w:val="none"/>
                      <w:lang w:val="en-US" w:eastAsia="zh-CN"/>
                    </w:rPr>
                    <w:t>3</w:t>
                  </w:r>
                  <w:r>
                    <w:rPr>
                      <w:rFonts w:hint="default" w:ascii="Times New Roman" w:hAnsi="Times New Roman" w:eastAsia="宋体" w:cs="Times New Roman"/>
                      <w:b/>
                      <w:bCs/>
                      <w:sz w:val="21"/>
                      <w:szCs w:val="21"/>
                      <w:highlight w:val="none"/>
                    </w:rPr>
                    <w:t>#</w:t>
                  </w:r>
                </w:p>
                <w:p>
                  <w:pPr>
                    <w:spacing w:line="240" w:lineRule="auto"/>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 w:val="21"/>
                      <w:szCs w:val="21"/>
                      <w:highlight w:val="none"/>
                    </w:rPr>
                    <w:t>（下风向）</w:t>
                  </w:r>
                </w:p>
              </w:tc>
              <w:tc>
                <w:tcPr>
                  <w:tcW w:w="828" w:type="pct"/>
                  <w:tcBorders>
                    <w:tl2br w:val="nil"/>
                    <w:tr2bl w:val="nil"/>
                  </w:tcBorders>
                  <w:noWrap w:val="0"/>
                  <w:vAlign w:val="center"/>
                </w:tcPr>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cs="Times New Roman"/>
                      <w:b/>
                      <w:bCs/>
                      <w:sz w:val="21"/>
                      <w:szCs w:val="21"/>
                      <w:highlight w:val="none"/>
                      <w:lang w:val="en-US" w:eastAsia="zh-CN"/>
                    </w:rPr>
                    <w:t>4</w:t>
                  </w:r>
                  <w:r>
                    <w:rPr>
                      <w:rFonts w:hint="default" w:ascii="Times New Roman" w:hAnsi="Times New Roman" w:eastAsia="宋体" w:cs="Times New Roman"/>
                      <w:b/>
                      <w:bCs/>
                      <w:sz w:val="21"/>
                      <w:szCs w:val="21"/>
                      <w:highlight w:val="none"/>
                    </w:rPr>
                    <w:t>#</w:t>
                  </w:r>
                </w:p>
                <w:p>
                  <w:pPr>
                    <w:spacing w:line="240" w:lineRule="auto"/>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（下风向）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noWrap w:val="0"/>
                  <w:vAlign w:val="center"/>
                </w:tcPr>
                <w:p>
                  <w:pPr>
                    <w:keepNext w:val="0"/>
                    <w:keepLines w:val="0"/>
                    <w:widowControl/>
                    <w:suppressLineNumbers w:val="0"/>
                    <w:jc w:val="left"/>
                    <w:textAlignment w:val="bottom"/>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eastAsia="zh-CN"/>
                    </w:rPr>
                    <w:t>采样时间：</w:t>
                  </w:r>
                  <w:r>
                    <w:rPr>
                      <w:rFonts w:hint="default" w:ascii="Times New Roman" w:hAnsi="Times New Roman" w:cs="Times New Roman"/>
                      <w:b w:val="0"/>
                      <w:bCs w:val="0"/>
                      <w:color w:val="auto"/>
                      <w:sz w:val="21"/>
                      <w:szCs w:val="21"/>
                      <w:highlight w:val="none"/>
                      <w:lang w:val="en-US" w:eastAsia="zh-CN"/>
                    </w:rPr>
                    <w:t>2022.0</w:t>
                  </w:r>
                  <w:r>
                    <w:rPr>
                      <w:rFonts w:hint="eastAsia" w:ascii="Times New Roman" w:hAnsi="Times New Roman" w:cs="Times New Roman"/>
                      <w:b w:val="0"/>
                      <w:bCs w:val="0"/>
                      <w:color w:val="auto"/>
                      <w:sz w:val="21"/>
                      <w:szCs w:val="21"/>
                      <w:highlight w:val="none"/>
                      <w:lang w:val="en-US" w:eastAsia="zh-CN"/>
                    </w:rPr>
                    <w:t>9</w:t>
                  </w:r>
                  <w:r>
                    <w:rPr>
                      <w:rFonts w:hint="default" w:ascii="Times New Roman" w:hAnsi="Times New Roman" w:cs="Times New Roman"/>
                      <w:b w:val="0"/>
                      <w:bCs w:val="0"/>
                      <w:color w:val="auto"/>
                      <w:sz w:val="21"/>
                      <w:szCs w:val="21"/>
                      <w:highlight w:val="none"/>
                      <w:lang w:val="en-US" w:eastAsia="zh-CN"/>
                    </w:rPr>
                    <w:t>.2</w:t>
                  </w:r>
                  <w:r>
                    <w:rPr>
                      <w:rFonts w:hint="eastAsia" w:ascii="Times New Roman" w:hAnsi="Times New Roman" w:cs="Times New Roman"/>
                      <w:b w:val="0"/>
                      <w:bCs w:val="0"/>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restar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b w:val="0"/>
                      <w:bCs w:val="0"/>
                      <w:color w:val="auto"/>
                      <w:sz w:val="21"/>
                      <w:szCs w:val="21"/>
                      <w:lang w:eastAsia="zh-CN"/>
                    </w:rPr>
                    <w:t>颗粒物</w:t>
                  </w:r>
                  <w:r>
                    <w:rPr>
                      <w:rFonts w:hint="default" w:ascii="Times New Roman" w:hAnsi="Times New Roman" w:cs="Times New Roman"/>
                      <w:sz w:val="21"/>
                      <w:szCs w:val="21"/>
                      <w:highlight w:val="none"/>
                      <w:lang w:val="en-US" w:eastAsia="zh-CN"/>
                    </w:rPr>
                    <w:t>（</w:t>
                  </w:r>
                  <w:r>
                    <w:rPr>
                      <w:rFonts w:hint="default" w:ascii="Times New Roman" w:hAnsi="Times New Roman" w:cs="Times New Roman"/>
                      <w:b w:val="0"/>
                      <w:bCs w:val="0"/>
                      <w:color w:val="000000"/>
                      <w:sz w:val="21"/>
                      <w:szCs w:val="21"/>
                      <w:highlight w:val="none"/>
                    </w:rPr>
                    <w:t>mg/m</w:t>
                  </w:r>
                  <w:r>
                    <w:rPr>
                      <w:rFonts w:hint="default" w:ascii="Times New Roman" w:hAnsi="Times New Roman" w:cs="Times New Roman"/>
                      <w:b w:val="0"/>
                      <w:bCs w:val="0"/>
                      <w:color w:val="000000"/>
                      <w:sz w:val="21"/>
                      <w:szCs w:val="21"/>
                      <w:highlight w:val="none"/>
                      <w:vertAlign w:val="superscript"/>
                    </w:rPr>
                    <w:t>3</w:t>
                  </w:r>
                  <w:r>
                    <w:rPr>
                      <w:rFonts w:hint="default" w:ascii="Times New Roman" w:hAnsi="Times New Roman" w:cs="Times New Roman"/>
                      <w:sz w:val="21"/>
                      <w:szCs w:val="21"/>
                      <w:highlight w:val="none"/>
                      <w:lang w:val="en-US" w:eastAsia="zh-CN"/>
                    </w:rPr>
                    <w:t>）</w:t>
                  </w: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第一次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0.142</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0.522</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0.238</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第二次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0.512</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0.228</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第三次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0.138</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0.517</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0.213</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0.142</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0.498</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0.208</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restar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氨</w:t>
                  </w:r>
                  <w:r>
                    <w:rPr>
                      <w:rFonts w:hint="default" w:ascii="Times New Roman" w:hAnsi="Times New Roman" w:cs="Times New Roman"/>
                      <w:sz w:val="21"/>
                      <w:szCs w:val="21"/>
                      <w:highlight w:val="none"/>
                      <w:lang w:val="en-US" w:eastAsia="zh-CN"/>
                    </w:rPr>
                    <w:t>（</w:t>
                  </w:r>
                  <w:r>
                    <w:rPr>
                      <w:rFonts w:hint="default" w:ascii="Times New Roman" w:hAnsi="Times New Roman" w:cs="Times New Roman"/>
                      <w:b w:val="0"/>
                      <w:bCs w:val="0"/>
                      <w:color w:val="000000"/>
                      <w:sz w:val="21"/>
                      <w:szCs w:val="21"/>
                      <w:highlight w:val="none"/>
                    </w:rPr>
                    <w:t>mg/m</w:t>
                  </w:r>
                  <w:r>
                    <w:rPr>
                      <w:rFonts w:hint="default" w:ascii="Times New Roman" w:hAnsi="Times New Roman" w:cs="Times New Roman"/>
                      <w:b w:val="0"/>
                      <w:bCs w:val="0"/>
                      <w:color w:val="000000"/>
                      <w:sz w:val="21"/>
                      <w:szCs w:val="21"/>
                      <w:highlight w:val="none"/>
                      <w:vertAlign w:val="superscript"/>
                    </w:rPr>
                    <w:t>3</w:t>
                  </w:r>
                  <w:r>
                    <w:rPr>
                      <w:rFonts w:hint="default" w:ascii="Times New Roman" w:hAnsi="Times New Roman" w:cs="Times New Roman"/>
                      <w:sz w:val="21"/>
                      <w:szCs w:val="21"/>
                      <w:highlight w:val="none"/>
                      <w:lang w:val="en-US" w:eastAsia="zh-CN"/>
                    </w:rPr>
                    <w:t>）</w:t>
                  </w: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0.07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0.12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0.05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0.12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0.14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0.06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0.05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0.10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0.15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noWrap w:val="0"/>
                  <w:vAlign w:val="center"/>
                </w:tcPr>
                <w:p>
                  <w:pPr>
                    <w:keepNext w:val="0"/>
                    <w:keepLines w:val="0"/>
                    <w:widowControl/>
                    <w:suppressLineNumbers w:val="0"/>
                    <w:jc w:val="both"/>
                    <w:textAlignment w:val="bottom"/>
                    <w:rPr>
                      <w:rFonts w:hint="default" w:ascii="Times New Roman" w:hAnsi="Times New Roman" w:cs="Times New Roman"/>
                      <w:sz w:val="21"/>
                      <w:szCs w:val="21"/>
                      <w:highlight w:val="none"/>
                      <w:lang w:val="en-US" w:eastAsia="zh-CN"/>
                    </w:rPr>
                  </w:pPr>
                  <w:r>
                    <w:rPr>
                      <w:rFonts w:hint="default" w:ascii="Times New Roman" w:hAnsi="Times New Roman" w:cs="Times New Roman"/>
                      <w:b w:val="0"/>
                      <w:bCs w:val="0"/>
                      <w:sz w:val="21"/>
                      <w:szCs w:val="21"/>
                      <w:highlight w:val="none"/>
                      <w:lang w:eastAsia="zh-CN"/>
                    </w:rPr>
                    <w:t>采样时间：</w:t>
                  </w:r>
                  <w:r>
                    <w:rPr>
                      <w:rFonts w:hint="default" w:ascii="Times New Roman" w:hAnsi="Times New Roman" w:cs="Times New Roman"/>
                      <w:color w:val="auto"/>
                      <w:sz w:val="21"/>
                      <w:szCs w:val="21"/>
                      <w:highlight w:val="none"/>
                      <w:lang w:val="en-US" w:eastAsia="zh-CN"/>
                    </w:rPr>
                    <w:t>2022.0</w:t>
                  </w:r>
                  <w:r>
                    <w:rPr>
                      <w:rFonts w:hint="eastAsia"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restar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b w:val="0"/>
                      <w:bCs w:val="0"/>
                      <w:color w:val="auto"/>
                      <w:sz w:val="21"/>
                      <w:szCs w:val="21"/>
                      <w:lang w:eastAsia="zh-CN"/>
                    </w:rPr>
                    <w:t>颗粒物</w:t>
                  </w:r>
                  <w:r>
                    <w:rPr>
                      <w:rFonts w:hint="default" w:ascii="Times New Roman" w:hAnsi="Times New Roman" w:cs="Times New Roman"/>
                      <w:sz w:val="21"/>
                      <w:szCs w:val="21"/>
                      <w:highlight w:val="none"/>
                      <w:lang w:val="en-US" w:eastAsia="zh-CN"/>
                    </w:rPr>
                    <w:t>（</w:t>
                  </w:r>
                  <w:r>
                    <w:rPr>
                      <w:rFonts w:hint="default" w:ascii="Times New Roman" w:hAnsi="Times New Roman" w:cs="Times New Roman"/>
                      <w:b w:val="0"/>
                      <w:bCs w:val="0"/>
                      <w:color w:val="000000"/>
                      <w:sz w:val="21"/>
                      <w:szCs w:val="21"/>
                      <w:highlight w:val="none"/>
                    </w:rPr>
                    <w:t>mg/m</w:t>
                  </w:r>
                  <w:r>
                    <w:rPr>
                      <w:rFonts w:hint="default" w:ascii="Times New Roman" w:hAnsi="Times New Roman" w:cs="Times New Roman"/>
                      <w:b w:val="0"/>
                      <w:bCs w:val="0"/>
                      <w:color w:val="000000"/>
                      <w:sz w:val="21"/>
                      <w:szCs w:val="21"/>
                      <w:highlight w:val="none"/>
                      <w:vertAlign w:val="superscript"/>
                    </w:rPr>
                    <w:t>3</w:t>
                  </w:r>
                  <w:r>
                    <w:rPr>
                      <w:rFonts w:hint="default" w:ascii="Times New Roman" w:hAnsi="Times New Roman" w:cs="Times New Roman"/>
                      <w:sz w:val="21"/>
                      <w:szCs w:val="21"/>
                      <w:highlight w:val="none"/>
                      <w:lang w:val="en-US" w:eastAsia="zh-CN"/>
                    </w:rPr>
                    <w:t>）</w:t>
                  </w: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第一次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0.118</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0.227</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0.187</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第二次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0.132</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0.238</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0.192</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第三次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0.145</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0.218</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0.197</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0.137</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0.198</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0.192</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restar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氨</w:t>
                  </w:r>
                  <w:r>
                    <w:rPr>
                      <w:rFonts w:hint="default" w:ascii="Times New Roman" w:hAnsi="Times New Roman" w:cs="Times New Roman"/>
                      <w:sz w:val="21"/>
                      <w:szCs w:val="21"/>
                      <w:highlight w:val="none"/>
                      <w:lang w:val="en-US" w:eastAsia="zh-CN"/>
                    </w:rPr>
                    <w:t>（</w:t>
                  </w:r>
                  <w:r>
                    <w:rPr>
                      <w:rFonts w:hint="default" w:ascii="Times New Roman" w:hAnsi="Times New Roman" w:cs="Times New Roman"/>
                      <w:b w:val="0"/>
                      <w:bCs w:val="0"/>
                      <w:color w:val="000000"/>
                      <w:sz w:val="21"/>
                      <w:szCs w:val="21"/>
                      <w:highlight w:val="none"/>
                    </w:rPr>
                    <w:t>mg/m</w:t>
                  </w:r>
                  <w:r>
                    <w:rPr>
                      <w:rFonts w:hint="default" w:ascii="Times New Roman" w:hAnsi="Times New Roman" w:cs="Times New Roman"/>
                      <w:b w:val="0"/>
                      <w:bCs w:val="0"/>
                      <w:color w:val="000000"/>
                      <w:sz w:val="21"/>
                      <w:szCs w:val="21"/>
                      <w:highlight w:val="none"/>
                      <w:vertAlign w:val="superscript"/>
                    </w:rPr>
                    <w:t>3</w:t>
                  </w:r>
                  <w:r>
                    <w:rPr>
                      <w:rFonts w:hint="default" w:ascii="Times New Roman" w:hAnsi="Times New Roman" w:cs="Times New Roman"/>
                      <w:sz w:val="21"/>
                      <w:szCs w:val="21"/>
                      <w:highlight w:val="none"/>
                      <w:lang w:val="en-US" w:eastAsia="zh-CN"/>
                    </w:rPr>
                    <w:t>）</w:t>
                  </w: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0.05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0.14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0.07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0.14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0.12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0.04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0.11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0.12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vMerge w:val="continue"/>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p>
              </w:tc>
              <w:tc>
                <w:tcPr>
                  <w:tcW w:w="1047" w:type="pct"/>
                  <w:tcBorders>
                    <w:tl2br w:val="nil"/>
                    <w:tr2bl w:val="nil"/>
                  </w:tcBorders>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第四次</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0.08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c>
                <w:tcPr>
                  <w:tcW w:w="787"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0.13 </w:t>
                  </w:r>
                </w:p>
              </w:tc>
              <w:tc>
                <w:tcPr>
                  <w:tcW w:w="82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0.11 </w:t>
                  </w:r>
                </w:p>
              </w:tc>
            </w:tr>
          </w:tbl>
          <w:p>
            <w:pPr>
              <w:pStyle w:val="2"/>
              <w:spacing w:line="360" w:lineRule="auto"/>
              <w:ind w:firstLine="482"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b/>
                <w:bCs/>
                <w:color w:val="auto"/>
                <w:kern w:val="2"/>
                <w:sz w:val="24"/>
                <w:szCs w:val="22"/>
                <w:lang w:val="en-US" w:eastAsia="zh-CN" w:bidi="ar-SA"/>
              </w:rPr>
              <w:t>结果分析：</w:t>
            </w:r>
            <w:r>
              <w:rPr>
                <w:rFonts w:hint="default" w:ascii="Times New Roman" w:hAnsi="Times New Roman" w:eastAsia="宋体" w:cs="Times New Roman"/>
                <w:color w:val="auto"/>
                <w:sz w:val="24"/>
                <w:lang w:val="en-US" w:eastAsia="zh-CN"/>
              </w:rPr>
              <w:t>根据表7.2-2统计结果显示，验收监测期间，本项目配料工序、</w:t>
            </w:r>
            <w:r>
              <w:rPr>
                <w:rFonts w:hint="eastAsia" w:ascii="Times New Roman" w:hAnsi="Times New Roman" w:cs="Times New Roman"/>
                <w:color w:val="auto"/>
                <w:sz w:val="24"/>
                <w:lang w:val="en-US" w:eastAsia="zh-CN"/>
              </w:rPr>
              <w:t>造粒工作、</w:t>
            </w:r>
            <w:r>
              <w:rPr>
                <w:rFonts w:hint="default" w:ascii="Times New Roman" w:hAnsi="Times New Roman" w:eastAsia="宋体" w:cs="Times New Roman"/>
                <w:color w:val="auto"/>
                <w:sz w:val="24"/>
                <w:lang w:val="en-US" w:eastAsia="zh-CN"/>
              </w:rPr>
              <w:t>包装工序</w:t>
            </w:r>
            <w:r>
              <w:rPr>
                <w:rFonts w:hint="eastAsia" w:ascii="Times New Roman" w:hAnsi="Times New Roman" w:eastAsia="宋体" w:cs="Times New Roman"/>
                <w:color w:val="auto"/>
                <w:sz w:val="24"/>
                <w:lang w:val="en-US" w:eastAsia="zh-CN"/>
              </w:rPr>
              <w:t>污染物</w:t>
            </w:r>
            <w:r>
              <w:rPr>
                <w:rFonts w:hint="default" w:ascii="Times New Roman" w:hAnsi="Times New Roman" w:eastAsia="宋体" w:cs="Times New Roman"/>
                <w:color w:val="auto"/>
                <w:sz w:val="24"/>
                <w:lang w:val="en-US" w:eastAsia="zh-CN"/>
              </w:rPr>
              <w:t>颗粒物</w:t>
            </w:r>
            <w:r>
              <w:rPr>
                <w:rFonts w:hint="eastAsia" w:ascii="Times New Roman" w:hAnsi="Times New Roman" w:eastAsia="宋体" w:cs="Times New Roman"/>
                <w:color w:val="auto"/>
                <w:sz w:val="24"/>
                <w:lang w:val="en-US" w:eastAsia="zh-CN"/>
              </w:rPr>
              <w:t>满足</w:t>
            </w:r>
            <w:r>
              <w:rPr>
                <w:rFonts w:hint="default" w:ascii="Times New Roman" w:hAnsi="Times New Roman" w:eastAsia="宋体" w:cs="Times New Roman"/>
                <w:color w:val="auto"/>
                <w:sz w:val="24"/>
                <w:lang w:val="en-US" w:eastAsia="zh-CN"/>
              </w:rPr>
              <w:t>上海市《大气污染物综合排放标准》（DB31/933</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2015）中厂界大气污染物监控点浓度限值</w:t>
            </w:r>
            <w:r>
              <w:rPr>
                <w:rFonts w:hint="eastAsia" w:ascii="Times New Roman" w:hAnsi="Times New Roman" w:eastAsia="宋体" w:cs="Times New Roman"/>
                <w:color w:val="auto"/>
                <w:sz w:val="24"/>
                <w:lang w:val="en-US" w:eastAsia="zh-CN"/>
              </w:rPr>
              <w:t>要求；造粒工序废气氨满足</w:t>
            </w:r>
            <w:r>
              <w:rPr>
                <w:rFonts w:hint="default" w:ascii="Times New Roman" w:hAnsi="Times New Roman" w:eastAsia="宋体" w:cs="Times New Roman"/>
                <w:color w:val="auto"/>
                <w:sz w:val="24"/>
                <w:lang w:val="en-US" w:eastAsia="zh-CN"/>
              </w:rPr>
              <w:t>《恶臭污染物排放标准》（GB14554-93）</w:t>
            </w:r>
            <w:r>
              <w:rPr>
                <w:rFonts w:hint="eastAsia" w:ascii="Times New Roman" w:hAnsi="Times New Roman" w:eastAsia="宋体" w:cs="Times New Roman"/>
                <w:color w:val="auto"/>
                <w:sz w:val="24"/>
                <w:lang w:val="en-US" w:eastAsia="zh-CN"/>
              </w:rPr>
              <w:t>中恶臭污染物厂界标准值要求。</w:t>
            </w:r>
          </w:p>
          <w:p>
            <w:pPr>
              <w:pStyle w:val="2"/>
              <w:spacing w:line="360" w:lineRule="auto"/>
              <w:ind w:firstLine="480" w:firstLineChars="200"/>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有组织废气检测结果</w:t>
            </w:r>
          </w:p>
          <w:p>
            <w:pPr>
              <w:pStyle w:val="27"/>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表7.2-3</w:t>
            </w:r>
            <w:r>
              <w:rPr>
                <w:rFonts w:hint="eastAsia" w:ascii="Times New Roman" w:hAnsi="Times New Roman" w:cs="Times New Roman"/>
                <w:b w:val="0"/>
                <w:bCs w:val="0"/>
                <w:color w:val="auto"/>
                <w:kern w:val="2"/>
                <w:sz w:val="21"/>
                <w:szCs w:val="21"/>
                <w:lang w:val="en-US" w:eastAsia="zh-CN" w:bidi="ar-SA"/>
              </w:rPr>
              <w:t xml:space="preserve"> </w:t>
            </w:r>
            <w:r>
              <w:rPr>
                <w:rFonts w:hint="default" w:ascii="Times New Roman" w:hAnsi="Times New Roman" w:eastAsia="黑体" w:cs="Times New Roman"/>
                <w:b w:val="0"/>
                <w:bCs w:val="0"/>
                <w:color w:val="auto"/>
                <w:kern w:val="2"/>
                <w:sz w:val="21"/>
                <w:szCs w:val="21"/>
                <w:lang w:val="en-US" w:eastAsia="zh-CN" w:bidi="ar-SA"/>
              </w:rPr>
              <w:t>有组织废气检测结果</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128"/>
              <w:gridCol w:w="1331"/>
              <w:gridCol w:w="1073"/>
              <w:gridCol w:w="1379"/>
              <w:gridCol w:w="1379"/>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color w:val="000000"/>
                      <w:sz w:val="21"/>
                      <w:szCs w:val="21"/>
                      <w:lang w:eastAsia="zh-CN"/>
                    </w:rPr>
                  </w:pPr>
                  <w:r>
                    <w:rPr>
                      <w:rFonts w:hint="default" w:ascii="Times New Roman" w:hAnsi="Times New Roman" w:cs="Times New Roman"/>
                      <w:b w:val="0"/>
                      <w:bCs w:val="0"/>
                      <w:color w:val="000000"/>
                      <w:sz w:val="21"/>
                      <w:szCs w:val="21"/>
                      <w:lang w:eastAsia="zh-CN"/>
                    </w:rPr>
                    <w:t>检测</w:t>
                  </w:r>
                  <w:r>
                    <w:rPr>
                      <w:rFonts w:hint="default" w:ascii="Times New Roman" w:hAnsi="Times New Roman" w:cs="Times New Roman"/>
                      <w:b w:val="0"/>
                      <w:bCs w:val="0"/>
                      <w:color w:val="000000"/>
                      <w:sz w:val="21"/>
                      <w:szCs w:val="21"/>
                    </w:rPr>
                    <w:t>点位</w:t>
                  </w: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cs="Times New Roman"/>
                      <w:b w:val="0"/>
                      <w:bCs w:val="0"/>
                      <w:color w:val="000000"/>
                      <w:sz w:val="21"/>
                      <w:szCs w:val="21"/>
                      <w:lang w:eastAsia="zh-CN"/>
                    </w:rPr>
                  </w:pPr>
                  <w:r>
                    <w:rPr>
                      <w:rFonts w:hint="default" w:ascii="Times New Roman" w:hAnsi="Times New Roman" w:cs="Times New Roman"/>
                      <w:b w:val="0"/>
                      <w:bCs w:val="0"/>
                      <w:color w:val="000000"/>
                      <w:sz w:val="21"/>
                      <w:szCs w:val="21"/>
                      <w:lang w:eastAsia="zh-CN"/>
                    </w:rPr>
                    <w:t>排气筒高度（</w:t>
                  </w:r>
                  <w:r>
                    <w:rPr>
                      <w:rFonts w:hint="default" w:ascii="Times New Roman" w:hAnsi="Times New Roman" w:cs="Times New Roman"/>
                      <w:b w:val="0"/>
                      <w:bCs w:val="0"/>
                      <w:color w:val="000000"/>
                      <w:sz w:val="21"/>
                      <w:szCs w:val="21"/>
                      <w:lang w:val="en-US" w:eastAsia="zh-CN"/>
                    </w:rPr>
                    <w:t>m</w:t>
                  </w:r>
                  <w:r>
                    <w:rPr>
                      <w:rFonts w:hint="default" w:ascii="Times New Roman" w:hAnsi="Times New Roman" w:cs="Times New Roman"/>
                      <w:b w:val="0"/>
                      <w:bCs w:val="0"/>
                      <w:color w:val="000000"/>
                      <w:sz w:val="21"/>
                      <w:szCs w:val="21"/>
                      <w:lang w:eastAsia="zh-CN"/>
                    </w:rPr>
                    <w:t>）</w:t>
                  </w:r>
                </w:p>
              </w:tc>
              <w:tc>
                <w:tcPr>
                  <w:tcW w:w="749" w:type="pct"/>
                  <w:vMerge w:val="restar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cs="Times New Roman"/>
                      <w:b w:val="0"/>
                      <w:bCs w:val="0"/>
                      <w:color w:val="000000"/>
                      <w:sz w:val="21"/>
                      <w:szCs w:val="21"/>
                      <w:lang w:val="en-US" w:eastAsia="zh-CN"/>
                    </w:rPr>
                  </w:pPr>
                  <w:r>
                    <w:rPr>
                      <w:rFonts w:hint="default" w:ascii="Times New Roman" w:hAnsi="Times New Roman" w:cs="Times New Roman"/>
                      <w:b w:val="0"/>
                      <w:bCs w:val="0"/>
                      <w:color w:val="000000"/>
                      <w:sz w:val="21"/>
                      <w:szCs w:val="21"/>
                      <w:lang w:val="en-US" w:eastAsia="zh-CN"/>
                    </w:rPr>
                    <w:t>检测因子</w:t>
                  </w:r>
                </w:p>
              </w:tc>
              <w:tc>
                <w:tcPr>
                  <w:tcW w:w="604" w:type="pct"/>
                  <w:vMerge w:val="restar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cs="Times New Roman"/>
                      <w:b w:val="0"/>
                      <w:bCs w:val="0"/>
                      <w:sz w:val="21"/>
                      <w:szCs w:val="21"/>
                      <w:highlight w:val="none"/>
                      <w:lang w:eastAsia="zh-CN"/>
                    </w:rPr>
                  </w:pPr>
                  <w:r>
                    <w:rPr>
                      <w:rFonts w:hint="default" w:ascii="Times New Roman" w:hAnsi="Times New Roman" w:cs="Times New Roman"/>
                      <w:b w:val="0"/>
                      <w:bCs w:val="0"/>
                      <w:sz w:val="21"/>
                      <w:szCs w:val="21"/>
                      <w:highlight w:val="none"/>
                      <w:lang w:eastAsia="zh-CN"/>
                    </w:rPr>
                    <w:t>频次</w:t>
                  </w:r>
                </w:p>
              </w:tc>
              <w:tc>
                <w:tcPr>
                  <w:tcW w:w="2441" w:type="pct"/>
                  <w:gridSpan w:val="3"/>
                  <w:noWrap w:val="0"/>
                  <w:vAlign w:val="center"/>
                </w:tcPr>
                <w:p>
                  <w:pPr>
                    <w:pStyle w:val="18"/>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color w:val="000000"/>
                      <w:sz w:val="21"/>
                      <w:szCs w:val="21"/>
                      <w:lang w:eastAsia="zh-CN"/>
                    </w:rPr>
                    <w:t>检测</w:t>
                  </w:r>
                  <w:r>
                    <w:rPr>
                      <w:rFonts w:hint="default" w:ascii="Times New Roman" w:hAnsi="Times New Roman" w:cs="Times New Roman"/>
                      <w:b w:val="0"/>
                      <w:bCs w:val="0"/>
                      <w:color w:val="000000"/>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0" w:type="pct"/>
                  <w:vMerge w:val="continue"/>
                  <w:noWrap w:val="0"/>
                  <w:vAlign w:val="top"/>
                </w:tcPr>
                <w:p>
                  <w:pPr>
                    <w:pStyle w:val="18"/>
                    <w:spacing w:line="240" w:lineRule="auto"/>
                    <w:rPr>
                      <w:rFonts w:hint="default" w:ascii="Times New Roman" w:hAnsi="Times New Roman" w:eastAsia="宋体" w:cs="Times New Roman"/>
                      <w:b w:val="0"/>
                      <w:bCs w:val="0"/>
                      <w:sz w:val="21"/>
                      <w:szCs w:val="21"/>
                      <w:vertAlign w:val="baseline"/>
                      <w:lang w:val="en-US" w:eastAsia="zh-CN"/>
                    </w:rPr>
                  </w:pPr>
                </w:p>
              </w:tc>
              <w:tc>
                <w:tcPr>
                  <w:tcW w:w="635" w:type="pct"/>
                  <w:vMerge w:val="continue"/>
                  <w:noWrap w:val="0"/>
                  <w:vAlign w:val="top"/>
                </w:tcPr>
                <w:p>
                  <w:pPr>
                    <w:pStyle w:val="18"/>
                    <w:spacing w:line="240" w:lineRule="auto"/>
                    <w:rPr>
                      <w:rFonts w:hint="default" w:ascii="Times New Roman" w:hAnsi="Times New Roman" w:eastAsia="宋体" w:cs="Times New Roman"/>
                      <w:b w:val="0"/>
                      <w:bCs w:val="0"/>
                      <w:sz w:val="21"/>
                      <w:szCs w:val="21"/>
                      <w:vertAlign w:val="baseline"/>
                      <w:lang w:val="en-US" w:eastAsia="zh-CN"/>
                    </w:rPr>
                  </w:pPr>
                </w:p>
              </w:tc>
              <w:tc>
                <w:tcPr>
                  <w:tcW w:w="749" w:type="pct"/>
                  <w:vMerge w:val="continue"/>
                  <w:noWrap w:val="0"/>
                  <w:vAlign w:val="top"/>
                </w:tcPr>
                <w:p>
                  <w:pPr>
                    <w:pStyle w:val="18"/>
                    <w:spacing w:line="240" w:lineRule="auto"/>
                    <w:rPr>
                      <w:rFonts w:hint="default" w:ascii="Times New Roman" w:hAnsi="Times New Roman" w:eastAsia="宋体" w:cs="Times New Roman"/>
                      <w:b w:val="0"/>
                      <w:bCs w:val="0"/>
                      <w:kern w:val="0"/>
                      <w:sz w:val="21"/>
                      <w:szCs w:val="21"/>
                      <w:vertAlign w:val="baseline"/>
                      <w:lang w:val="en-US" w:eastAsia="zh-CN" w:bidi="ar-SA"/>
                    </w:rPr>
                  </w:pPr>
                </w:p>
              </w:tc>
              <w:tc>
                <w:tcPr>
                  <w:tcW w:w="604" w:type="pct"/>
                  <w:vMerge w:val="continue"/>
                  <w:noWrap w:val="0"/>
                  <w:vAlign w:val="top"/>
                </w:tcPr>
                <w:p>
                  <w:pPr>
                    <w:pStyle w:val="18"/>
                    <w:spacing w:line="240" w:lineRule="auto"/>
                    <w:rPr>
                      <w:rFonts w:hint="default" w:ascii="Times New Roman" w:hAnsi="Times New Roman" w:eastAsia="宋体" w:cs="Times New Roman"/>
                      <w:b w:val="0"/>
                      <w:bCs w:val="0"/>
                      <w:kern w:val="0"/>
                      <w:sz w:val="21"/>
                      <w:szCs w:val="21"/>
                      <w:vertAlign w:val="baseline"/>
                      <w:lang w:val="en-US" w:eastAsia="zh-CN" w:bidi="ar-SA"/>
                    </w:rPr>
                  </w:pPr>
                </w:p>
              </w:tc>
              <w:tc>
                <w:tcPr>
                  <w:tcW w:w="776" w:type="pc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标干流量</w:t>
                  </w:r>
                </w:p>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color w:val="000000"/>
                      <w:sz w:val="21"/>
                      <w:szCs w:val="21"/>
                    </w:rPr>
                    <w:t>（m</w:t>
                  </w:r>
                  <w:r>
                    <w:rPr>
                      <w:rFonts w:hint="default" w:ascii="Times New Roman" w:hAnsi="Times New Roman" w:cs="Times New Roman"/>
                      <w:b w:val="0"/>
                      <w:bCs w:val="0"/>
                      <w:color w:val="000000"/>
                      <w:sz w:val="21"/>
                      <w:szCs w:val="21"/>
                      <w:vertAlign w:val="superscript"/>
                    </w:rPr>
                    <w:t>3</w:t>
                  </w:r>
                  <w:r>
                    <w:rPr>
                      <w:rFonts w:hint="default" w:ascii="Times New Roman" w:hAnsi="Times New Roman" w:cs="Times New Roman"/>
                      <w:b w:val="0"/>
                      <w:bCs w:val="0"/>
                      <w:color w:val="000000"/>
                      <w:sz w:val="21"/>
                      <w:szCs w:val="21"/>
                    </w:rPr>
                    <w:t>/h）</w:t>
                  </w:r>
                </w:p>
              </w:tc>
              <w:tc>
                <w:tcPr>
                  <w:tcW w:w="776" w:type="pc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lang w:eastAsia="zh-CN"/>
                    </w:rPr>
                    <w:t>实测</w:t>
                  </w:r>
                  <w:r>
                    <w:rPr>
                      <w:rFonts w:hint="default" w:ascii="Times New Roman" w:hAnsi="Times New Roman" w:cs="Times New Roman"/>
                      <w:b w:val="0"/>
                      <w:bCs w:val="0"/>
                      <w:color w:val="000000"/>
                      <w:sz w:val="21"/>
                      <w:szCs w:val="21"/>
                    </w:rPr>
                    <w:t>浓度</w:t>
                  </w:r>
                  <w:r>
                    <w:rPr>
                      <w:rFonts w:hint="default" w:ascii="Times New Roman" w:hAnsi="Times New Roman" w:cs="Times New Roman"/>
                      <w:b w:val="0"/>
                      <w:bCs w:val="0"/>
                      <w:sz w:val="21"/>
                      <w:szCs w:val="21"/>
                      <w:highlight w:val="none"/>
                      <w:lang w:val="en-US" w:eastAsia="zh-CN"/>
                    </w:rPr>
                    <w:t>（</w:t>
                  </w:r>
                  <w:r>
                    <w:rPr>
                      <w:rFonts w:hint="default" w:ascii="Times New Roman" w:hAnsi="Times New Roman" w:cs="Times New Roman"/>
                      <w:b w:val="0"/>
                      <w:bCs w:val="0"/>
                      <w:color w:val="000000"/>
                      <w:sz w:val="21"/>
                      <w:szCs w:val="21"/>
                      <w:highlight w:val="none"/>
                    </w:rPr>
                    <w:t>mg/m</w:t>
                  </w:r>
                  <w:r>
                    <w:rPr>
                      <w:rFonts w:hint="default" w:ascii="Times New Roman" w:hAnsi="Times New Roman" w:cs="Times New Roman"/>
                      <w:b w:val="0"/>
                      <w:bCs w:val="0"/>
                      <w:color w:val="000000"/>
                      <w:sz w:val="21"/>
                      <w:szCs w:val="21"/>
                      <w:highlight w:val="none"/>
                      <w:vertAlign w:val="superscript"/>
                    </w:rPr>
                    <w:t>3</w:t>
                  </w:r>
                  <w:r>
                    <w:rPr>
                      <w:rFonts w:hint="default" w:ascii="Times New Roman" w:hAnsi="Times New Roman" w:cs="Times New Roman"/>
                      <w:b w:val="0"/>
                      <w:bCs w:val="0"/>
                      <w:sz w:val="21"/>
                      <w:szCs w:val="21"/>
                      <w:highlight w:val="none"/>
                      <w:lang w:val="en-US" w:eastAsia="zh-CN"/>
                    </w:rPr>
                    <w:t>）</w:t>
                  </w:r>
                </w:p>
              </w:tc>
              <w:tc>
                <w:tcPr>
                  <w:tcW w:w="888" w:type="pct"/>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cs="Times New Roman"/>
                      <w:b w:val="0"/>
                      <w:bCs w:val="0"/>
                      <w:color w:val="000000"/>
                      <w:sz w:val="21"/>
                      <w:szCs w:val="21"/>
                    </w:rPr>
                  </w:pPr>
                  <w:r>
                    <w:rPr>
                      <w:rFonts w:hint="default" w:ascii="Times New Roman" w:hAnsi="Times New Roman" w:cs="Times New Roman"/>
                      <w:b w:val="0"/>
                      <w:bCs w:val="0"/>
                      <w:color w:val="000000"/>
                      <w:sz w:val="21"/>
                      <w:szCs w:val="21"/>
                    </w:rPr>
                    <w:t>排放速率</w:t>
                  </w:r>
                </w:p>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color w:val="000000"/>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7"/>
                  <w:noWrap w:val="0"/>
                  <w:vAlign w:val="center"/>
                </w:tcPr>
                <w:p>
                  <w:pPr>
                    <w:adjustRightInd w:val="0"/>
                    <w:snapToGrid w:val="0"/>
                    <w:spacing w:line="240" w:lineRule="atLeast"/>
                    <w:jc w:val="both"/>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eastAsia="zh-CN"/>
                    </w:rPr>
                    <w:t>采样时间：</w:t>
                  </w:r>
                  <w:r>
                    <w:rPr>
                      <w:rFonts w:hint="default" w:ascii="Times New Roman" w:hAnsi="Times New Roman" w:cs="Times New Roman"/>
                      <w:b w:val="0"/>
                      <w:bCs w:val="0"/>
                      <w:sz w:val="21"/>
                      <w:szCs w:val="21"/>
                      <w:highlight w:val="none"/>
                      <w:lang w:val="en-US" w:eastAsia="zh-CN"/>
                    </w:rPr>
                    <w:t>2022.0</w:t>
                  </w:r>
                  <w:r>
                    <w:rPr>
                      <w:rFonts w:hint="eastAsia" w:ascii="Times New Roman" w:hAnsi="Times New Roman" w:cs="Times New Roman"/>
                      <w:b w:val="0"/>
                      <w:bCs w:val="0"/>
                      <w:sz w:val="21"/>
                      <w:szCs w:val="21"/>
                      <w:highlight w:val="none"/>
                      <w:lang w:val="en-US" w:eastAsia="zh-CN"/>
                    </w:rPr>
                    <w:t>9</w:t>
                  </w:r>
                  <w:r>
                    <w:rPr>
                      <w:rFonts w:hint="default" w:ascii="Times New Roman" w:hAnsi="Times New Roman" w:cs="Times New Roman"/>
                      <w:b w:val="0"/>
                      <w:bCs w:val="0"/>
                      <w:sz w:val="21"/>
                      <w:szCs w:val="21"/>
                      <w:highlight w:val="none"/>
                      <w:lang w:val="en-US" w:eastAsia="zh-CN"/>
                    </w:rPr>
                    <w:t>.2</w:t>
                  </w:r>
                  <w:r>
                    <w:rPr>
                      <w:rFonts w:hint="eastAsia" w:ascii="Times New Roman" w:hAnsi="Times New Roman" w:cs="Times New Roman"/>
                      <w:b w:val="0"/>
                      <w:bCs w:val="0"/>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bookmarkStart w:id="3" w:name="OLE_LINK2" w:colFirst="4" w:colLast="5"/>
                  <w:bookmarkStart w:id="4" w:name="OLE_LINK1" w:colFirst="4" w:colLast="5"/>
                  <w:r>
                    <w:rPr>
                      <w:rStyle w:val="39"/>
                      <w:rFonts w:hint="eastAsia" w:ascii="Times New Roman" w:hAnsi="Times New Roman" w:cs="Times New Roman"/>
                      <w:b w:val="0"/>
                      <w:bCs w:val="0"/>
                      <w:sz w:val="21"/>
                      <w:szCs w:val="21"/>
                      <w:lang w:eastAsia="zh-CN" w:bidi="ar"/>
                    </w:rPr>
                    <w:t>集气罩</w:t>
                  </w:r>
                  <w:r>
                    <w:rPr>
                      <w:rStyle w:val="39"/>
                      <w:rFonts w:hint="default" w:ascii="Times New Roman" w:hAnsi="Times New Roman" w:eastAsia="宋体" w:cs="Times New Roman"/>
                      <w:b w:val="0"/>
                      <w:bCs w:val="0"/>
                      <w:sz w:val="21"/>
                      <w:szCs w:val="21"/>
                      <w:lang w:bidi="ar"/>
                    </w:rPr>
                    <w:t>+</w:t>
                  </w:r>
                  <w:r>
                    <w:rPr>
                      <w:rStyle w:val="39"/>
                      <w:rFonts w:hint="eastAsia" w:ascii="Times New Roman" w:hAnsi="Times New Roman" w:cs="Times New Roman"/>
                      <w:b w:val="0"/>
                      <w:bCs w:val="0"/>
                      <w:sz w:val="21"/>
                      <w:szCs w:val="21"/>
                      <w:lang w:eastAsia="zh-CN" w:bidi="ar"/>
                    </w:rPr>
                    <w:t>水喷淋</w:t>
                  </w:r>
                  <w:r>
                    <w:rPr>
                      <w:rStyle w:val="39"/>
                      <w:rFonts w:hint="eastAsia" w:ascii="Times New Roman" w:hAnsi="Times New Roman" w:cs="Times New Roman"/>
                      <w:b w:val="0"/>
                      <w:bCs w:val="0"/>
                      <w:sz w:val="21"/>
                      <w:szCs w:val="21"/>
                      <w:lang w:val="en-US" w:eastAsia="zh-CN" w:bidi="ar"/>
                    </w:rPr>
                    <w:t>+湿式除尘+除雾设施</w:t>
                  </w:r>
                  <w:r>
                    <w:rPr>
                      <w:rStyle w:val="39"/>
                      <w:rFonts w:hint="default" w:ascii="Times New Roman" w:hAnsi="Times New Roman" w:eastAsia="宋体" w:cs="Times New Roman"/>
                      <w:b w:val="0"/>
                      <w:bCs w:val="0"/>
                      <w:sz w:val="21"/>
                      <w:szCs w:val="21"/>
                      <w:lang w:bidi="ar"/>
                    </w:rPr>
                    <w:t>装置</w:t>
                  </w:r>
                  <w:r>
                    <w:rPr>
                      <w:rStyle w:val="39"/>
                      <w:rFonts w:hint="default" w:ascii="Times New Roman" w:hAnsi="Times New Roman" w:cs="Times New Roman"/>
                      <w:b w:val="0"/>
                      <w:bCs w:val="0"/>
                      <w:sz w:val="21"/>
                      <w:szCs w:val="21"/>
                      <w:lang w:eastAsia="zh-CN" w:bidi="ar"/>
                    </w:rPr>
                    <w:t>出口</w:t>
                  </w:r>
                  <w:r>
                    <w:rPr>
                      <w:rStyle w:val="39"/>
                      <w:rFonts w:hint="default" w:ascii="Times New Roman" w:hAnsi="Times New Roman" w:eastAsia="宋体" w:cs="Times New Roman"/>
                      <w:b w:val="0"/>
                      <w:bCs w:val="0"/>
                      <w:sz w:val="21"/>
                      <w:szCs w:val="21"/>
                      <w:lang w:eastAsia="zh-CN" w:bidi="ar"/>
                    </w:rPr>
                    <w:t>排气筒</w:t>
                  </w: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Calibri" w:hAnsi="Calibri" w:eastAsia="宋体" w:cs="Times New Roman"/>
                      <w:kern w:val="2"/>
                      <w:sz w:val="21"/>
                      <w:szCs w:val="24"/>
                      <w:lang w:val="en-US" w:eastAsia="zh-CN" w:bidi="ar-SA"/>
                    </w:rPr>
                  </w:pPr>
                  <w:r>
                    <w:rPr>
                      <w:rFonts w:hint="default" w:ascii="Times New Roman" w:hAnsi="Times New Roman" w:eastAsia="仿宋" w:cs="Times New Roman"/>
                      <w:lang w:val="en-US" w:eastAsia="zh-CN"/>
                    </w:rPr>
                    <w:t>108</w:t>
                  </w: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cs="Times New Roman"/>
                      <w:b w:val="0"/>
                      <w:bCs w:val="0"/>
                      <w:color w:val="auto"/>
                      <w:sz w:val="21"/>
                      <w:szCs w:val="21"/>
                      <w:lang w:eastAsia="zh-CN"/>
                    </w:rPr>
                    <w:t>低浓度</w:t>
                  </w:r>
                  <w:r>
                    <w:rPr>
                      <w:rFonts w:hint="default" w:ascii="Times New Roman" w:hAnsi="Times New Roman" w:cs="Times New Roman"/>
                      <w:b w:val="0"/>
                      <w:bCs w:val="0"/>
                      <w:color w:val="auto"/>
                      <w:sz w:val="21"/>
                      <w:szCs w:val="21"/>
                      <w:lang w:eastAsia="zh-CN"/>
                    </w:rPr>
                    <w:t>颗粒物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6729</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2.1</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superscript"/>
                      <w:lang w:val="en-US" w:eastAsia="zh-CN" w:bidi="ar-SA"/>
                    </w:rPr>
                  </w:pPr>
                  <w:r>
                    <w:rPr>
                      <w:rFonts w:hint="eastAsia" w:ascii="Times New Roman" w:hAnsi="Times New Roman" w:cs="Times New Roman"/>
                      <w:b w:val="0"/>
                      <w:bCs w:val="0"/>
                      <w:color w:val="auto"/>
                      <w:kern w:val="2"/>
                      <w:sz w:val="21"/>
                      <w:szCs w:val="21"/>
                      <w:highlight w:val="none"/>
                      <w:vertAlign w:val="baseline"/>
                      <w:lang w:val="en-US" w:eastAsia="zh-CN" w:bidi="ar-SA"/>
                    </w:rPr>
                    <w:t>0.0141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vertAlign w:val="baseline"/>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6949</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1.8</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0.0125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vertAlign w:val="baseline"/>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6938</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1.9</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0.0132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cs="Times New Roman"/>
                      <w:b w:val="0"/>
                      <w:bCs w:val="0"/>
                      <w:color w:val="auto"/>
                      <w:sz w:val="21"/>
                      <w:szCs w:val="21"/>
                      <w:lang w:eastAsia="zh-CN"/>
                    </w:rPr>
                    <w:t>氨</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6729</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96.9</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vertAlign w:val="baseline"/>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6949</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91.7</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vertAlign w:val="baseline"/>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6938</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92.5</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r>
                    <w:rPr>
                      <w:rStyle w:val="39"/>
                      <w:rFonts w:hint="eastAsia" w:ascii="Times New Roman" w:hAnsi="Times New Roman" w:cs="Times New Roman"/>
                      <w:b w:val="0"/>
                      <w:bCs w:val="0"/>
                      <w:sz w:val="21"/>
                      <w:szCs w:val="21"/>
                      <w:lang w:eastAsia="zh-CN" w:bidi="ar"/>
                    </w:rPr>
                    <w:t>集气罩</w:t>
                  </w:r>
                  <w:r>
                    <w:rPr>
                      <w:rStyle w:val="39"/>
                      <w:rFonts w:hint="eastAsia" w:ascii="Times New Roman" w:hAnsi="Times New Roman" w:cs="Times New Roman"/>
                      <w:b w:val="0"/>
                      <w:bCs w:val="0"/>
                      <w:sz w:val="21"/>
                      <w:szCs w:val="21"/>
                      <w:lang w:val="en-US" w:eastAsia="zh-CN" w:bidi="ar"/>
                    </w:rPr>
                    <w:t>+</w:t>
                  </w:r>
                  <w:r>
                    <w:rPr>
                      <w:rStyle w:val="39"/>
                      <w:rFonts w:hint="default" w:ascii="Times New Roman" w:hAnsi="Times New Roman" w:eastAsia="宋体" w:cs="Times New Roman"/>
                      <w:b w:val="0"/>
                      <w:bCs w:val="0"/>
                      <w:sz w:val="21"/>
                      <w:szCs w:val="21"/>
                      <w:lang w:eastAsia="zh-CN" w:bidi="ar"/>
                    </w:rPr>
                    <w:t>袋</w:t>
                  </w:r>
                  <w:r>
                    <w:rPr>
                      <w:rStyle w:val="39"/>
                      <w:rFonts w:hint="eastAsia" w:ascii="Times New Roman" w:hAnsi="Times New Roman" w:cs="Times New Roman"/>
                      <w:b w:val="0"/>
                      <w:bCs w:val="0"/>
                      <w:sz w:val="21"/>
                      <w:szCs w:val="21"/>
                      <w:lang w:eastAsia="zh-CN" w:bidi="ar"/>
                    </w:rPr>
                    <w:t>式</w:t>
                  </w:r>
                  <w:r>
                    <w:rPr>
                      <w:rStyle w:val="39"/>
                      <w:rFonts w:hint="default" w:ascii="Times New Roman" w:hAnsi="Times New Roman" w:eastAsia="宋体" w:cs="Times New Roman"/>
                      <w:b w:val="0"/>
                      <w:bCs w:val="0"/>
                      <w:sz w:val="21"/>
                      <w:szCs w:val="21"/>
                      <w:lang w:eastAsia="zh-CN" w:bidi="ar"/>
                    </w:rPr>
                    <w:t>除尘器装置</w:t>
                  </w:r>
                  <w:r>
                    <w:rPr>
                      <w:rStyle w:val="39"/>
                      <w:rFonts w:hint="default" w:ascii="Times New Roman" w:hAnsi="Times New Roman" w:cs="Times New Roman"/>
                      <w:b w:val="0"/>
                      <w:bCs w:val="0"/>
                      <w:sz w:val="21"/>
                      <w:szCs w:val="21"/>
                      <w:lang w:eastAsia="zh-CN" w:bidi="ar"/>
                    </w:rPr>
                    <w:t>出</w:t>
                  </w:r>
                  <w:r>
                    <w:rPr>
                      <w:rStyle w:val="39"/>
                      <w:rFonts w:hint="default" w:ascii="Times New Roman" w:hAnsi="Times New Roman" w:eastAsia="宋体" w:cs="Times New Roman"/>
                      <w:b w:val="0"/>
                      <w:bCs w:val="0"/>
                      <w:sz w:val="21"/>
                      <w:szCs w:val="21"/>
                      <w:lang w:eastAsia="zh-CN" w:bidi="ar"/>
                    </w:rPr>
                    <w:t>口排气筒</w:t>
                  </w: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cs="Times New Roman"/>
                      <w:b w:val="0"/>
                      <w:bCs w:val="0"/>
                      <w:color w:val="auto"/>
                      <w:sz w:val="21"/>
                      <w:szCs w:val="21"/>
                      <w:lang w:eastAsia="zh-CN"/>
                    </w:rPr>
                    <w:t>低浓度颗粒物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19844</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1.4</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0.0278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sz w:val="21"/>
                      <w:szCs w:val="21"/>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18658</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1.6</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0.0299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sz w:val="21"/>
                      <w:szCs w:val="21"/>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19198</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1.5</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0.0288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val="en-US" w:eastAsia="zh-CN" w:bidi="ar"/>
                    </w:rPr>
                  </w:pPr>
                  <w:r>
                    <w:rPr>
                      <w:rStyle w:val="39"/>
                      <w:rFonts w:hint="eastAsia" w:ascii="Times New Roman" w:hAnsi="Times New Roman" w:cs="Times New Roman"/>
                      <w:b w:val="0"/>
                      <w:bCs w:val="0"/>
                      <w:sz w:val="21"/>
                      <w:szCs w:val="21"/>
                      <w:lang w:eastAsia="zh-CN" w:bidi="ar"/>
                    </w:rPr>
                    <w:t>低氮燃烧</w:t>
                  </w:r>
                  <w:r>
                    <w:rPr>
                      <w:rStyle w:val="39"/>
                      <w:rFonts w:hint="eastAsia" w:ascii="Times New Roman" w:hAnsi="Times New Roman" w:cs="Times New Roman"/>
                      <w:b w:val="0"/>
                      <w:bCs w:val="0"/>
                      <w:sz w:val="21"/>
                      <w:szCs w:val="21"/>
                      <w:lang w:val="en-US" w:eastAsia="zh-CN" w:bidi="ar"/>
                    </w:rPr>
                    <w:t>+烟气再循环装置出口排气筒</w:t>
                  </w: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w:t>
                  </w: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低浓度颗粒物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6724</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1.9</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6523</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1.6</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6628</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2.1</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二氧化硫</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w:t>
                  </w:r>
                  <w:r>
                    <w:rPr>
                      <w:rFonts w:hint="eastAsia" w:ascii="Times New Roman" w:hAnsi="Times New Roman" w:cs="Times New Roman"/>
                      <w:sz w:val="21"/>
                      <w:szCs w:val="21"/>
                      <w:highlight w:val="none"/>
                      <w:lang w:val="en-US" w:eastAsia="zh-CN"/>
                    </w:rPr>
                    <w:t>一</w:t>
                  </w:r>
                  <w:r>
                    <w:rPr>
                      <w:rFonts w:hint="default" w:ascii="Times New Roman" w:hAnsi="Times New Roman" w:cs="Times New Roman"/>
                      <w:sz w:val="21"/>
                      <w:szCs w:val="21"/>
                      <w:highlight w:val="none"/>
                      <w:lang w:val="en-US" w:eastAsia="zh-CN"/>
                    </w:rPr>
                    <w:t>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6724</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6.2</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6523</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6.8</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6628</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6.4</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氮氧化物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6724</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10.5</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6523</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9.85</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eastAsia="zh-CN"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6628</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10.7</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0.0709</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noWrap w:val="0"/>
                  <w:vAlign w:val="center"/>
                </w:tcPr>
                <w:p>
                  <w:pPr>
                    <w:adjustRightInd w:val="0"/>
                    <w:snapToGrid w:val="0"/>
                    <w:spacing w:line="240" w:lineRule="atLeast"/>
                    <w:jc w:val="both"/>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sz w:val="21"/>
                      <w:szCs w:val="21"/>
                      <w:highlight w:val="none"/>
                      <w:lang w:eastAsia="zh-CN"/>
                    </w:rPr>
                    <w:t>采样时间：</w:t>
                  </w:r>
                  <w:r>
                    <w:rPr>
                      <w:rFonts w:hint="default" w:ascii="Times New Roman" w:hAnsi="Times New Roman" w:cs="Times New Roman"/>
                      <w:b w:val="0"/>
                      <w:bCs w:val="0"/>
                      <w:sz w:val="21"/>
                      <w:szCs w:val="21"/>
                      <w:highlight w:val="none"/>
                      <w:lang w:val="en-US" w:eastAsia="zh-CN"/>
                    </w:rPr>
                    <w:t>2022.0</w:t>
                  </w:r>
                  <w:r>
                    <w:rPr>
                      <w:rFonts w:hint="eastAsia" w:ascii="Times New Roman" w:hAnsi="Times New Roman" w:cs="Times New Roman"/>
                      <w:b w:val="0"/>
                      <w:bCs w:val="0"/>
                      <w:sz w:val="21"/>
                      <w:szCs w:val="21"/>
                      <w:highlight w:val="none"/>
                      <w:lang w:val="en-US" w:eastAsia="zh-CN"/>
                    </w:rPr>
                    <w:t>9</w:t>
                  </w:r>
                  <w:r>
                    <w:rPr>
                      <w:rFonts w:hint="default" w:ascii="Times New Roman" w:hAnsi="Times New Roman" w:cs="Times New Roman"/>
                      <w:b w:val="0"/>
                      <w:bCs w:val="0"/>
                      <w:sz w:val="21"/>
                      <w:szCs w:val="21"/>
                      <w:highlight w:val="none"/>
                      <w:lang w:val="en-US" w:eastAsia="zh-CN"/>
                    </w:rPr>
                    <w:t>.</w:t>
                  </w:r>
                  <w:r>
                    <w:rPr>
                      <w:rFonts w:hint="eastAsia" w:ascii="Times New Roman" w:hAnsi="Times New Roman" w:cs="Times New Roman"/>
                      <w:b w:val="0"/>
                      <w:bCs w:val="0"/>
                      <w:sz w:val="21"/>
                      <w:szCs w:val="21"/>
                      <w:highlight w:val="no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none"/>
                      <w:lang w:val="en-US" w:eastAsia="zh-CN"/>
                    </w:rPr>
                  </w:pPr>
                  <w:r>
                    <w:rPr>
                      <w:rStyle w:val="39"/>
                      <w:rFonts w:hint="eastAsia" w:ascii="Times New Roman" w:hAnsi="Times New Roman" w:cs="Times New Roman"/>
                      <w:b w:val="0"/>
                      <w:bCs w:val="0"/>
                      <w:sz w:val="21"/>
                      <w:szCs w:val="21"/>
                      <w:lang w:eastAsia="zh-CN" w:bidi="ar"/>
                    </w:rPr>
                    <w:t>集气罩</w:t>
                  </w:r>
                  <w:r>
                    <w:rPr>
                      <w:rStyle w:val="39"/>
                      <w:rFonts w:hint="default" w:ascii="Times New Roman" w:hAnsi="Times New Roman" w:eastAsia="宋体" w:cs="Times New Roman"/>
                      <w:b w:val="0"/>
                      <w:bCs w:val="0"/>
                      <w:sz w:val="21"/>
                      <w:szCs w:val="21"/>
                      <w:lang w:bidi="ar"/>
                    </w:rPr>
                    <w:t>+</w:t>
                  </w:r>
                  <w:r>
                    <w:rPr>
                      <w:rStyle w:val="39"/>
                      <w:rFonts w:hint="eastAsia" w:ascii="Times New Roman" w:hAnsi="Times New Roman" w:cs="Times New Roman"/>
                      <w:b w:val="0"/>
                      <w:bCs w:val="0"/>
                      <w:sz w:val="21"/>
                      <w:szCs w:val="21"/>
                      <w:lang w:eastAsia="zh-CN" w:bidi="ar"/>
                    </w:rPr>
                    <w:t>水喷淋</w:t>
                  </w:r>
                  <w:r>
                    <w:rPr>
                      <w:rStyle w:val="39"/>
                      <w:rFonts w:hint="eastAsia" w:ascii="Times New Roman" w:hAnsi="Times New Roman" w:cs="Times New Roman"/>
                      <w:b w:val="0"/>
                      <w:bCs w:val="0"/>
                      <w:sz w:val="21"/>
                      <w:szCs w:val="21"/>
                      <w:lang w:val="en-US" w:eastAsia="zh-CN" w:bidi="ar"/>
                    </w:rPr>
                    <w:t>+湿式除尘+除雾设施</w:t>
                  </w:r>
                  <w:r>
                    <w:rPr>
                      <w:rStyle w:val="39"/>
                      <w:rFonts w:hint="default" w:ascii="Times New Roman" w:hAnsi="Times New Roman" w:eastAsia="宋体" w:cs="Times New Roman"/>
                      <w:b w:val="0"/>
                      <w:bCs w:val="0"/>
                      <w:sz w:val="21"/>
                      <w:szCs w:val="21"/>
                      <w:lang w:bidi="ar"/>
                    </w:rPr>
                    <w:t>装置</w:t>
                  </w:r>
                  <w:r>
                    <w:rPr>
                      <w:rStyle w:val="39"/>
                      <w:rFonts w:hint="default" w:ascii="Times New Roman" w:hAnsi="Times New Roman" w:cs="Times New Roman"/>
                      <w:b w:val="0"/>
                      <w:bCs w:val="0"/>
                      <w:sz w:val="21"/>
                      <w:szCs w:val="21"/>
                      <w:lang w:eastAsia="zh-CN" w:bidi="ar"/>
                    </w:rPr>
                    <w:t>出口</w:t>
                  </w:r>
                  <w:r>
                    <w:rPr>
                      <w:rStyle w:val="39"/>
                      <w:rFonts w:hint="default" w:ascii="Times New Roman" w:hAnsi="Times New Roman" w:eastAsia="宋体" w:cs="Times New Roman"/>
                      <w:b w:val="0"/>
                      <w:bCs w:val="0"/>
                      <w:sz w:val="21"/>
                      <w:szCs w:val="21"/>
                      <w:lang w:eastAsia="zh-CN" w:bidi="ar"/>
                    </w:rPr>
                    <w:t>排气筒</w:t>
                  </w: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r>
                    <w:rPr>
                      <w:rFonts w:hint="eastAsia" w:ascii="Times New Roman" w:hAnsi="Times New Roman" w:cs="Times New Roman"/>
                      <w:sz w:val="21"/>
                      <w:szCs w:val="21"/>
                      <w:lang w:val="en-US" w:eastAsia="zh-CN"/>
                    </w:rPr>
                    <w:t>08</w:t>
                  </w: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低浓度</w:t>
                  </w:r>
                  <w:r>
                    <w:rPr>
                      <w:rFonts w:hint="default" w:ascii="Times New Roman" w:hAnsi="Times New Roman" w:cs="Times New Roman"/>
                      <w:b w:val="0"/>
                      <w:bCs w:val="0"/>
                      <w:color w:val="auto"/>
                      <w:sz w:val="21"/>
                      <w:szCs w:val="21"/>
                      <w:lang w:eastAsia="zh-CN"/>
                    </w:rPr>
                    <w:t>颗粒物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6882</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1.3</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8.95×10</w:t>
                  </w:r>
                  <w:r>
                    <w:rPr>
                      <w:rFonts w:hint="default" w:ascii="Times New Roman" w:hAnsi="Times New Roman" w:cs="Times New Roman"/>
                      <w:i w:val="0"/>
                      <w:iCs w:val="0"/>
                      <w:color w:val="000000"/>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6876</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1.5</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6779</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1.6</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氨</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6882</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98.6</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6876</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97.2</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39"/>
                      <w:rFonts w:hint="default" w:ascii="Times New Roman" w:hAnsi="Times New Roman" w:eastAsia="宋体" w:cs="Times New Roman"/>
                      <w:b w:val="0"/>
                      <w:bCs w:val="0"/>
                      <w:sz w:val="21"/>
                      <w:szCs w:val="21"/>
                      <w:lang w:bidi="ar"/>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6779</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95.0</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2"/>
                      <w:sz w:val="21"/>
                      <w:szCs w:val="21"/>
                      <w:highlight w:val="red"/>
                      <w:lang w:val="en-US" w:eastAsia="zh-CN" w:bidi="ar-SA"/>
                    </w:rPr>
                  </w:pPr>
                  <w:r>
                    <w:rPr>
                      <w:rStyle w:val="39"/>
                      <w:rFonts w:hint="eastAsia" w:ascii="Times New Roman" w:hAnsi="Times New Roman" w:cs="Times New Roman"/>
                      <w:b w:val="0"/>
                      <w:bCs w:val="0"/>
                      <w:sz w:val="21"/>
                      <w:szCs w:val="21"/>
                      <w:lang w:eastAsia="zh-CN" w:bidi="ar"/>
                    </w:rPr>
                    <w:t>集气罩</w:t>
                  </w:r>
                  <w:r>
                    <w:rPr>
                      <w:rStyle w:val="39"/>
                      <w:rFonts w:hint="eastAsia" w:ascii="Times New Roman" w:hAnsi="Times New Roman" w:cs="Times New Roman"/>
                      <w:b w:val="0"/>
                      <w:bCs w:val="0"/>
                      <w:sz w:val="21"/>
                      <w:szCs w:val="21"/>
                      <w:lang w:val="en-US" w:eastAsia="zh-CN" w:bidi="ar"/>
                    </w:rPr>
                    <w:t>+</w:t>
                  </w:r>
                  <w:r>
                    <w:rPr>
                      <w:rStyle w:val="39"/>
                      <w:rFonts w:hint="default" w:ascii="Times New Roman" w:hAnsi="Times New Roman" w:eastAsia="宋体" w:cs="Times New Roman"/>
                      <w:b w:val="0"/>
                      <w:bCs w:val="0"/>
                      <w:sz w:val="21"/>
                      <w:szCs w:val="21"/>
                      <w:lang w:eastAsia="zh-CN" w:bidi="ar"/>
                    </w:rPr>
                    <w:t>袋</w:t>
                  </w:r>
                  <w:r>
                    <w:rPr>
                      <w:rStyle w:val="39"/>
                      <w:rFonts w:hint="eastAsia" w:ascii="Times New Roman" w:hAnsi="Times New Roman" w:cs="Times New Roman"/>
                      <w:b w:val="0"/>
                      <w:bCs w:val="0"/>
                      <w:sz w:val="21"/>
                      <w:szCs w:val="21"/>
                      <w:lang w:eastAsia="zh-CN" w:bidi="ar"/>
                    </w:rPr>
                    <w:t>式</w:t>
                  </w:r>
                  <w:r>
                    <w:rPr>
                      <w:rStyle w:val="39"/>
                      <w:rFonts w:hint="default" w:ascii="Times New Roman" w:hAnsi="Times New Roman" w:eastAsia="宋体" w:cs="Times New Roman"/>
                      <w:b w:val="0"/>
                      <w:bCs w:val="0"/>
                      <w:sz w:val="21"/>
                      <w:szCs w:val="21"/>
                      <w:lang w:eastAsia="zh-CN" w:bidi="ar"/>
                    </w:rPr>
                    <w:t>除尘器装置出口排气筒</w:t>
                  </w: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15</w:t>
                  </w: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cs="Times New Roman"/>
                      <w:b w:val="0"/>
                      <w:bCs w:val="0"/>
                      <w:color w:val="auto"/>
                      <w:sz w:val="21"/>
                      <w:szCs w:val="21"/>
                      <w:lang w:eastAsia="zh-CN"/>
                    </w:rPr>
                    <w:t>低浓度颗粒物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17854</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1.5</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vertAlign w:val="baseline"/>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19115</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1.4</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vertAlign w:val="baseline"/>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17265</w:t>
                  </w:r>
                </w:p>
              </w:tc>
              <w:tc>
                <w:tcPr>
                  <w:tcW w:w="7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1.7</w:t>
                  </w:r>
                </w:p>
              </w:tc>
              <w:tc>
                <w:tcPr>
                  <w:tcW w:w="888"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r>
                    <w:rPr>
                      <w:rStyle w:val="39"/>
                      <w:rFonts w:hint="eastAsia" w:ascii="Times New Roman" w:hAnsi="Times New Roman" w:cs="Times New Roman"/>
                      <w:b w:val="0"/>
                      <w:bCs w:val="0"/>
                      <w:sz w:val="21"/>
                      <w:szCs w:val="21"/>
                      <w:lang w:eastAsia="zh-CN" w:bidi="ar"/>
                    </w:rPr>
                    <w:t>低氮燃烧</w:t>
                  </w:r>
                  <w:r>
                    <w:rPr>
                      <w:rStyle w:val="39"/>
                      <w:rFonts w:hint="eastAsia" w:ascii="Times New Roman" w:hAnsi="Times New Roman" w:cs="Times New Roman"/>
                      <w:b w:val="0"/>
                      <w:bCs w:val="0"/>
                      <w:sz w:val="21"/>
                      <w:szCs w:val="21"/>
                      <w:lang w:val="en-US" w:eastAsia="zh-CN" w:bidi="ar"/>
                    </w:rPr>
                    <w:t>+烟气再循环装置出口排气筒</w:t>
                  </w:r>
                </w:p>
              </w:tc>
              <w:tc>
                <w:tcPr>
                  <w:tcW w:w="63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w:t>
                  </w: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eastAsia" w:ascii="Times New Roman" w:hAnsi="Times New Roman" w:cs="Times New Roman"/>
                      <w:b w:val="0"/>
                      <w:bCs w:val="0"/>
                      <w:color w:val="auto"/>
                      <w:sz w:val="21"/>
                      <w:szCs w:val="21"/>
                      <w:lang w:eastAsia="zh-CN"/>
                    </w:rPr>
                    <w:t>低浓度颗粒物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6845</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2.1</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6733</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2.3</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6811</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2.5</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eastAsia" w:ascii="Times New Roman" w:hAnsi="Times New Roman" w:cs="Times New Roman"/>
                      <w:b w:val="0"/>
                      <w:bCs w:val="0"/>
                      <w:color w:val="auto"/>
                      <w:sz w:val="21"/>
                      <w:szCs w:val="21"/>
                      <w:lang w:eastAsia="zh-CN"/>
                    </w:rPr>
                    <w:t>二氧化硫</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6845</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7.2</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6733</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8.0</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6811</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7.5</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restar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eastAsia" w:ascii="Times New Roman" w:hAnsi="Times New Roman" w:cs="Times New Roman"/>
                      <w:b w:val="0"/>
                      <w:bCs w:val="0"/>
                      <w:color w:val="auto"/>
                      <w:sz w:val="21"/>
                      <w:szCs w:val="21"/>
                      <w:lang w:eastAsia="zh-CN"/>
                    </w:rPr>
                    <w:t>氮氧化物</w:t>
                  </w: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第一次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6845</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11.2</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0.0767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cs="Times New Roman"/>
                      <w:b w:val="0"/>
                      <w:bCs w:val="0"/>
                      <w:color w:val="auto"/>
                      <w:sz w:val="21"/>
                      <w:szCs w:val="21"/>
                      <w:lang w:eastAsia="zh-CN"/>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第二次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6733</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10.7</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highlight w:val="red"/>
                      <w:lang w:val="en-US" w:eastAsia="zh-CN"/>
                    </w:rPr>
                  </w:pPr>
                </w:p>
              </w:tc>
              <w:tc>
                <w:tcPr>
                  <w:tcW w:w="63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lang w:val="en-US" w:eastAsia="zh-CN"/>
                    </w:rPr>
                  </w:pPr>
                </w:p>
              </w:tc>
              <w:tc>
                <w:tcPr>
                  <w:tcW w:w="749" w:type="pct"/>
                  <w:vMerge w:val="continue"/>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604" w:type="pct"/>
                  <w:noWrap w:val="0"/>
                  <w:vAlign w:val="center"/>
                </w:tcPr>
                <w:p>
                  <w:pPr>
                    <w:pStyle w:val="3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第三次</w:t>
                  </w:r>
                </w:p>
              </w:tc>
              <w:tc>
                <w:tcPr>
                  <w:tcW w:w="776"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cs="Times New Roman"/>
                      <w:b w:val="0"/>
                      <w:bCs w:val="0"/>
                      <w:kern w:val="2"/>
                      <w:sz w:val="21"/>
                      <w:szCs w:val="21"/>
                      <w:highlight w:val="none"/>
                      <w:vertAlign w:val="baseline"/>
                      <w:lang w:val="en-US" w:eastAsia="zh-CN" w:bidi="ar-SA"/>
                    </w:rPr>
                    <w:t>6811</w:t>
                  </w:r>
                </w:p>
              </w:tc>
              <w:tc>
                <w:tcPr>
                  <w:tcW w:w="776"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cs="Times New Roman"/>
                      <w:i w:val="0"/>
                      <w:iCs w:val="0"/>
                      <w:color w:val="000000"/>
                      <w:kern w:val="0"/>
                      <w:sz w:val="22"/>
                      <w:szCs w:val="22"/>
                      <w:u w:val="none"/>
                      <w:lang w:val="en-US" w:eastAsia="zh-CN" w:bidi="ar"/>
                    </w:rPr>
                    <w:t>11.4</w:t>
                  </w:r>
                </w:p>
              </w:tc>
              <w:tc>
                <w:tcPr>
                  <w:tcW w:w="888" w:type="pct"/>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0.0776</w:t>
                  </w:r>
                </w:p>
              </w:tc>
            </w:tr>
            <w:bookmarkEnd w:id="4"/>
          </w:tbl>
          <w:p>
            <w:pPr>
              <w:pStyle w:val="2"/>
              <w:spacing w:line="360" w:lineRule="auto"/>
              <w:ind w:firstLine="482" w:firstLineChars="200"/>
              <w:rPr>
                <w:rFonts w:hint="default" w:ascii="Times New Roman" w:hAnsi="Times New Roman" w:cs="Times New Roman"/>
                <w:b w:val="0"/>
                <w:bCs w:val="0"/>
                <w:color w:val="auto"/>
                <w:sz w:val="24"/>
                <w:szCs w:val="24"/>
                <w:lang w:eastAsia="zh-CN"/>
              </w:rPr>
            </w:pPr>
            <w:r>
              <w:rPr>
                <w:rFonts w:hint="default" w:ascii="Times New Roman" w:hAnsi="Times New Roman" w:cs="Times New Roman"/>
                <w:b/>
                <w:bCs/>
                <w:color w:val="auto"/>
                <w:kern w:val="2"/>
                <w:sz w:val="24"/>
                <w:szCs w:val="22"/>
                <w:lang w:val="en-US" w:eastAsia="zh-CN" w:bidi="ar-SA"/>
              </w:rPr>
              <w:t>结果分析：</w:t>
            </w:r>
            <w:r>
              <w:rPr>
                <w:rFonts w:hint="default" w:ascii="Times New Roman" w:hAnsi="Times New Roman" w:cs="Times New Roman"/>
                <w:b w:val="0"/>
                <w:bCs w:val="0"/>
                <w:color w:val="auto"/>
                <w:kern w:val="2"/>
                <w:sz w:val="24"/>
                <w:szCs w:val="24"/>
                <w:lang w:val="en-US" w:eastAsia="zh-CN" w:bidi="ar-SA"/>
              </w:rPr>
              <w:t>根据7.2-3统计结果显示，验收监测期间，</w:t>
            </w:r>
            <w:r>
              <w:rPr>
                <w:rFonts w:hint="eastAsia" w:ascii="Times New Roman" w:hAnsi="Times New Roman" w:cs="Times New Roman"/>
                <w:b w:val="0"/>
                <w:bCs w:val="0"/>
                <w:color w:val="auto"/>
                <w:kern w:val="2"/>
                <w:sz w:val="24"/>
                <w:szCs w:val="24"/>
                <w:lang w:val="en-US" w:eastAsia="zh-CN" w:bidi="ar-SA"/>
              </w:rPr>
              <w:t>造粒工序废气</w:t>
            </w:r>
            <w:r>
              <w:rPr>
                <w:rFonts w:hint="eastAsia" w:ascii="Times New Roman" w:hAnsi="Times New Roman" w:cs="Times New Roman"/>
                <w:color w:val="000000"/>
                <w:sz w:val="24"/>
                <w:szCs w:val="24"/>
                <w:lang w:val="en-US" w:eastAsia="zh-CN"/>
              </w:rPr>
              <w:t>氨满足《恶臭污染物排放标准》（GB14554-1993）表2中的恶臭污染物排放标准值，</w:t>
            </w:r>
            <w:r>
              <w:rPr>
                <w:rFonts w:hint="default" w:ascii="Times New Roman" w:hAnsi="Times New Roman" w:eastAsia="宋体" w:cs="Times New Roman"/>
                <w:color w:val="auto"/>
                <w:sz w:val="24"/>
                <w:lang w:val="en-US" w:eastAsia="zh-CN"/>
              </w:rPr>
              <w:t>配料工序、造粒工序</w:t>
            </w:r>
            <w:r>
              <w:rPr>
                <w:rFonts w:hint="eastAsia" w:ascii="Times New Roman" w:hAnsi="Times New Roman" w:cs="Times New Roman"/>
                <w:color w:val="auto"/>
                <w:sz w:val="24"/>
                <w:lang w:val="en-US" w:eastAsia="zh-CN"/>
              </w:rPr>
              <w:t>污染物</w:t>
            </w:r>
            <w:r>
              <w:rPr>
                <w:rFonts w:hint="eastAsia" w:ascii="Times New Roman" w:hAnsi="Times New Roman" w:cs="Times New Roman"/>
                <w:color w:val="000000"/>
                <w:sz w:val="24"/>
                <w:szCs w:val="24"/>
                <w:lang w:val="en-US" w:eastAsia="zh-CN"/>
              </w:rPr>
              <w:t>颗粒物满足上海市《大气污染物综合排放标准》（DB31/933-2015）表1中大气污染物项目排放限值，燃气锅炉颗粒物、二氧化硫满足《锅炉大气污染物排放标准》（GB13271-2014）表3中大气污染物特别排放限值，燃气锅炉氮氧化物满足</w:t>
            </w:r>
            <w:r>
              <w:rPr>
                <w:rFonts w:hint="default" w:ascii="Times New Roman" w:hAnsi="Times New Roman" w:cs="Times New Roman"/>
                <w:color w:val="000000"/>
                <w:sz w:val="24"/>
                <w:szCs w:val="24"/>
                <w:lang w:val="en-US" w:eastAsia="zh-CN"/>
              </w:rPr>
              <w:t>《</w:t>
            </w:r>
            <w:r>
              <w:rPr>
                <w:rFonts w:hint="eastAsia" w:ascii="Times New Roman" w:hAnsi="Times New Roman" w:cs="Times New Roman"/>
                <w:color w:val="000000"/>
                <w:sz w:val="24"/>
                <w:szCs w:val="24"/>
                <w:lang w:val="en-US" w:eastAsia="zh-CN"/>
              </w:rPr>
              <w:t>安徽省2020年大气污染防治重点工作任务</w:t>
            </w:r>
            <w:r>
              <w:rPr>
                <w:rFonts w:hint="default" w:ascii="Times New Roman" w:hAnsi="Times New Roman" w:cs="Times New Roman"/>
                <w:color w:val="000000"/>
                <w:sz w:val="24"/>
                <w:szCs w:val="24"/>
                <w:lang w:val="en-US" w:eastAsia="zh-CN"/>
              </w:rPr>
              <w:t>》（</w:t>
            </w:r>
            <w:r>
              <w:rPr>
                <w:rFonts w:hint="eastAsia" w:ascii="Times New Roman" w:hAnsi="Times New Roman" w:cs="Times New Roman"/>
                <w:color w:val="000000"/>
                <w:sz w:val="24"/>
                <w:szCs w:val="24"/>
                <w:lang w:val="en-US" w:eastAsia="zh-CN"/>
              </w:rPr>
              <w:t>皖大气办【2020】2号</w:t>
            </w:r>
            <w:r>
              <w:rPr>
                <w:rFonts w:hint="default" w:ascii="Times New Roman" w:hAnsi="Times New Roman" w:cs="Times New Roman"/>
                <w:color w:val="000000"/>
                <w:sz w:val="24"/>
                <w:szCs w:val="24"/>
                <w:lang w:val="en-US" w:eastAsia="zh-CN"/>
              </w:rPr>
              <w:t>）</w:t>
            </w:r>
            <w:r>
              <w:rPr>
                <w:rFonts w:hint="eastAsia" w:ascii="Times New Roman" w:hAnsi="Times New Roman" w:cs="Times New Roman"/>
                <w:color w:val="000000"/>
                <w:sz w:val="24"/>
                <w:szCs w:val="24"/>
                <w:lang w:val="en-US" w:eastAsia="zh-CN"/>
              </w:rPr>
              <w:t>中的要求</w:t>
            </w:r>
            <w:r>
              <w:rPr>
                <w:rFonts w:hint="default" w:ascii="Times New Roman" w:hAnsi="Times New Roman" w:cs="Times New Roman"/>
                <w:b w:val="0"/>
                <w:bCs w:val="0"/>
                <w:color w:val="auto"/>
                <w:kern w:val="2"/>
                <w:sz w:val="24"/>
                <w:szCs w:val="24"/>
                <w:lang w:val="en-US" w:eastAsia="zh-CN" w:bidi="ar-SA"/>
              </w:rPr>
              <w:t>。</w:t>
            </w:r>
          </w:p>
          <w:p>
            <w:pPr>
              <w:pStyle w:val="2"/>
              <w:numPr>
                <w:ilvl w:val="0"/>
                <w:numId w:val="2"/>
              </w:numPr>
              <w:spacing w:line="360" w:lineRule="auto"/>
              <w:ind w:left="0" w:leftChars="0" w:firstLine="480" w:firstLineChars="200"/>
              <w:rPr>
                <w:rFonts w:hint="default" w:ascii="Times New Roman" w:hAnsi="Times New Roman" w:eastAsia="宋体"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噪声监测结果</w:t>
            </w:r>
          </w:p>
          <w:p>
            <w:pPr>
              <w:pStyle w:val="27"/>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表7.2-</w:t>
            </w:r>
            <w:r>
              <w:rPr>
                <w:rFonts w:hint="eastAsia" w:ascii="Times New Roman" w:hAnsi="Times New Roman" w:cs="Times New Roman"/>
                <w:b w:val="0"/>
                <w:bCs w:val="0"/>
                <w:color w:val="auto"/>
                <w:kern w:val="2"/>
                <w:sz w:val="21"/>
                <w:szCs w:val="21"/>
                <w:lang w:val="en-US" w:eastAsia="zh-CN" w:bidi="ar-SA"/>
              </w:rPr>
              <w:t>4</w:t>
            </w:r>
            <w:r>
              <w:rPr>
                <w:rFonts w:hint="default" w:ascii="Times New Roman" w:hAnsi="Times New Roman" w:eastAsia="黑体" w:cs="Times New Roman"/>
                <w:b w:val="0"/>
                <w:bCs w:val="0"/>
                <w:color w:val="auto"/>
                <w:kern w:val="2"/>
                <w:sz w:val="21"/>
                <w:szCs w:val="21"/>
                <w:lang w:val="en-US" w:eastAsia="zh-CN" w:bidi="ar-SA"/>
              </w:rPr>
              <w:t xml:space="preserve"> 厂界噪声监测结果 单位：dB（A）</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30"/>
              <w:gridCol w:w="1287"/>
              <w:gridCol w:w="620"/>
              <w:gridCol w:w="1287"/>
              <w:gridCol w:w="618"/>
              <w:gridCol w:w="1287"/>
              <w:gridCol w:w="556"/>
              <w:gridCol w:w="1347"/>
              <w:gridCol w:w="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39" w:type="pct"/>
                  <w:vMerge w:val="restart"/>
                  <w:noWrap w:val="0"/>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编号</w:t>
                  </w:r>
                </w:p>
              </w:tc>
              <w:tc>
                <w:tcPr>
                  <w:tcW w:w="468" w:type="pct"/>
                  <w:vMerge w:val="restart"/>
                  <w:noWrap w:val="0"/>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检测点位</w:t>
                  </w:r>
                </w:p>
              </w:tc>
              <w:tc>
                <w:tcPr>
                  <w:tcW w:w="2143" w:type="pct"/>
                  <w:gridSpan w:val="4"/>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2022.0</w:t>
                  </w:r>
                  <w:r>
                    <w:rPr>
                      <w:rFonts w:hint="eastAsia"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2</w:t>
                  </w:r>
                </w:p>
              </w:tc>
              <w:tc>
                <w:tcPr>
                  <w:tcW w:w="2148" w:type="pct"/>
                  <w:gridSpan w:val="4"/>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2022.0</w:t>
                  </w:r>
                  <w:r>
                    <w:rPr>
                      <w:rFonts w:hint="eastAsia" w:ascii="Times New Roman" w:hAnsi="Times New Roman" w:cs="Times New Roman"/>
                      <w:color w:val="auto"/>
                      <w:sz w:val="21"/>
                      <w:szCs w:val="21"/>
                      <w:highlight w:val="none"/>
                      <w:lang w:val="en-US" w:eastAsia="zh-CN"/>
                    </w:rPr>
                    <w:t>9</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39" w:type="pct"/>
                  <w:vMerge w:val="continue"/>
                  <w:noWrap w:val="0"/>
                  <w:vAlign w:val="center"/>
                </w:tcPr>
                <w:p>
                  <w:pPr>
                    <w:spacing w:line="240" w:lineRule="auto"/>
                    <w:jc w:val="center"/>
                    <w:rPr>
                      <w:rFonts w:hint="default" w:ascii="Times New Roman" w:hAnsi="Times New Roman" w:cs="Times New Roman"/>
                      <w:sz w:val="21"/>
                      <w:szCs w:val="21"/>
                    </w:rPr>
                  </w:pPr>
                </w:p>
              </w:tc>
              <w:tc>
                <w:tcPr>
                  <w:tcW w:w="468" w:type="pct"/>
                  <w:vMerge w:val="continue"/>
                  <w:noWrap w:val="0"/>
                  <w:vAlign w:val="center"/>
                </w:tcPr>
                <w:p>
                  <w:pPr>
                    <w:spacing w:line="240" w:lineRule="auto"/>
                    <w:jc w:val="center"/>
                    <w:rPr>
                      <w:rFonts w:hint="default" w:ascii="Times New Roman" w:hAnsi="Times New Roman" w:cs="Times New Roman"/>
                      <w:sz w:val="21"/>
                      <w:szCs w:val="21"/>
                    </w:rPr>
                  </w:pPr>
                </w:p>
              </w:tc>
              <w:tc>
                <w:tcPr>
                  <w:tcW w:w="1072" w:type="pct"/>
                  <w:gridSpan w:val="2"/>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昼间</w:t>
                  </w:r>
                </w:p>
              </w:tc>
              <w:tc>
                <w:tcPr>
                  <w:tcW w:w="1071" w:type="pct"/>
                  <w:gridSpan w:val="2"/>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夜间</w:t>
                  </w:r>
                </w:p>
              </w:tc>
              <w:tc>
                <w:tcPr>
                  <w:tcW w:w="1036" w:type="pct"/>
                  <w:gridSpan w:val="2"/>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昼间</w:t>
                  </w:r>
                </w:p>
              </w:tc>
              <w:tc>
                <w:tcPr>
                  <w:tcW w:w="1111" w:type="pct"/>
                  <w:gridSpan w:val="2"/>
                  <w:noWrap w:val="0"/>
                  <w:vAlign w:val="center"/>
                </w:tcPr>
                <w:p>
                  <w:pPr>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39" w:type="pct"/>
                  <w:vMerge w:val="continue"/>
                  <w:noWrap w:val="0"/>
                  <w:vAlign w:val="center"/>
                </w:tcPr>
                <w:p>
                  <w:pPr>
                    <w:spacing w:line="240" w:lineRule="auto"/>
                    <w:jc w:val="center"/>
                    <w:rPr>
                      <w:rFonts w:hint="default" w:ascii="Times New Roman" w:hAnsi="Times New Roman" w:cs="Times New Roman"/>
                      <w:sz w:val="21"/>
                      <w:szCs w:val="21"/>
                    </w:rPr>
                  </w:pPr>
                </w:p>
              </w:tc>
              <w:tc>
                <w:tcPr>
                  <w:tcW w:w="468" w:type="pct"/>
                  <w:vMerge w:val="continue"/>
                  <w:noWrap w:val="0"/>
                  <w:vAlign w:val="center"/>
                </w:tcPr>
                <w:p>
                  <w:pPr>
                    <w:spacing w:line="240" w:lineRule="auto"/>
                    <w:jc w:val="center"/>
                    <w:rPr>
                      <w:rFonts w:hint="default" w:ascii="Times New Roman" w:hAnsi="Times New Roman" w:cs="Times New Roman"/>
                      <w:sz w:val="21"/>
                      <w:szCs w:val="21"/>
                    </w:rPr>
                  </w:pPr>
                </w:p>
              </w:tc>
              <w:tc>
                <w:tcPr>
                  <w:tcW w:w="722" w:type="pct"/>
                  <w:noWrap w:val="0"/>
                  <w:vAlign w:val="center"/>
                </w:tcPr>
                <w:p>
                  <w:pPr>
                    <w:spacing w:line="240" w:lineRule="auto"/>
                    <w:jc w:val="center"/>
                    <w:rPr>
                      <w:rFonts w:hint="default" w:ascii="Times New Roman" w:hAnsi="Times New Roman" w:cs="Times New Roman"/>
                      <w:b w:val="0"/>
                      <w:bCs/>
                      <w:sz w:val="21"/>
                      <w:szCs w:val="21"/>
                    </w:rPr>
                  </w:pPr>
                  <w:r>
                    <w:rPr>
                      <w:rFonts w:hint="default" w:ascii="Times New Roman" w:hAnsi="Times New Roman" w:cs="Times New Roman"/>
                      <w:b w:val="0"/>
                      <w:bCs/>
                      <w:sz w:val="21"/>
                      <w:szCs w:val="21"/>
                    </w:rPr>
                    <w:t>时间</w:t>
                  </w:r>
                </w:p>
              </w:tc>
              <w:tc>
                <w:tcPr>
                  <w:tcW w:w="349" w:type="pct"/>
                  <w:noWrap w:val="0"/>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sz w:val="21"/>
                      <w:szCs w:val="21"/>
                    </w:rPr>
                    <w:t>Leq</w:t>
                  </w:r>
                </w:p>
              </w:tc>
              <w:tc>
                <w:tcPr>
                  <w:tcW w:w="722" w:type="pct"/>
                  <w:noWrap w:val="0"/>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sz w:val="21"/>
                      <w:szCs w:val="21"/>
                    </w:rPr>
                    <w:t>时间</w:t>
                  </w:r>
                </w:p>
              </w:tc>
              <w:tc>
                <w:tcPr>
                  <w:tcW w:w="348" w:type="pct"/>
                  <w:noWrap w:val="0"/>
                  <w:vAlign w:val="center"/>
                </w:tcPr>
                <w:p>
                  <w:pPr>
                    <w:spacing w:line="240" w:lineRule="auto"/>
                    <w:jc w:val="center"/>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sz w:val="21"/>
                      <w:szCs w:val="21"/>
                    </w:rPr>
                    <w:t>Leq</w:t>
                  </w:r>
                </w:p>
              </w:tc>
              <w:tc>
                <w:tcPr>
                  <w:tcW w:w="722" w:type="pct"/>
                  <w:noWrap w:val="0"/>
                  <w:vAlign w:val="center"/>
                </w:tcPr>
                <w:p>
                  <w:pPr>
                    <w:spacing w:line="240" w:lineRule="auto"/>
                    <w:jc w:val="center"/>
                    <w:rPr>
                      <w:rFonts w:hint="default" w:ascii="Times New Roman" w:hAnsi="Times New Roman" w:cs="Times New Roman"/>
                      <w:b w:val="0"/>
                      <w:bCs/>
                      <w:sz w:val="21"/>
                      <w:szCs w:val="21"/>
                    </w:rPr>
                  </w:pPr>
                  <w:r>
                    <w:rPr>
                      <w:rFonts w:hint="default" w:ascii="Times New Roman" w:hAnsi="Times New Roman" w:cs="Times New Roman"/>
                      <w:b w:val="0"/>
                      <w:bCs/>
                      <w:sz w:val="21"/>
                      <w:szCs w:val="21"/>
                    </w:rPr>
                    <w:t>时间</w:t>
                  </w:r>
                </w:p>
              </w:tc>
              <w:tc>
                <w:tcPr>
                  <w:tcW w:w="313" w:type="pct"/>
                  <w:noWrap w:val="0"/>
                  <w:vAlign w:val="center"/>
                </w:tcPr>
                <w:p>
                  <w:pPr>
                    <w:spacing w:line="240" w:lineRule="auto"/>
                    <w:jc w:val="center"/>
                    <w:rPr>
                      <w:rFonts w:hint="default" w:ascii="Times New Roman" w:hAnsi="Times New Roman" w:cs="Times New Roman"/>
                      <w:b w:val="0"/>
                      <w:bCs/>
                      <w:sz w:val="21"/>
                      <w:szCs w:val="21"/>
                    </w:rPr>
                  </w:pPr>
                  <w:r>
                    <w:rPr>
                      <w:rFonts w:hint="default" w:ascii="Times New Roman" w:hAnsi="Times New Roman" w:cs="Times New Roman"/>
                      <w:b w:val="0"/>
                      <w:bCs/>
                      <w:sz w:val="21"/>
                      <w:szCs w:val="21"/>
                    </w:rPr>
                    <w:t>Leq</w:t>
                  </w:r>
                </w:p>
              </w:tc>
              <w:tc>
                <w:tcPr>
                  <w:tcW w:w="759" w:type="pct"/>
                  <w:noWrap w:val="0"/>
                  <w:vAlign w:val="center"/>
                </w:tcPr>
                <w:p>
                  <w:pPr>
                    <w:spacing w:line="240" w:lineRule="auto"/>
                    <w:jc w:val="center"/>
                    <w:rPr>
                      <w:rFonts w:hint="default" w:ascii="Times New Roman" w:hAnsi="Times New Roman" w:cs="Times New Roman"/>
                      <w:b w:val="0"/>
                      <w:bCs/>
                      <w:sz w:val="21"/>
                      <w:szCs w:val="21"/>
                    </w:rPr>
                  </w:pPr>
                  <w:r>
                    <w:rPr>
                      <w:rFonts w:hint="default" w:ascii="Times New Roman" w:hAnsi="Times New Roman" w:cs="Times New Roman"/>
                      <w:b w:val="0"/>
                      <w:bCs/>
                      <w:sz w:val="21"/>
                      <w:szCs w:val="21"/>
                    </w:rPr>
                    <w:t>时间</w:t>
                  </w:r>
                </w:p>
              </w:tc>
              <w:tc>
                <w:tcPr>
                  <w:tcW w:w="352" w:type="pct"/>
                  <w:noWrap w:val="0"/>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39" w:type="pct"/>
                  <w:noWrap w:val="0"/>
                  <w:vAlign w:val="center"/>
                </w:tcPr>
                <w:p>
                  <w:pPr>
                    <w:spacing w:line="240" w:lineRule="auto"/>
                    <w:jc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cs="Times New Roman"/>
                      <w:sz w:val="21"/>
                      <w:szCs w:val="21"/>
                      <w:lang w:val="en-US" w:eastAsia="zh-CN"/>
                    </w:rPr>
                    <w:t>1#</w:t>
                  </w:r>
                </w:p>
              </w:tc>
              <w:tc>
                <w:tcPr>
                  <w:tcW w:w="468"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eastAsia="zh-CN"/>
                    </w:rPr>
                    <w:t>厂界</w:t>
                  </w:r>
                  <w:r>
                    <w:rPr>
                      <w:rFonts w:hint="eastAsia" w:ascii="Times New Roman" w:hAnsi="Times New Roman" w:cs="Times New Roman"/>
                      <w:color w:val="000000"/>
                      <w:sz w:val="21"/>
                      <w:szCs w:val="21"/>
                      <w:lang w:eastAsia="zh-CN"/>
                    </w:rPr>
                    <w:t>北墙</w:t>
                  </w:r>
                  <w:r>
                    <w:rPr>
                      <w:rFonts w:hint="default" w:ascii="Times New Roman" w:hAnsi="Times New Roman" w:cs="Times New Roman"/>
                      <w:color w:val="000000"/>
                      <w:sz w:val="21"/>
                      <w:szCs w:val="21"/>
                      <w:lang w:eastAsia="zh-CN"/>
                    </w:rPr>
                    <w:t>外</w:t>
                  </w:r>
                  <w:r>
                    <w:rPr>
                      <w:rFonts w:hint="default" w:ascii="Times New Roman" w:hAnsi="Times New Roman" w:cs="Times New Roman"/>
                      <w:color w:val="000000"/>
                      <w:sz w:val="21"/>
                      <w:szCs w:val="21"/>
                      <w:lang w:val="en-US" w:eastAsia="zh-CN"/>
                    </w:rPr>
                    <w:t>1m处</w:t>
                  </w:r>
                </w:p>
              </w:tc>
              <w:tc>
                <w:tcPr>
                  <w:tcW w:w="722"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0</w:t>
                  </w: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3~10:14</w:t>
                  </w:r>
                </w:p>
              </w:tc>
              <w:tc>
                <w:tcPr>
                  <w:tcW w:w="34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53</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17~22:18</w:t>
                  </w:r>
                </w:p>
              </w:tc>
              <w:tc>
                <w:tcPr>
                  <w:tcW w:w="348"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45</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r>
                    <w:rPr>
                      <w:rFonts w:hint="eastAsia" w:ascii="Times New Roman" w:hAnsi="Times New Roman" w:cs="Times New Roman"/>
                      <w:kern w:val="2"/>
                      <w:sz w:val="21"/>
                      <w:szCs w:val="21"/>
                      <w:lang w:val="en-US" w:eastAsia="zh-CN" w:bidi="ar-SA"/>
                    </w:rPr>
                    <w:t>3</w:t>
                  </w:r>
                  <w:r>
                    <w:rPr>
                      <w:rFonts w:hint="default" w:ascii="Times New Roman" w:hAnsi="Times New Roman" w:cs="Times New Roman"/>
                      <w:kern w:val="2"/>
                      <w:sz w:val="21"/>
                      <w:szCs w:val="21"/>
                      <w:lang w:val="en-US" w:eastAsia="zh-CN" w:bidi="ar-SA"/>
                    </w:rPr>
                    <w:t>:</w:t>
                  </w:r>
                  <w:r>
                    <w:rPr>
                      <w:rFonts w:hint="eastAsia" w:ascii="Times New Roman" w:hAnsi="Times New Roman" w:cs="Times New Roman"/>
                      <w:kern w:val="2"/>
                      <w:sz w:val="21"/>
                      <w:szCs w:val="21"/>
                      <w:lang w:val="en-US" w:eastAsia="zh-CN" w:bidi="ar-SA"/>
                    </w:rPr>
                    <w:t>21~13:22</w:t>
                  </w:r>
                </w:p>
              </w:tc>
              <w:tc>
                <w:tcPr>
                  <w:tcW w:w="313"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53</w:t>
                  </w:r>
                </w:p>
              </w:tc>
              <w:tc>
                <w:tcPr>
                  <w:tcW w:w="75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41~22:42</w:t>
                  </w:r>
                </w:p>
              </w:tc>
              <w:tc>
                <w:tcPr>
                  <w:tcW w:w="35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39" w:type="pct"/>
                  <w:noWrap w:val="0"/>
                  <w:vAlign w:val="center"/>
                </w:tcPr>
                <w:p>
                  <w:pPr>
                    <w:spacing w:line="240" w:lineRule="auto"/>
                    <w:jc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cs="Times New Roman"/>
                      <w:sz w:val="21"/>
                      <w:szCs w:val="21"/>
                      <w:lang w:val="en-US" w:eastAsia="zh-CN"/>
                    </w:rPr>
                    <w:t>2#</w:t>
                  </w:r>
                </w:p>
              </w:tc>
              <w:tc>
                <w:tcPr>
                  <w:tcW w:w="468"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eastAsia="zh-CN"/>
                    </w:rPr>
                    <w:t>厂界</w:t>
                  </w:r>
                  <w:r>
                    <w:rPr>
                      <w:rFonts w:hint="eastAsia" w:ascii="Times New Roman" w:hAnsi="Times New Roman" w:cs="Times New Roman"/>
                      <w:color w:val="000000"/>
                      <w:sz w:val="21"/>
                      <w:szCs w:val="21"/>
                      <w:lang w:eastAsia="zh-CN"/>
                    </w:rPr>
                    <w:t>东墙</w:t>
                  </w:r>
                  <w:r>
                    <w:rPr>
                      <w:rFonts w:hint="default" w:ascii="Times New Roman" w:hAnsi="Times New Roman" w:cs="Times New Roman"/>
                      <w:color w:val="000000"/>
                      <w:sz w:val="21"/>
                      <w:szCs w:val="21"/>
                      <w:lang w:eastAsia="zh-CN"/>
                    </w:rPr>
                    <w:t>外</w:t>
                  </w:r>
                  <w:r>
                    <w:rPr>
                      <w:rFonts w:hint="default" w:ascii="Times New Roman" w:hAnsi="Times New Roman" w:cs="Times New Roman"/>
                      <w:color w:val="000000"/>
                      <w:sz w:val="21"/>
                      <w:szCs w:val="21"/>
                      <w:lang w:val="en-US" w:eastAsia="zh-CN"/>
                    </w:rPr>
                    <w:t>1m处</w:t>
                  </w:r>
                </w:p>
              </w:tc>
              <w:tc>
                <w:tcPr>
                  <w:tcW w:w="722"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0</w:t>
                  </w:r>
                  <w:r>
                    <w:rPr>
                      <w:rFonts w:hint="default" w:ascii="Times New Roman" w:hAnsi="Times New Roman"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21~10:22</w:t>
                  </w:r>
                </w:p>
              </w:tc>
              <w:tc>
                <w:tcPr>
                  <w:tcW w:w="34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53</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30~22:31</w:t>
                  </w:r>
                </w:p>
              </w:tc>
              <w:tc>
                <w:tcPr>
                  <w:tcW w:w="348"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4</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r>
                    <w:rPr>
                      <w:rFonts w:hint="eastAsia" w:ascii="Times New Roman" w:hAnsi="Times New Roman" w:cs="Times New Roman"/>
                      <w:kern w:val="2"/>
                      <w:sz w:val="21"/>
                      <w:szCs w:val="21"/>
                      <w:lang w:val="en-US" w:eastAsia="zh-CN" w:bidi="ar-SA"/>
                    </w:rPr>
                    <w:t>3</w:t>
                  </w:r>
                  <w:r>
                    <w:rPr>
                      <w:rFonts w:hint="default" w:ascii="Times New Roman" w:hAnsi="Times New Roman" w:cs="Times New Roman"/>
                      <w:kern w:val="2"/>
                      <w:sz w:val="21"/>
                      <w:szCs w:val="21"/>
                      <w:lang w:val="en-US" w:eastAsia="zh-CN" w:bidi="ar-SA"/>
                    </w:rPr>
                    <w:t>:</w:t>
                  </w:r>
                  <w:r>
                    <w:rPr>
                      <w:rFonts w:hint="eastAsia" w:ascii="Times New Roman" w:hAnsi="Times New Roman" w:cs="Times New Roman"/>
                      <w:kern w:val="2"/>
                      <w:sz w:val="21"/>
                      <w:szCs w:val="21"/>
                      <w:lang w:val="en-US" w:eastAsia="zh-CN" w:bidi="ar-SA"/>
                    </w:rPr>
                    <w:t>29~13:30</w:t>
                  </w:r>
                </w:p>
              </w:tc>
              <w:tc>
                <w:tcPr>
                  <w:tcW w:w="313"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53</w:t>
                  </w:r>
                </w:p>
              </w:tc>
              <w:tc>
                <w:tcPr>
                  <w:tcW w:w="75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50~22:51</w:t>
                  </w:r>
                </w:p>
              </w:tc>
              <w:tc>
                <w:tcPr>
                  <w:tcW w:w="35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39" w:type="pct"/>
                  <w:noWrap w:val="0"/>
                  <w:vAlign w:val="center"/>
                </w:tcPr>
                <w:p>
                  <w:pPr>
                    <w:spacing w:line="240" w:lineRule="auto"/>
                    <w:jc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cs="Times New Roman"/>
                      <w:sz w:val="21"/>
                      <w:szCs w:val="21"/>
                    </w:rPr>
                    <w:t>3</w:t>
                  </w:r>
                  <w:r>
                    <w:rPr>
                      <w:rFonts w:hint="default" w:ascii="Times New Roman" w:hAnsi="Times New Roman" w:cs="Times New Roman"/>
                      <w:sz w:val="21"/>
                      <w:szCs w:val="21"/>
                      <w:lang w:val="en-US" w:eastAsia="zh-CN"/>
                    </w:rPr>
                    <w:t>#</w:t>
                  </w:r>
                </w:p>
              </w:tc>
              <w:tc>
                <w:tcPr>
                  <w:tcW w:w="468"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eastAsia="zh-CN"/>
                    </w:rPr>
                    <w:t>厂界</w:t>
                  </w:r>
                  <w:r>
                    <w:rPr>
                      <w:rFonts w:hint="eastAsia" w:ascii="Times New Roman" w:hAnsi="Times New Roman" w:cs="Times New Roman"/>
                      <w:color w:val="000000"/>
                      <w:sz w:val="21"/>
                      <w:szCs w:val="21"/>
                      <w:lang w:eastAsia="zh-CN"/>
                    </w:rPr>
                    <w:t>南墙</w:t>
                  </w:r>
                  <w:r>
                    <w:rPr>
                      <w:rFonts w:hint="default" w:ascii="Times New Roman" w:hAnsi="Times New Roman" w:cs="Times New Roman"/>
                      <w:color w:val="000000"/>
                      <w:sz w:val="21"/>
                      <w:szCs w:val="21"/>
                      <w:lang w:eastAsia="zh-CN"/>
                    </w:rPr>
                    <w:t>外</w:t>
                  </w:r>
                  <w:r>
                    <w:rPr>
                      <w:rFonts w:hint="default" w:ascii="Times New Roman" w:hAnsi="Times New Roman" w:cs="Times New Roman"/>
                      <w:color w:val="000000"/>
                      <w:sz w:val="21"/>
                      <w:szCs w:val="21"/>
                      <w:lang w:val="en-US" w:eastAsia="zh-CN"/>
                    </w:rPr>
                    <w:t>1m处</w:t>
                  </w:r>
                </w:p>
              </w:tc>
              <w:tc>
                <w:tcPr>
                  <w:tcW w:w="722"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0</w:t>
                  </w:r>
                  <w:r>
                    <w:rPr>
                      <w:rFonts w:hint="default" w:ascii="Times New Roman" w:hAnsi="Times New Roman"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29~10:30</w:t>
                  </w:r>
                </w:p>
              </w:tc>
              <w:tc>
                <w:tcPr>
                  <w:tcW w:w="34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w:t>
                  </w:r>
                  <w:r>
                    <w:rPr>
                      <w:rFonts w:hint="eastAsia" w:ascii="Times New Roman" w:hAnsi="Times New Roman" w:cs="Times New Roman"/>
                      <w:kern w:val="2"/>
                      <w:sz w:val="21"/>
                      <w:szCs w:val="21"/>
                      <w:lang w:val="en-US" w:eastAsia="zh-CN" w:bidi="ar-SA"/>
                    </w:rPr>
                    <w:t>5</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37~22:38</w:t>
                  </w:r>
                </w:p>
              </w:tc>
              <w:tc>
                <w:tcPr>
                  <w:tcW w:w="348"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4</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r>
                    <w:rPr>
                      <w:rFonts w:hint="eastAsia" w:ascii="Times New Roman" w:hAnsi="Times New Roman" w:cs="Times New Roman"/>
                      <w:kern w:val="2"/>
                      <w:sz w:val="21"/>
                      <w:szCs w:val="21"/>
                      <w:lang w:val="en-US" w:eastAsia="zh-CN" w:bidi="ar-SA"/>
                    </w:rPr>
                    <w:t>3</w:t>
                  </w:r>
                  <w:r>
                    <w:rPr>
                      <w:rFonts w:hint="default" w:ascii="Times New Roman" w:hAnsi="Times New Roman" w:cs="Times New Roman"/>
                      <w:kern w:val="2"/>
                      <w:sz w:val="21"/>
                      <w:szCs w:val="21"/>
                      <w:lang w:val="en-US" w:eastAsia="zh-CN" w:bidi="ar-SA"/>
                    </w:rPr>
                    <w:t>:</w:t>
                  </w:r>
                  <w:r>
                    <w:rPr>
                      <w:rFonts w:hint="eastAsia" w:ascii="Times New Roman" w:hAnsi="Times New Roman" w:cs="Times New Roman"/>
                      <w:kern w:val="2"/>
                      <w:sz w:val="21"/>
                      <w:szCs w:val="21"/>
                      <w:lang w:val="en-US" w:eastAsia="zh-CN" w:bidi="ar-SA"/>
                    </w:rPr>
                    <w:t>36~13:37</w:t>
                  </w:r>
                </w:p>
              </w:tc>
              <w:tc>
                <w:tcPr>
                  <w:tcW w:w="313"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w:t>
                  </w:r>
                  <w:r>
                    <w:rPr>
                      <w:rFonts w:hint="eastAsia" w:ascii="Times New Roman" w:hAnsi="Times New Roman" w:cs="Times New Roman"/>
                      <w:kern w:val="2"/>
                      <w:sz w:val="21"/>
                      <w:szCs w:val="21"/>
                      <w:lang w:val="en-US" w:eastAsia="zh-CN" w:bidi="ar-SA"/>
                    </w:rPr>
                    <w:t>4</w:t>
                  </w:r>
                </w:p>
              </w:tc>
              <w:tc>
                <w:tcPr>
                  <w:tcW w:w="75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59~23:00</w:t>
                  </w:r>
                </w:p>
              </w:tc>
              <w:tc>
                <w:tcPr>
                  <w:tcW w:w="35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39" w:type="pct"/>
                  <w:noWrap w:val="0"/>
                  <w:vAlign w:val="center"/>
                </w:tcPr>
                <w:p>
                  <w:pPr>
                    <w:spacing w:line="240" w:lineRule="auto"/>
                    <w:jc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cs="Times New Roman"/>
                      <w:sz w:val="21"/>
                      <w:szCs w:val="21"/>
                      <w:lang w:val="en-US" w:eastAsia="zh-CN"/>
                    </w:rPr>
                    <w:t>4#</w:t>
                  </w:r>
                </w:p>
              </w:tc>
              <w:tc>
                <w:tcPr>
                  <w:tcW w:w="468" w:type="pct"/>
                  <w:noWrap w:val="0"/>
                  <w:vAlign w:val="center"/>
                </w:tcPr>
                <w:p>
                  <w:pPr>
                    <w:adjustRightInd w:val="0"/>
                    <w:snapToGrid w:val="0"/>
                    <w:jc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厂界</w:t>
                  </w:r>
                  <w:r>
                    <w:rPr>
                      <w:rFonts w:hint="eastAsia" w:ascii="Times New Roman" w:hAnsi="Times New Roman" w:cs="Times New Roman"/>
                      <w:color w:val="000000"/>
                      <w:sz w:val="21"/>
                      <w:szCs w:val="21"/>
                      <w:lang w:eastAsia="zh-CN"/>
                    </w:rPr>
                    <w:t>西墙</w:t>
                  </w:r>
                  <w:r>
                    <w:rPr>
                      <w:rFonts w:hint="default" w:ascii="Times New Roman" w:hAnsi="Times New Roman" w:cs="Times New Roman"/>
                      <w:color w:val="000000"/>
                      <w:sz w:val="21"/>
                      <w:szCs w:val="21"/>
                      <w:lang w:eastAsia="zh-CN"/>
                    </w:rPr>
                    <w:t>外</w:t>
                  </w:r>
                  <w:r>
                    <w:rPr>
                      <w:rFonts w:hint="default" w:ascii="Times New Roman" w:hAnsi="Times New Roman" w:cs="Times New Roman"/>
                      <w:color w:val="000000"/>
                      <w:sz w:val="21"/>
                      <w:szCs w:val="21"/>
                      <w:lang w:val="en-US" w:eastAsia="zh-CN"/>
                    </w:rPr>
                    <w:t>1m处</w:t>
                  </w:r>
                </w:p>
              </w:tc>
              <w:tc>
                <w:tcPr>
                  <w:tcW w:w="722"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r>
                    <w:rPr>
                      <w:rFonts w:hint="eastAsia" w:ascii="Times New Roman" w:hAnsi="Times New Roman" w:cs="Times New Roman"/>
                      <w:color w:val="auto"/>
                      <w:kern w:val="2"/>
                      <w:sz w:val="21"/>
                      <w:szCs w:val="21"/>
                      <w:lang w:val="en-US" w:eastAsia="zh-CN" w:bidi="ar-SA"/>
                    </w:rPr>
                    <w:t>0</w:t>
                  </w:r>
                  <w:r>
                    <w:rPr>
                      <w:rFonts w:hint="default" w:ascii="Times New Roman" w:hAnsi="Times New Roman"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35~10:36</w:t>
                  </w:r>
                </w:p>
              </w:tc>
              <w:tc>
                <w:tcPr>
                  <w:tcW w:w="34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w:t>
                  </w:r>
                  <w:r>
                    <w:rPr>
                      <w:rFonts w:hint="eastAsia" w:ascii="Times New Roman" w:hAnsi="Times New Roman" w:cs="Times New Roman"/>
                      <w:kern w:val="2"/>
                      <w:sz w:val="21"/>
                      <w:szCs w:val="21"/>
                      <w:lang w:val="en-US" w:eastAsia="zh-CN" w:bidi="ar-SA"/>
                    </w:rPr>
                    <w:t>2</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22:</w:t>
                  </w:r>
                  <w:r>
                    <w:rPr>
                      <w:rFonts w:hint="eastAsia" w:ascii="Times New Roman" w:hAnsi="Times New Roman" w:cs="Times New Roman"/>
                      <w:kern w:val="2"/>
                      <w:sz w:val="21"/>
                      <w:szCs w:val="21"/>
                      <w:lang w:val="en-US" w:eastAsia="zh-CN" w:bidi="ar-SA"/>
                    </w:rPr>
                    <w:t>48~22:49</w:t>
                  </w:r>
                </w:p>
              </w:tc>
              <w:tc>
                <w:tcPr>
                  <w:tcW w:w="348"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39</w:t>
                  </w:r>
                </w:p>
              </w:tc>
              <w:tc>
                <w:tcPr>
                  <w:tcW w:w="72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1</w:t>
                  </w:r>
                  <w:r>
                    <w:rPr>
                      <w:rFonts w:hint="eastAsia" w:ascii="Times New Roman" w:hAnsi="Times New Roman" w:cs="Times New Roman"/>
                      <w:kern w:val="2"/>
                      <w:sz w:val="21"/>
                      <w:szCs w:val="21"/>
                      <w:lang w:val="en-US" w:eastAsia="zh-CN" w:bidi="ar-SA"/>
                    </w:rPr>
                    <w:t>3</w:t>
                  </w:r>
                  <w:r>
                    <w:rPr>
                      <w:rFonts w:hint="default" w:ascii="Times New Roman" w:hAnsi="Times New Roman" w:cs="Times New Roman"/>
                      <w:kern w:val="2"/>
                      <w:sz w:val="21"/>
                      <w:szCs w:val="21"/>
                      <w:lang w:val="en-US" w:eastAsia="zh-CN" w:bidi="ar-SA"/>
                    </w:rPr>
                    <w:t>:</w:t>
                  </w:r>
                  <w:r>
                    <w:rPr>
                      <w:rFonts w:hint="eastAsia" w:ascii="Times New Roman" w:hAnsi="Times New Roman" w:cs="Times New Roman"/>
                      <w:kern w:val="2"/>
                      <w:sz w:val="21"/>
                      <w:szCs w:val="21"/>
                      <w:lang w:val="en-US" w:eastAsia="zh-CN" w:bidi="ar-SA"/>
                    </w:rPr>
                    <w:t>44~13:45</w:t>
                  </w:r>
                </w:p>
              </w:tc>
              <w:tc>
                <w:tcPr>
                  <w:tcW w:w="313"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51</w:t>
                  </w:r>
                </w:p>
              </w:tc>
              <w:tc>
                <w:tcPr>
                  <w:tcW w:w="759"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23:1</w:t>
                  </w:r>
                  <w:r>
                    <w:rPr>
                      <w:rFonts w:hint="eastAsia" w:ascii="Times New Roman" w:hAnsi="Times New Roman" w:cs="Times New Roman"/>
                      <w:kern w:val="2"/>
                      <w:sz w:val="21"/>
                      <w:szCs w:val="21"/>
                      <w:lang w:val="en-US" w:eastAsia="zh-CN" w:bidi="ar-SA"/>
                    </w:rPr>
                    <w:t>0~23:11</w:t>
                  </w:r>
                </w:p>
              </w:tc>
              <w:tc>
                <w:tcPr>
                  <w:tcW w:w="352" w:type="pct"/>
                  <w:noWrap w:val="0"/>
                  <w:vAlign w:val="center"/>
                </w:tcPr>
                <w:p>
                  <w:pPr>
                    <w:spacing w:line="24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4</w:t>
                  </w:r>
                  <w:r>
                    <w:rPr>
                      <w:rFonts w:hint="eastAsia" w:ascii="Times New Roman" w:hAnsi="Times New Roman" w:cs="Times New Roman"/>
                      <w:kern w:val="2"/>
                      <w:sz w:val="21"/>
                      <w:szCs w:val="21"/>
                      <w:lang w:val="en-US" w:eastAsia="zh-CN" w:bidi="ar-SA"/>
                    </w:rPr>
                    <w:t>1</w:t>
                  </w:r>
                </w:p>
              </w:tc>
            </w:tr>
          </w:tbl>
          <w:p>
            <w:pPr>
              <w:pStyle w:val="2"/>
              <w:spacing w:line="360" w:lineRule="auto"/>
              <w:ind w:firstLine="482" w:firstLineChars="200"/>
              <w:rPr>
                <w:rFonts w:hint="default" w:ascii="Times New Roman" w:hAnsi="Times New Roman" w:cs="Times New Roman"/>
                <w:color w:val="auto"/>
                <w:kern w:val="2"/>
                <w:sz w:val="24"/>
                <w:szCs w:val="22"/>
                <w:lang w:val="en-US" w:eastAsia="zh-CN" w:bidi="ar-SA"/>
              </w:rPr>
            </w:pPr>
            <w:r>
              <w:rPr>
                <w:rFonts w:hint="default" w:ascii="Times New Roman" w:hAnsi="Times New Roman" w:cs="Times New Roman"/>
                <w:b/>
                <w:bCs/>
                <w:color w:val="auto"/>
                <w:sz w:val="24"/>
                <w:szCs w:val="24"/>
                <w:lang w:eastAsia="zh-CN"/>
              </w:rPr>
              <w:t>结果分析</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kern w:val="2"/>
                <w:sz w:val="24"/>
                <w:szCs w:val="22"/>
                <w:lang w:val="en-US" w:eastAsia="zh-CN" w:bidi="ar-SA"/>
              </w:rPr>
              <w:t>根据表7.2-</w:t>
            </w:r>
            <w:r>
              <w:rPr>
                <w:rFonts w:hint="eastAsia" w:ascii="Times New Roman" w:hAnsi="Times New Roman" w:cs="Times New Roman"/>
                <w:b w:val="0"/>
                <w:bCs w:val="0"/>
                <w:color w:val="auto"/>
                <w:kern w:val="2"/>
                <w:sz w:val="24"/>
                <w:szCs w:val="22"/>
                <w:lang w:val="en-US" w:eastAsia="zh-CN" w:bidi="ar-SA"/>
              </w:rPr>
              <w:t>4</w:t>
            </w:r>
            <w:r>
              <w:rPr>
                <w:rFonts w:hint="default" w:ascii="Times New Roman" w:hAnsi="Times New Roman" w:cs="Times New Roman"/>
                <w:b w:val="0"/>
                <w:bCs w:val="0"/>
                <w:color w:val="auto"/>
                <w:kern w:val="2"/>
                <w:sz w:val="24"/>
                <w:szCs w:val="22"/>
                <w:lang w:val="en-US" w:eastAsia="zh-CN" w:bidi="ar-SA"/>
              </w:rPr>
              <w:t>统计结果显示，验收监测期间，本项目厂界昼间噪声在5</w:t>
            </w:r>
            <w:r>
              <w:rPr>
                <w:rFonts w:hint="eastAsia" w:ascii="Times New Roman" w:hAnsi="Times New Roman" w:cs="Times New Roman"/>
                <w:b w:val="0"/>
                <w:bCs w:val="0"/>
                <w:color w:val="auto"/>
                <w:kern w:val="2"/>
                <w:sz w:val="24"/>
                <w:szCs w:val="22"/>
                <w:lang w:val="en-US" w:eastAsia="zh-CN" w:bidi="ar-SA"/>
              </w:rPr>
              <w:t>1</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val="en-US" w:eastAsia="zh-CN"/>
              </w:rPr>
              <w:t>~5</w:t>
            </w:r>
            <w:r>
              <w:rPr>
                <w:rFonts w:hint="eastAsia"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eastAsia="zh-CN"/>
              </w:rPr>
              <w:t>之间，</w:t>
            </w:r>
            <w:r>
              <w:rPr>
                <w:rFonts w:hint="default" w:ascii="Times New Roman" w:hAnsi="Times New Roman" w:cs="Times New Roman"/>
                <w:b w:val="0"/>
                <w:bCs w:val="0"/>
                <w:color w:val="auto"/>
                <w:kern w:val="2"/>
                <w:sz w:val="24"/>
                <w:szCs w:val="22"/>
                <w:lang w:val="en-US" w:eastAsia="zh-CN" w:bidi="ar-SA"/>
              </w:rPr>
              <w:t>本项目厂界夜间噪声在</w:t>
            </w:r>
            <w:r>
              <w:rPr>
                <w:rFonts w:hint="eastAsia" w:ascii="Times New Roman" w:hAnsi="Times New Roman" w:cs="Times New Roman"/>
                <w:b w:val="0"/>
                <w:bCs w:val="0"/>
                <w:color w:val="auto"/>
                <w:kern w:val="2"/>
                <w:sz w:val="24"/>
                <w:szCs w:val="22"/>
                <w:lang w:val="en-US" w:eastAsia="zh-CN" w:bidi="ar-SA"/>
              </w:rPr>
              <w:t>39</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val="en-US" w:eastAsia="zh-CN"/>
              </w:rPr>
              <w:t>~45</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eastAsia="zh-CN"/>
              </w:rPr>
              <w:t>之间，本次验收监测厂界噪声监测结果满足</w:t>
            </w:r>
            <w:r>
              <w:rPr>
                <w:rFonts w:hint="default" w:ascii="Times New Roman" w:hAnsi="Times New Roman" w:eastAsia="宋体" w:cs="Times New Roman"/>
                <w:color w:val="auto"/>
                <w:sz w:val="24"/>
                <w:szCs w:val="24"/>
                <w:lang w:eastAsia="zh-CN"/>
              </w:rPr>
              <w:t>《工业企业厂界环境噪声排放标准》（</w:t>
            </w:r>
            <w:r>
              <w:rPr>
                <w:rFonts w:hint="default" w:ascii="Times New Roman" w:hAnsi="Times New Roman" w:eastAsia="宋体" w:cs="Times New Roman"/>
                <w:color w:val="auto"/>
                <w:sz w:val="24"/>
                <w:szCs w:val="24"/>
                <w:lang w:val="en-US" w:eastAsia="zh-CN"/>
              </w:rPr>
              <w:t>GB 12348-2008</w:t>
            </w:r>
            <w:r>
              <w:rPr>
                <w:rFonts w:hint="default" w:ascii="Times New Roman" w:hAnsi="Times New Roman" w:eastAsia="宋体" w:cs="Times New Roman"/>
                <w:color w:val="auto"/>
                <w:sz w:val="24"/>
                <w:szCs w:val="24"/>
                <w:lang w:eastAsia="zh-CN"/>
              </w:rPr>
              <w:t>）中的</w:t>
            </w:r>
            <w:r>
              <w:rPr>
                <w:rFonts w:hint="default" w:ascii="Times New Roman" w:hAnsi="Times New Roman" w:eastAsia="宋体" w:cs="Times New Roman"/>
                <w:color w:val="auto"/>
                <w:sz w:val="24"/>
                <w:szCs w:val="24"/>
                <w:lang w:val="en-US" w:eastAsia="zh-CN"/>
              </w:rPr>
              <w:t>3类限值要求。</w:t>
            </w:r>
          </w:p>
          <w:p>
            <w:pPr>
              <w:tabs>
                <w:tab w:val="left" w:pos="1755"/>
              </w:tabs>
              <w:snapToGrid w:val="0"/>
              <w:spacing w:line="360" w:lineRule="auto"/>
              <w:ind w:firstLine="482" w:firstLineChars="200"/>
              <w:rPr>
                <w:rFonts w:hint="default" w:ascii="Times New Roman" w:hAnsi="Times New Roman" w:cs="Times New Roman"/>
                <w:b/>
                <w:bCs/>
                <w:color w:val="000000"/>
                <w:sz w:val="24"/>
                <w:lang w:eastAsia="zh-CN"/>
              </w:rPr>
            </w:pPr>
            <w:r>
              <w:rPr>
                <w:rFonts w:hint="default" w:ascii="Times New Roman" w:hAnsi="Times New Roman" w:cs="Times New Roman"/>
                <w:b/>
                <w:bCs/>
                <w:color w:val="000000"/>
                <w:sz w:val="24"/>
                <w:lang w:eastAsia="zh-CN"/>
              </w:rPr>
              <w:t>总量控制</w:t>
            </w:r>
            <w:r>
              <w:rPr>
                <w:rFonts w:hint="eastAsia" w:ascii="Times New Roman" w:hAnsi="Times New Roman" w:cs="Times New Roman"/>
                <w:b/>
                <w:bCs/>
                <w:color w:val="000000"/>
                <w:sz w:val="24"/>
                <w:lang w:eastAsia="zh-CN"/>
              </w:rPr>
              <w:t>：</w:t>
            </w:r>
          </w:p>
          <w:p>
            <w:pPr>
              <w:pStyle w:val="27"/>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kern w:val="2"/>
                <w:sz w:val="21"/>
                <w:szCs w:val="21"/>
                <w:lang w:val="en-US" w:eastAsia="zh-CN" w:bidi="ar-SA"/>
              </w:rPr>
              <w:t>表7.2-5 总量对比一览表</w:t>
            </w:r>
          </w:p>
          <w:tbl>
            <w:tblPr>
              <w:tblStyle w:val="2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7"/>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1" w:type="pct"/>
                  <w:noWrap w:val="0"/>
                  <w:vAlign w:val="center"/>
                </w:tcPr>
                <w:p>
                  <w:pPr>
                    <w:pStyle w:val="2"/>
                    <w:spacing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污染因子</w:t>
                  </w:r>
                </w:p>
              </w:tc>
              <w:tc>
                <w:tcPr>
                  <w:tcW w:w="2278" w:type="pct"/>
                  <w:noWrap w:val="0"/>
                  <w:vAlign w:val="center"/>
                </w:tcPr>
                <w:p>
                  <w:pPr>
                    <w:pStyle w:val="2"/>
                    <w:spacing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5" w:name="_GoBack"/>
                  <w:bookmarkEnd w:id="5"/>
                  <w:r>
                    <w:rPr>
                      <w:rFonts w:hint="default" w:ascii="Times New Roman" w:hAnsi="Times New Roman" w:eastAsia="宋体" w:cs="Times New Roman"/>
                      <w:b w:val="0"/>
                      <w:bCs w:val="0"/>
                      <w:color w:val="000000"/>
                      <w:sz w:val="21"/>
                      <w:szCs w:val="21"/>
                      <w:lang w:val="en-US" w:eastAsia="zh-CN"/>
                    </w:rPr>
                    <w:t>颗粒物（t/a）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1" w:type="pct"/>
                  <w:noWrap w:val="0"/>
                  <w:vAlign w:val="center"/>
                </w:tcPr>
                <w:p>
                  <w:pPr>
                    <w:pStyle w:val="2"/>
                    <w:spacing w:line="36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环评设计总量</w:t>
                  </w:r>
                </w:p>
              </w:tc>
              <w:tc>
                <w:tcPr>
                  <w:tcW w:w="2278" w:type="pct"/>
                  <w:noWrap w:val="0"/>
                  <w:vAlign w:val="center"/>
                </w:tcPr>
                <w:p>
                  <w:pPr>
                    <w:pStyle w:val="2"/>
                    <w:spacing w:line="360" w:lineRule="auto"/>
                    <w:jc w:val="center"/>
                    <w:rPr>
                      <w:rFonts w:hint="default" w:ascii="Times New Roman" w:hAnsi="Times New Roman" w:eastAsia="宋体" w:cs="Times New Roman"/>
                      <w:color w:val="000000"/>
                      <w:sz w:val="21"/>
                      <w:szCs w:val="21"/>
                      <w:vertAlign w:val="baseline"/>
                      <w:lang w:val="en-US" w:eastAsia="zh-CN"/>
                    </w:rPr>
                  </w:pPr>
                  <w:r>
                    <w:rPr>
                      <w:rFonts w:hint="eastAsia" w:ascii="Times New Roman" w:hAnsi="Times New Roman" w:cs="Times New Roman"/>
                      <w:color w:val="000000"/>
                      <w:sz w:val="21"/>
                      <w:szCs w:val="21"/>
                      <w:vertAlign w:val="baseline"/>
                      <w:lang w:val="en-US" w:eastAsia="zh-CN"/>
                    </w:rPr>
                    <w:t>6.061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21" w:type="pct"/>
                  <w:noWrap w:val="0"/>
                  <w:vAlign w:val="center"/>
                </w:tcPr>
                <w:p>
                  <w:pPr>
                    <w:pStyle w:val="2"/>
                    <w:spacing w:line="36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总量核定指标</w:t>
                  </w:r>
                </w:p>
              </w:tc>
              <w:tc>
                <w:tcPr>
                  <w:tcW w:w="2278" w:type="pct"/>
                  <w:noWrap w:val="0"/>
                  <w:vAlign w:val="center"/>
                </w:tcPr>
                <w:p>
                  <w:pPr>
                    <w:pStyle w:val="2"/>
                    <w:spacing w:line="360" w:lineRule="auto"/>
                    <w:jc w:val="center"/>
                    <w:rPr>
                      <w:rFonts w:hint="default" w:ascii="Times New Roman" w:hAnsi="Times New Roman" w:eastAsia="宋体" w:cs="Times New Roman"/>
                      <w:color w:val="000000"/>
                      <w:sz w:val="21"/>
                      <w:szCs w:val="21"/>
                      <w:vertAlign w:val="baseline"/>
                      <w:lang w:val="en-US" w:eastAsia="zh-CN"/>
                    </w:rPr>
                  </w:pPr>
                  <w:r>
                    <w:rPr>
                      <w:rFonts w:hint="eastAsia" w:ascii="Times New Roman" w:hAnsi="Times New Roman" w:cs="Times New Roman"/>
                      <w:color w:val="000000"/>
                      <w:sz w:val="21"/>
                      <w:szCs w:val="21"/>
                      <w:vertAlign w:val="baseline"/>
                      <w:lang w:val="en-US" w:eastAsia="zh-CN"/>
                    </w:rPr>
                    <w:t>6.061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21" w:type="pct"/>
                  <w:noWrap w:val="0"/>
                  <w:vAlign w:val="center"/>
                </w:tcPr>
                <w:p>
                  <w:pPr>
                    <w:pStyle w:val="2"/>
                    <w:spacing w:line="36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实际排放总量</w:t>
                  </w:r>
                </w:p>
              </w:tc>
              <w:tc>
                <w:tcPr>
                  <w:tcW w:w="2278" w:type="pct"/>
                  <w:noWrap w:val="0"/>
                  <w:vAlign w:val="center"/>
                </w:tcPr>
                <w:p>
                  <w:pPr>
                    <w:pStyle w:val="2"/>
                    <w:spacing w:line="360" w:lineRule="auto"/>
                    <w:jc w:val="center"/>
                    <w:rPr>
                      <w:rFonts w:hint="default" w:ascii="Times New Roman" w:hAnsi="Times New Roman" w:eastAsia="宋体" w:cs="Times New Roman"/>
                      <w:color w:val="000000"/>
                      <w:sz w:val="21"/>
                      <w:szCs w:val="21"/>
                      <w:vertAlign w:val="baseline"/>
                      <w:lang w:val="en-US" w:eastAsia="zh-CN"/>
                    </w:rPr>
                  </w:pPr>
                  <w:r>
                    <w:rPr>
                      <w:rFonts w:hint="eastAsia" w:ascii="Times New Roman" w:hAnsi="Times New Roman" w:cs="Times New Roman"/>
                      <w:color w:val="000000"/>
                      <w:sz w:val="21"/>
                      <w:szCs w:val="21"/>
                      <w:vertAlign w:val="baseline"/>
                      <w:lang w:val="en-US" w:eastAsia="zh-CN"/>
                    </w:rPr>
                    <w:t>0.26</w:t>
                  </w:r>
                </w:p>
              </w:tc>
            </w:tr>
          </w:tbl>
          <w:p>
            <w:pPr>
              <w:pStyle w:val="2"/>
              <w:spacing w:line="360" w:lineRule="auto"/>
              <w:ind w:firstLine="480" w:firstLineChars="200"/>
              <w:rPr>
                <w:rFonts w:hint="default" w:ascii="Times New Roman" w:hAnsi="Times New Roman" w:cs="Times New Roman"/>
                <w:b/>
                <w:bCs/>
                <w:color w:val="auto"/>
                <w:szCs w:val="21"/>
              </w:rPr>
            </w:pPr>
            <w:r>
              <w:rPr>
                <w:rFonts w:hint="default" w:ascii="Times New Roman" w:hAnsi="Times New Roman" w:cs="Times New Roman"/>
                <w:color w:val="000000"/>
                <w:kern w:val="2"/>
                <w:sz w:val="24"/>
                <w:szCs w:val="24"/>
                <w:lang w:val="en-US" w:eastAsia="zh-CN" w:bidi="ar-SA"/>
              </w:rPr>
              <w:t>因此，满足环评及批复下达总量控制要求。</w:t>
            </w:r>
          </w:p>
        </w:tc>
      </w:tr>
    </w:tbl>
    <w:p>
      <w:pPr>
        <w:pStyle w:val="2"/>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spacing w:line="360" w:lineRule="auto"/>
        <w:rPr>
          <w:rFonts w:hint="default" w:eastAsia="宋体"/>
          <w:b/>
          <w:bCs/>
          <w:color w:val="auto"/>
          <w:sz w:val="28"/>
          <w:szCs w:val="28"/>
          <w:lang w:val="en-US" w:eastAsia="zh-CN"/>
        </w:rPr>
      </w:pPr>
      <w:r>
        <w:rPr>
          <w:rFonts w:hint="eastAsia" w:eastAsia="宋体"/>
          <w:b/>
          <w:bCs/>
          <w:color w:val="auto"/>
          <w:sz w:val="28"/>
          <w:szCs w:val="28"/>
          <w:lang w:val="en-US" w:eastAsia="zh-CN"/>
        </w:rPr>
        <w:t>表八</w:t>
      </w:r>
      <w:r>
        <w:rPr>
          <w:rFonts w:hint="eastAsia"/>
          <w:b/>
          <w:bCs/>
          <w:color w:val="auto"/>
          <w:sz w:val="28"/>
          <w:szCs w:val="28"/>
          <w:lang w:val="en-US" w:eastAsia="zh-CN"/>
        </w:rPr>
        <w:t xml:space="preserve"> </w:t>
      </w:r>
      <w:r>
        <w:rPr>
          <w:rFonts w:hint="eastAsia" w:ascii="Times New Roman" w:hAnsi="Times New Roman" w:cs="Times New Roman"/>
          <w:b/>
          <w:bCs/>
          <w:color w:val="auto"/>
          <w:kern w:val="2"/>
          <w:sz w:val="28"/>
          <w:szCs w:val="28"/>
          <w:lang w:val="en-US" w:eastAsia="zh-CN" w:bidi="ar-SA"/>
        </w:rPr>
        <w:t>验收监测结论</w:t>
      </w:r>
    </w:p>
    <w:tbl>
      <w:tblPr>
        <w:tblStyle w:val="21"/>
        <w:tblW w:w="9105"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5" w:type="dxa"/>
            <w:noWrap w:val="0"/>
            <w:vAlign w:val="center"/>
          </w:tcPr>
          <w:p>
            <w:pPr>
              <w:pStyle w:val="2"/>
              <w:spacing w:line="360" w:lineRule="auto"/>
              <w:rPr>
                <w:rFonts w:hint="default" w:ascii="Times New Roman" w:hAnsi="Times New Roman" w:cs="Times New Roman"/>
                <w:b/>
                <w:bCs/>
                <w:color w:val="auto"/>
                <w:kern w:val="2"/>
                <w:sz w:val="24"/>
                <w:szCs w:val="22"/>
                <w:lang w:val="en-US" w:eastAsia="zh-CN" w:bidi="ar-SA"/>
              </w:rPr>
            </w:pPr>
            <w:r>
              <w:rPr>
                <w:rFonts w:hint="eastAsia" w:ascii="Times New Roman" w:hAnsi="Times New Roman" w:cs="Times New Roman"/>
                <w:b/>
                <w:bCs/>
                <w:color w:val="auto"/>
                <w:kern w:val="2"/>
                <w:sz w:val="24"/>
                <w:szCs w:val="22"/>
                <w:lang w:val="en-US" w:eastAsia="zh-CN" w:bidi="ar-SA"/>
              </w:rPr>
              <w:t>8.1 环保设施运行调试结果</w:t>
            </w:r>
          </w:p>
          <w:p>
            <w:pPr>
              <w:spacing w:line="360" w:lineRule="auto"/>
              <w:rPr>
                <w:rFonts w:hint="default" w:ascii="Times New Roman" w:hAnsi="Times New Roman" w:cs="Times New Roman"/>
                <w:b/>
                <w:bCs/>
                <w:color w:val="auto"/>
                <w:kern w:val="0"/>
                <w:sz w:val="24"/>
                <w:lang w:val="en-US" w:eastAsia="zh-CN"/>
              </w:rPr>
            </w:pPr>
            <w:r>
              <w:rPr>
                <w:rFonts w:hint="eastAsia" w:ascii="Times New Roman" w:hAnsi="Times New Roman" w:cs="Times New Roman"/>
                <w:b/>
                <w:bCs/>
                <w:color w:val="auto"/>
                <w:kern w:val="0"/>
                <w:sz w:val="24"/>
                <w:lang w:val="en-US" w:eastAsia="zh-CN"/>
              </w:rPr>
              <w:t>8.1.1</w:t>
            </w:r>
            <w:r>
              <w:rPr>
                <w:rFonts w:hint="default" w:ascii="Times New Roman" w:hAnsi="Times New Roman" w:cs="Times New Roman"/>
                <w:b/>
                <w:bCs/>
                <w:color w:val="auto"/>
                <w:kern w:val="0"/>
                <w:sz w:val="24"/>
                <w:lang w:val="en-US" w:eastAsia="zh-CN"/>
              </w:rPr>
              <w:t>施工期：</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kern w:val="0"/>
                <w:sz w:val="24"/>
                <w:szCs w:val="24"/>
                <w:lang w:val="en-US" w:eastAsia="zh-CN"/>
              </w:rPr>
              <w:t>经过对施工期的调查回顾，本项目在施工期间各项环保措施基本落实到位，施工期间未发生废气、废水、噪声、固废等污染物污染情况，项目在施工期与</w:t>
            </w:r>
            <w:r>
              <w:rPr>
                <w:rFonts w:hint="eastAsia" w:ascii="Times New Roman" w:hAnsi="Times New Roman" w:cs="Times New Roman"/>
                <w:color w:val="auto"/>
                <w:kern w:val="0"/>
                <w:sz w:val="24"/>
                <w:szCs w:val="24"/>
                <w:lang w:val="en-US" w:eastAsia="zh-CN"/>
              </w:rPr>
              <w:t>调试期间</w:t>
            </w:r>
            <w:r>
              <w:rPr>
                <w:rFonts w:hint="default" w:ascii="Times New Roman" w:hAnsi="Times New Roman" w:cs="Times New Roman"/>
                <w:color w:val="auto"/>
                <w:kern w:val="0"/>
                <w:sz w:val="24"/>
                <w:szCs w:val="24"/>
                <w:lang w:val="en-US" w:eastAsia="zh-CN"/>
              </w:rPr>
              <w:t>未受到周边居民的投诉。</w:t>
            </w:r>
          </w:p>
          <w:p>
            <w:pPr>
              <w:spacing w:line="360" w:lineRule="auto"/>
              <w:rPr>
                <w:rFonts w:hint="default" w:ascii="Times New Roman" w:hAnsi="Times New Roman" w:cs="Times New Roman"/>
                <w:b/>
                <w:bCs/>
                <w:color w:val="auto"/>
                <w:sz w:val="24"/>
                <w:szCs w:val="24"/>
              </w:rPr>
            </w:pPr>
            <w:r>
              <w:rPr>
                <w:rFonts w:hint="eastAsia" w:ascii="Times New Roman" w:hAnsi="Times New Roman" w:cs="Times New Roman"/>
                <w:b/>
                <w:bCs/>
                <w:color w:val="auto"/>
                <w:kern w:val="0"/>
                <w:sz w:val="24"/>
                <w:szCs w:val="24"/>
                <w:lang w:val="en-US" w:eastAsia="zh-CN"/>
              </w:rPr>
              <w:t>8.1.2</w:t>
            </w:r>
            <w:r>
              <w:rPr>
                <w:rFonts w:hint="default" w:ascii="Times New Roman" w:hAnsi="Times New Roman" w:cs="Times New Roman"/>
                <w:b/>
                <w:bCs/>
                <w:color w:val="auto"/>
                <w:kern w:val="0"/>
                <w:sz w:val="24"/>
                <w:szCs w:val="24"/>
                <w:lang w:eastAsia="zh-CN"/>
              </w:rPr>
              <w:t>运营期：</w:t>
            </w:r>
          </w:p>
          <w:p>
            <w:pPr>
              <w:pStyle w:val="2"/>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）废气监测结果</w:t>
            </w:r>
          </w:p>
          <w:p>
            <w:pPr>
              <w:pStyle w:val="2"/>
              <w:spacing w:line="360" w:lineRule="auto"/>
              <w:ind w:firstLine="480" w:firstLineChars="200"/>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验收监测期间</w:t>
            </w:r>
            <w:r>
              <w:rPr>
                <w:rFonts w:hint="eastAsia" w:ascii="Times New Roman" w:hAnsi="Times New Roman" w:eastAsia="宋体"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配料工序、造粒工序</w:t>
            </w:r>
            <w:r>
              <w:rPr>
                <w:rFonts w:hint="default" w:ascii="Times New Roman" w:hAnsi="Times New Roman" w:eastAsia="宋体" w:cs="Times New Roman"/>
                <w:b w:val="0"/>
                <w:bCs w:val="0"/>
                <w:color w:val="auto"/>
                <w:kern w:val="2"/>
                <w:sz w:val="24"/>
                <w:szCs w:val="24"/>
                <w:lang w:val="en-US" w:eastAsia="zh-CN" w:bidi="ar-SA"/>
              </w:rPr>
              <w:t>废气</w:t>
            </w:r>
            <w:r>
              <w:rPr>
                <w:rFonts w:hint="eastAsia" w:ascii="Times New Roman" w:hAnsi="Times New Roman" w:eastAsia="宋体" w:cs="Times New Roman"/>
                <w:b w:val="0"/>
                <w:bCs w:val="0"/>
                <w:color w:val="auto"/>
                <w:kern w:val="2"/>
                <w:sz w:val="24"/>
                <w:szCs w:val="24"/>
                <w:lang w:val="en-US" w:eastAsia="zh-CN" w:bidi="ar-SA"/>
              </w:rPr>
              <w:t>颗粒物</w:t>
            </w:r>
            <w:r>
              <w:rPr>
                <w:rFonts w:hint="default" w:ascii="Times New Roman" w:hAnsi="Times New Roman" w:eastAsia="宋体" w:cs="Times New Roman"/>
                <w:b w:val="0"/>
                <w:bCs w:val="0"/>
                <w:color w:val="auto"/>
                <w:kern w:val="2"/>
                <w:sz w:val="24"/>
                <w:szCs w:val="24"/>
                <w:lang w:val="en-US" w:eastAsia="zh-CN" w:bidi="ar-SA"/>
              </w:rPr>
              <w:t>有组织排放</w:t>
            </w:r>
            <w:r>
              <w:rPr>
                <w:rFonts w:hint="eastAsia" w:ascii="Times New Roman" w:hAnsi="Times New Roman" w:eastAsia="宋体" w:cs="Times New Roman"/>
                <w:b w:val="0"/>
                <w:bCs w:val="0"/>
                <w:color w:val="auto"/>
                <w:kern w:val="2"/>
                <w:sz w:val="24"/>
                <w:szCs w:val="24"/>
                <w:lang w:val="en-US" w:eastAsia="zh-CN" w:bidi="ar-SA"/>
              </w:rPr>
              <w:t>满足</w:t>
            </w:r>
            <w:r>
              <w:rPr>
                <w:rFonts w:hint="eastAsia" w:ascii="Times New Roman" w:hAnsi="Times New Roman" w:cs="Times New Roman"/>
                <w:b w:val="0"/>
                <w:bCs w:val="0"/>
                <w:color w:val="auto"/>
                <w:kern w:val="2"/>
                <w:sz w:val="24"/>
                <w:szCs w:val="24"/>
                <w:lang w:val="en-US" w:eastAsia="zh-CN" w:bidi="ar-SA"/>
              </w:rPr>
              <w:t>上海市</w:t>
            </w:r>
            <w:r>
              <w:rPr>
                <w:rFonts w:hint="default" w:ascii="Times New Roman" w:hAnsi="Times New Roman" w:eastAsia="宋体"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大气</w:t>
            </w:r>
            <w:r>
              <w:rPr>
                <w:rFonts w:hint="default" w:ascii="Times New Roman" w:hAnsi="Times New Roman" w:eastAsia="宋体" w:cs="Times New Roman"/>
                <w:b w:val="0"/>
                <w:bCs w:val="0"/>
                <w:color w:val="auto"/>
                <w:kern w:val="2"/>
                <w:sz w:val="24"/>
                <w:szCs w:val="24"/>
                <w:lang w:val="en-US" w:eastAsia="zh-CN" w:bidi="ar-SA"/>
              </w:rPr>
              <w:t>污染物</w:t>
            </w:r>
            <w:r>
              <w:rPr>
                <w:rFonts w:hint="eastAsia" w:ascii="Times New Roman" w:hAnsi="Times New Roman" w:cs="Times New Roman"/>
                <w:b w:val="0"/>
                <w:bCs w:val="0"/>
                <w:color w:val="auto"/>
                <w:kern w:val="2"/>
                <w:sz w:val="24"/>
                <w:szCs w:val="24"/>
                <w:lang w:val="en-US" w:eastAsia="zh-CN" w:bidi="ar-SA"/>
              </w:rPr>
              <w:t>综合</w:t>
            </w:r>
            <w:r>
              <w:rPr>
                <w:rFonts w:hint="default" w:ascii="Times New Roman" w:hAnsi="Times New Roman" w:eastAsia="宋体" w:cs="Times New Roman"/>
                <w:b w:val="0"/>
                <w:bCs w:val="0"/>
                <w:color w:val="auto"/>
                <w:kern w:val="2"/>
                <w:sz w:val="24"/>
                <w:szCs w:val="24"/>
                <w:lang w:val="en-US" w:eastAsia="zh-CN" w:bidi="ar-SA"/>
              </w:rPr>
              <w:t>排放标准》（</w:t>
            </w:r>
            <w:r>
              <w:rPr>
                <w:rFonts w:hint="eastAsia" w:ascii="Times New Roman" w:hAnsi="Times New Roman" w:cs="Times New Roman"/>
                <w:b w:val="0"/>
                <w:bCs w:val="0"/>
                <w:color w:val="auto"/>
                <w:kern w:val="2"/>
                <w:sz w:val="24"/>
                <w:szCs w:val="24"/>
                <w:lang w:val="en-US" w:eastAsia="zh-CN" w:bidi="ar-SA"/>
              </w:rPr>
              <w:t>D</w:t>
            </w:r>
            <w:r>
              <w:rPr>
                <w:rFonts w:hint="default" w:ascii="Times New Roman" w:hAnsi="Times New Roman" w:eastAsia="宋体" w:cs="Times New Roman"/>
                <w:b w:val="0"/>
                <w:bCs w:val="0"/>
                <w:color w:val="auto"/>
                <w:kern w:val="2"/>
                <w:sz w:val="24"/>
                <w:szCs w:val="24"/>
                <w:lang w:val="en-US" w:eastAsia="zh-CN" w:bidi="ar-SA"/>
              </w:rPr>
              <w:t>B31</w:t>
            </w:r>
            <w:r>
              <w:rPr>
                <w:rFonts w:hint="eastAsia" w:ascii="Times New Roman" w:hAnsi="Times New Roman" w:cs="Times New Roman"/>
                <w:b w:val="0"/>
                <w:bCs w:val="0"/>
                <w:color w:val="auto"/>
                <w:kern w:val="2"/>
                <w:sz w:val="24"/>
                <w:szCs w:val="24"/>
                <w:lang w:val="en-US" w:eastAsia="zh-CN" w:bidi="ar-SA"/>
              </w:rPr>
              <w:t>/933</w:t>
            </w:r>
            <w:r>
              <w:rPr>
                <w:rFonts w:hint="default" w:ascii="Times New Roman" w:hAnsi="Times New Roman" w:eastAsia="宋体" w:cs="Times New Roman"/>
                <w:b w:val="0"/>
                <w:bCs w:val="0"/>
                <w:color w:val="auto"/>
                <w:kern w:val="2"/>
                <w:sz w:val="24"/>
                <w:szCs w:val="24"/>
                <w:lang w:val="en-US" w:eastAsia="zh-CN" w:bidi="ar-SA"/>
              </w:rPr>
              <w:t>-2015）表</w:t>
            </w:r>
            <w:r>
              <w:rPr>
                <w:rFonts w:hint="eastAsia" w:ascii="Times New Roman" w:hAnsi="Times New Roman" w:cs="Times New Roman"/>
                <w:b w:val="0"/>
                <w:bCs w:val="0"/>
                <w:color w:val="auto"/>
                <w:kern w:val="2"/>
                <w:sz w:val="24"/>
                <w:szCs w:val="24"/>
                <w:lang w:val="en-US" w:eastAsia="zh-CN" w:bidi="ar-SA"/>
              </w:rPr>
              <w:t>1</w:t>
            </w:r>
            <w:r>
              <w:rPr>
                <w:rFonts w:hint="default" w:ascii="Times New Roman" w:hAnsi="Times New Roman" w:eastAsia="宋体" w:cs="Times New Roman"/>
                <w:b w:val="0"/>
                <w:bCs w:val="0"/>
                <w:color w:val="auto"/>
                <w:kern w:val="2"/>
                <w:sz w:val="24"/>
                <w:szCs w:val="24"/>
                <w:lang w:val="en-US" w:eastAsia="zh-CN" w:bidi="ar-SA"/>
              </w:rPr>
              <w:t>中的大气污染物</w:t>
            </w:r>
            <w:r>
              <w:rPr>
                <w:rFonts w:hint="eastAsia" w:ascii="Times New Roman" w:hAnsi="Times New Roman" w:cs="Times New Roman"/>
                <w:b w:val="0"/>
                <w:bCs w:val="0"/>
                <w:color w:val="auto"/>
                <w:kern w:val="2"/>
                <w:sz w:val="24"/>
                <w:szCs w:val="24"/>
                <w:lang w:val="en-US" w:eastAsia="zh-CN" w:bidi="ar-SA"/>
              </w:rPr>
              <w:t>项目</w:t>
            </w:r>
            <w:r>
              <w:rPr>
                <w:rFonts w:hint="default" w:ascii="Times New Roman" w:hAnsi="Times New Roman" w:eastAsia="宋体" w:cs="Times New Roman"/>
                <w:b w:val="0"/>
                <w:bCs w:val="0"/>
                <w:color w:val="auto"/>
                <w:kern w:val="2"/>
                <w:sz w:val="24"/>
                <w:szCs w:val="24"/>
                <w:lang w:val="en-US" w:eastAsia="zh-CN" w:bidi="ar-SA"/>
              </w:rPr>
              <w:t>排放限值；</w:t>
            </w:r>
            <w:r>
              <w:rPr>
                <w:rFonts w:hint="eastAsia" w:ascii="Times New Roman" w:hAnsi="Times New Roman" w:cs="Times New Roman"/>
                <w:b w:val="0"/>
                <w:bCs w:val="0"/>
                <w:color w:val="auto"/>
                <w:kern w:val="2"/>
                <w:sz w:val="24"/>
                <w:szCs w:val="24"/>
                <w:lang w:val="en-US" w:eastAsia="zh-CN" w:bidi="ar-SA"/>
              </w:rPr>
              <w:t>造粒工序氨有组织排放满足</w:t>
            </w:r>
            <w:r>
              <w:rPr>
                <w:rFonts w:hint="eastAsia" w:ascii="Times New Roman" w:hAnsi="Times New Roman" w:cs="Times New Roman"/>
                <w:color w:val="000000"/>
                <w:sz w:val="24"/>
                <w:szCs w:val="24"/>
                <w:lang w:val="en-US" w:eastAsia="zh-CN"/>
              </w:rPr>
              <w:t>《恶臭污染物排放标准》（GB14554-1993）表2中的恶臭污染物排放标准值</w:t>
            </w:r>
            <w:r>
              <w:rPr>
                <w:rFonts w:hint="eastAsia" w:ascii="Times New Roman" w:hAnsi="Times New Roman" w:cs="Times New Roman"/>
                <w:b w:val="0"/>
                <w:bCs w:val="0"/>
                <w:color w:val="auto"/>
                <w:kern w:val="2"/>
                <w:sz w:val="24"/>
                <w:szCs w:val="24"/>
                <w:lang w:val="en-US" w:eastAsia="zh-CN" w:bidi="ar-SA"/>
              </w:rPr>
              <w:t>；燃气锅炉废气</w:t>
            </w:r>
            <w:r>
              <w:rPr>
                <w:rFonts w:hint="eastAsia" w:ascii="Times New Roman" w:hAnsi="Times New Roman" w:eastAsia="宋体" w:cs="Times New Roman"/>
                <w:b w:val="0"/>
                <w:bCs w:val="0"/>
                <w:color w:val="auto"/>
                <w:kern w:val="2"/>
                <w:sz w:val="24"/>
                <w:szCs w:val="24"/>
                <w:lang w:val="en-US" w:eastAsia="zh-CN" w:bidi="ar-SA"/>
              </w:rPr>
              <w:t>颗粒物</w:t>
            </w:r>
            <w:r>
              <w:rPr>
                <w:rFonts w:hint="eastAsia" w:ascii="Times New Roman" w:hAnsi="Times New Roman" w:cs="Times New Roman"/>
                <w:b w:val="0"/>
                <w:bCs w:val="0"/>
                <w:color w:val="auto"/>
                <w:kern w:val="2"/>
                <w:sz w:val="24"/>
                <w:szCs w:val="24"/>
                <w:lang w:val="en-US" w:eastAsia="zh-CN" w:bidi="ar-SA"/>
              </w:rPr>
              <w:t>、二氧化硫有</w:t>
            </w:r>
            <w:r>
              <w:rPr>
                <w:rFonts w:hint="default" w:ascii="Times New Roman" w:hAnsi="Times New Roman" w:eastAsia="宋体" w:cs="Times New Roman"/>
                <w:b w:val="0"/>
                <w:bCs w:val="0"/>
                <w:color w:val="auto"/>
                <w:kern w:val="2"/>
                <w:sz w:val="24"/>
                <w:szCs w:val="24"/>
                <w:lang w:val="en-US" w:eastAsia="zh-CN" w:bidi="ar-SA"/>
              </w:rPr>
              <w:t>组织排放</w:t>
            </w:r>
            <w:r>
              <w:rPr>
                <w:rFonts w:hint="eastAsia" w:ascii="Times New Roman" w:hAnsi="Times New Roman" w:eastAsia="宋体" w:cs="Times New Roman"/>
                <w:b w:val="0"/>
                <w:bCs w:val="0"/>
                <w:color w:val="auto"/>
                <w:kern w:val="2"/>
                <w:sz w:val="24"/>
                <w:szCs w:val="24"/>
                <w:lang w:val="en-US" w:eastAsia="zh-CN" w:bidi="ar-SA"/>
              </w:rPr>
              <w:t>满足</w:t>
            </w:r>
            <w:r>
              <w:rPr>
                <w:rFonts w:hint="eastAsia" w:ascii="Times New Roman" w:hAnsi="Times New Roman" w:cs="Times New Roman"/>
                <w:color w:val="000000"/>
                <w:sz w:val="24"/>
                <w:szCs w:val="24"/>
                <w:lang w:val="en-US" w:eastAsia="zh-CN"/>
              </w:rPr>
              <w:t>《锅炉大气污染物排放标准》（GB13271-2014）表3中大气污染物特别排放限值</w:t>
            </w:r>
            <w:r>
              <w:rPr>
                <w:rFonts w:hint="default" w:ascii="Times New Roman" w:hAnsi="Times New Roman" w:eastAsia="宋体"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燃气锅炉废气氮氧化物有组织排放满足</w:t>
            </w:r>
            <w:r>
              <w:rPr>
                <w:rFonts w:hint="eastAsia" w:ascii="Times New Roman" w:hAnsi="Times New Roman" w:eastAsia="宋体" w:cs="Times New Roman"/>
                <w:b w:val="0"/>
                <w:bCs w:val="0"/>
                <w:color w:val="auto"/>
                <w:kern w:val="2"/>
                <w:sz w:val="24"/>
                <w:szCs w:val="24"/>
                <w:lang w:val="en-US" w:eastAsia="zh-CN" w:bidi="ar-SA"/>
              </w:rPr>
              <w:t>《安徽省2020年大气污染防治重点工作任务》（皖大气办【2020】2号）中的要求；</w:t>
            </w:r>
            <w:r>
              <w:rPr>
                <w:rFonts w:hint="default" w:ascii="Times New Roman" w:hAnsi="Times New Roman" w:eastAsia="宋体" w:cs="Times New Roman"/>
                <w:b w:val="0"/>
                <w:bCs w:val="0"/>
                <w:color w:val="auto"/>
                <w:kern w:val="2"/>
                <w:sz w:val="24"/>
                <w:szCs w:val="24"/>
                <w:lang w:val="en-US" w:eastAsia="zh-CN" w:bidi="ar-SA"/>
              </w:rPr>
              <w:t>废气</w:t>
            </w:r>
            <w:r>
              <w:rPr>
                <w:rFonts w:hint="eastAsia" w:ascii="Times New Roman" w:hAnsi="Times New Roman" w:cs="Times New Roman"/>
                <w:b w:val="0"/>
                <w:bCs w:val="0"/>
                <w:color w:val="auto"/>
                <w:kern w:val="2"/>
                <w:sz w:val="24"/>
                <w:szCs w:val="24"/>
                <w:lang w:val="en-US" w:eastAsia="zh-CN" w:bidi="ar-SA"/>
              </w:rPr>
              <w:t>颗粒物</w:t>
            </w:r>
            <w:r>
              <w:rPr>
                <w:rFonts w:hint="eastAsia" w:ascii="Times New Roman" w:hAnsi="Times New Roman" w:eastAsia="宋体" w:cs="Times New Roman"/>
                <w:b w:val="0"/>
                <w:bCs w:val="0"/>
                <w:color w:val="auto"/>
                <w:kern w:val="2"/>
                <w:sz w:val="24"/>
                <w:szCs w:val="24"/>
                <w:lang w:val="en-US" w:eastAsia="zh-CN" w:bidi="ar-SA"/>
              </w:rPr>
              <w:t>无组织排放满足</w:t>
            </w:r>
            <w:r>
              <w:rPr>
                <w:rFonts w:hint="eastAsia" w:ascii="Times New Roman" w:hAnsi="Times New Roman" w:cs="Times New Roman"/>
                <w:b w:val="0"/>
                <w:bCs w:val="0"/>
                <w:color w:val="auto"/>
                <w:kern w:val="2"/>
                <w:sz w:val="24"/>
                <w:szCs w:val="24"/>
                <w:lang w:val="en-US" w:eastAsia="zh-CN" w:bidi="ar-SA"/>
              </w:rPr>
              <w:t>上海市</w:t>
            </w:r>
            <w:r>
              <w:rPr>
                <w:rFonts w:hint="default" w:ascii="Times New Roman" w:hAnsi="Times New Roman" w:eastAsia="宋体" w:cs="Times New Roman"/>
                <w:b w:val="0"/>
                <w:bCs w:val="0"/>
                <w:color w:val="auto"/>
                <w:kern w:val="2"/>
                <w:sz w:val="24"/>
                <w:szCs w:val="24"/>
                <w:lang w:val="en-US" w:eastAsia="zh-CN" w:bidi="ar-SA"/>
              </w:rPr>
              <w:t>《大气污染物综合排放标准》（</w:t>
            </w:r>
            <w:r>
              <w:rPr>
                <w:rFonts w:hint="eastAsia" w:ascii="Times New Roman" w:hAnsi="Times New Roman" w:cs="Times New Roman"/>
                <w:b w:val="0"/>
                <w:bCs w:val="0"/>
                <w:color w:val="auto"/>
                <w:kern w:val="2"/>
                <w:sz w:val="24"/>
                <w:szCs w:val="24"/>
                <w:lang w:val="en-US" w:eastAsia="zh-CN" w:bidi="ar-SA"/>
              </w:rPr>
              <w:t>D</w:t>
            </w:r>
            <w:r>
              <w:rPr>
                <w:rFonts w:hint="default" w:ascii="Times New Roman" w:hAnsi="Times New Roman" w:eastAsia="宋体" w:cs="Times New Roman"/>
                <w:b w:val="0"/>
                <w:bCs w:val="0"/>
                <w:color w:val="auto"/>
                <w:kern w:val="2"/>
                <w:sz w:val="24"/>
                <w:szCs w:val="24"/>
                <w:lang w:val="en-US" w:eastAsia="zh-CN" w:bidi="ar-SA"/>
              </w:rPr>
              <w:t xml:space="preserve">B </w:t>
            </w:r>
            <w:r>
              <w:rPr>
                <w:rFonts w:hint="eastAsia" w:ascii="Times New Roman" w:hAnsi="Times New Roman" w:cs="Times New Roman"/>
                <w:b w:val="0"/>
                <w:bCs w:val="0"/>
                <w:color w:val="auto"/>
                <w:kern w:val="2"/>
                <w:sz w:val="24"/>
                <w:szCs w:val="24"/>
                <w:lang w:val="en-US" w:eastAsia="zh-CN" w:bidi="ar-SA"/>
              </w:rPr>
              <w:t>31/933</w:t>
            </w:r>
            <w:r>
              <w:rPr>
                <w:rFonts w:hint="default" w:ascii="Times New Roman" w:hAnsi="Times New Roman" w:eastAsia="宋体"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2015</w:t>
            </w:r>
            <w:r>
              <w:rPr>
                <w:rFonts w:hint="default" w:ascii="Times New Roman" w:hAnsi="Times New Roman" w:eastAsia="宋体"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表3中厂界大气污染物监控点浓度限值</w:t>
            </w:r>
            <w:r>
              <w:rPr>
                <w:rFonts w:hint="default" w:ascii="Times New Roman" w:hAnsi="Times New Roman" w:eastAsia="宋体"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废气氨无组织排放满足《恶臭污染物排放标准》（GB14554-93）中无组织排放监控浓度限值</w:t>
            </w:r>
            <w:r>
              <w:rPr>
                <w:rFonts w:hint="default" w:ascii="Times New Roman" w:hAnsi="Times New Roman" w:eastAsia="宋体" w:cs="Times New Roman"/>
                <w:b w:val="0"/>
                <w:bCs w:val="0"/>
                <w:color w:val="auto"/>
                <w:kern w:val="2"/>
                <w:sz w:val="24"/>
                <w:szCs w:val="24"/>
                <w:lang w:val="en-US" w:eastAsia="zh-CN" w:bidi="ar-SA"/>
              </w:rPr>
              <w:t>。</w:t>
            </w:r>
          </w:p>
          <w:p>
            <w:pPr>
              <w:pStyle w:val="2"/>
              <w:spacing w:line="360" w:lineRule="auto"/>
              <w:ind w:firstLine="480" w:firstLineChars="200"/>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（2）噪声监测结果</w:t>
            </w:r>
          </w:p>
          <w:p>
            <w:pPr>
              <w:pStyle w:val="2"/>
              <w:spacing w:line="360" w:lineRule="auto"/>
              <w:ind w:firstLine="480" w:firstLineChars="200"/>
              <w:rPr>
                <w:rFonts w:hint="default" w:ascii="Times New Roman" w:hAnsi="Times New Roman" w:eastAsia="宋体"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验收监测期间，</w:t>
            </w:r>
            <w:r>
              <w:rPr>
                <w:rFonts w:hint="default" w:ascii="Times New Roman" w:hAnsi="Times New Roman" w:cs="Times New Roman"/>
                <w:b w:val="0"/>
                <w:bCs w:val="0"/>
                <w:color w:val="auto"/>
                <w:kern w:val="2"/>
                <w:sz w:val="24"/>
                <w:szCs w:val="22"/>
                <w:lang w:val="en-US" w:eastAsia="zh-CN" w:bidi="ar-SA"/>
              </w:rPr>
              <w:t>本项目厂界昼间噪声在5</w:t>
            </w:r>
            <w:r>
              <w:rPr>
                <w:rFonts w:hint="eastAsia" w:ascii="Times New Roman" w:hAnsi="Times New Roman" w:cs="Times New Roman"/>
                <w:b w:val="0"/>
                <w:bCs w:val="0"/>
                <w:color w:val="auto"/>
                <w:kern w:val="2"/>
                <w:sz w:val="24"/>
                <w:szCs w:val="22"/>
                <w:lang w:val="en-US" w:eastAsia="zh-CN" w:bidi="ar-SA"/>
              </w:rPr>
              <w:t>1</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val="en-US" w:eastAsia="zh-CN"/>
              </w:rPr>
              <w:t>~5</w:t>
            </w:r>
            <w:r>
              <w:rPr>
                <w:rFonts w:hint="eastAsia"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eastAsia="zh-CN"/>
              </w:rPr>
              <w:t>之间，</w:t>
            </w:r>
            <w:r>
              <w:rPr>
                <w:rFonts w:hint="default" w:ascii="Times New Roman" w:hAnsi="Times New Roman" w:cs="Times New Roman"/>
                <w:b w:val="0"/>
                <w:bCs w:val="0"/>
                <w:color w:val="auto"/>
                <w:kern w:val="2"/>
                <w:sz w:val="24"/>
                <w:szCs w:val="22"/>
                <w:lang w:val="en-US" w:eastAsia="zh-CN" w:bidi="ar-SA"/>
              </w:rPr>
              <w:t>本项目厂界夜间噪声在</w:t>
            </w:r>
            <w:r>
              <w:rPr>
                <w:rFonts w:hint="eastAsia" w:ascii="Times New Roman" w:hAnsi="Times New Roman" w:cs="Times New Roman"/>
                <w:b w:val="0"/>
                <w:bCs w:val="0"/>
                <w:color w:val="auto"/>
                <w:kern w:val="2"/>
                <w:sz w:val="24"/>
                <w:szCs w:val="22"/>
                <w:lang w:val="en-US" w:eastAsia="zh-CN" w:bidi="ar-SA"/>
              </w:rPr>
              <w:t>39</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val="en-US" w:eastAsia="zh-CN"/>
              </w:rPr>
              <w:t>~45</w:t>
            </w:r>
            <w:r>
              <w:rPr>
                <w:rFonts w:hint="default" w:ascii="Times New Roman" w:hAnsi="Times New Roman" w:eastAsia="宋体" w:cs="Times New Roman"/>
                <w:color w:val="auto"/>
                <w:sz w:val="24"/>
                <w:szCs w:val="24"/>
              </w:rPr>
              <w:t>dB(A)</w:t>
            </w:r>
            <w:r>
              <w:rPr>
                <w:rFonts w:hint="default" w:ascii="Times New Roman" w:hAnsi="Times New Roman" w:cs="Times New Roman"/>
                <w:color w:val="auto"/>
                <w:sz w:val="24"/>
                <w:szCs w:val="24"/>
                <w:lang w:eastAsia="zh-CN"/>
              </w:rPr>
              <w:t>之间</w:t>
            </w:r>
            <w:r>
              <w:rPr>
                <w:rFonts w:hint="eastAsia" w:ascii="Times New Roman" w:hAnsi="Times New Roman" w:cs="Times New Roman"/>
                <w:color w:val="auto"/>
                <w:sz w:val="24"/>
                <w:szCs w:val="24"/>
                <w:lang w:eastAsia="zh-CN"/>
              </w:rPr>
              <w:t>，本次验收监测厂界噪声监测结果满足</w:t>
            </w:r>
            <w:r>
              <w:rPr>
                <w:rFonts w:hint="eastAsia" w:ascii="Times New Roman" w:hAnsi="Times New Roman" w:eastAsia="宋体" w:cs="Times New Roman"/>
                <w:color w:val="auto"/>
                <w:sz w:val="24"/>
                <w:szCs w:val="24"/>
                <w:lang w:eastAsia="zh-CN"/>
              </w:rPr>
              <w:t>《工业企业厂界环境噪声排放标准》（</w:t>
            </w:r>
            <w:r>
              <w:rPr>
                <w:rFonts w:hint="eastAsia" w:ascii="Times New Roman" w:hAnsi="Times New Roman" w:eastAsia="宋体" w:cs="Times New Roman"/>
                <w:color w:val="auto"/>
                <w:sz w:val="24"/>
                <w:szCs w:val="24"/>
                <w:lang w:val="en-US" w:eastAsia="zh-CN"/>
              </w:rPr>
              <w:t>GB 12348-2008</w:t>
            </w:r>
            <w:r>
              <w:rPr>
                <w:rFonts w:hint="eastAsia" w:ascii="Times New Roman" w:hAnsi="Times New Roman" w:eastAsia="宋体" w:cs="Times New Roman"/>
                <w:color w:val="auto"/>
                <w:sz w:val="24"/>
                <w:szCs w:val="24"/>
                <w:lang w:eastAsia="zh-CN"/>
              </w:rPr>
              <w:t>）中的</w:t>
            </w:r>
            <w:r>
              <w:rPr>
                <w:rFonts w:hint="eastAsia" w:ascii="Times New Roman" w:hAnsi="Times New Roman" w:eastAsia="宋体" w:cs="Times New Roman"/>
                <w:color w:val="auto"/>
                <w:sz w:val="24"/>
                <w:szCs w:val="24"/>
                <w:lang w:val="en-US" w:eastAsia="zh-CN"/>
              </w:rPr>
              <w:t>3类限值要求。</w:t>
            </w:r>
          </w:p>
          <w:p>
            <w:pPr>
              <w:pStyle w:val="2"/>
              <w:spacing w:line="360" w:lineRule="auto"/>
              <w:rPr>
                <w:rFonts w:hint="default" w:ascii="Times New Roman" w:hAnsi="Times New Roman" w:eastAsia="宋体" w:cs="Times New Roman"/>
                <w:b/>
                <w:bCs/>
                <w:color w:val="auto"/>
                <w:kern w:val="2"/>
                <w:sz w:val="24"/>
                <w:szCs w:val="22"/>
                <w:lang w:val="en-US" w:eastAsia="zh-CN" w:bidi="ar-SA"/>
              </w:rPr>
            </w:pPr>
            <w:r>
              <w:rPr>
                <w:rFonts w:hint="eastAsia" w:ascii="Times New Roman" w:hAnsi="Times New Roman" w:eastAsia="宋体" w:cs="Times New Roman"/>
                <w:b/>
                <w:bCs/>
                <w:color w:val="auto"/>
                <w:kern w:val="2"/>
                <w:sz w:val="24"/>
                <w:szCs w:val="22"/>
                <w:lang w:val="en-US" w:eastAsia="zh-CN" w:bidi="ar-SA"/>
              </w:rPr>
              <w:t>8.2建议</w:t>
            </w:r>
          </w:p>
          <w:p>
            <w:pPr>
              <w:pStyle w:val="2"/>
              <w:spacing w:line="360" w:lineRule="auto"/>
              <w:ind w:firstLine="480" w:firstLineChars="200"/>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（一）进一步建立健全相关的环保管理规章制度，做好相关环境管理工作。</w:t>
            </w:r>
          </w:p>
          <w:p>
            <w:pPr>
              <w:pStyle w:val="2"/>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val="0"/>
                <w:bCs w:val="0"/>
                <w:color w:val="auto"/>
                <w:kern w:val="2"/>
                <w:sz w:val="24"/>
                <w:szCs w:val="24"/>
                <w:lang w:val="en-US" w:eastAsia="zh-CN" w:bidi="ar-SA"/>
              </w:rPr>
              <w:t>（二）完善环境监测制度，定期委托有资质监测单位对污染物排放情况进行监测</w:t>
            </w:r>
            <w:r>
              <w:rPr>
                <w:rFonts w:hint="eastAsia" w:ascii="Times New Roman" w:hAnsi="Times New Roman" w:cs="Times New Roman"/>
                <w:b w:val="0"/>
                <w:bCs w:val="0"/>
                <w:color w:val="auto"/>
                <w:kern w:val="2"/>
                <w:sz w:val="24"/>
                <w:szCs w:val="24"/>
                <w:lang w:val="en-US" w:eastAsia="zh-CN" w:bidi="ar-SA"/>
              </w:rPr>
              <w:t>，</w:t>
            </w:r>
            <w:r>
              <w:rPr>
                <w:rFonts w:hint="eastAsia" w:ascii="Times New Roman" w:hAnsi="Times New Roman" w:eastAsia="宋体" w:cs="Times New Roman"/>
                <w:b w:val="0"/>
                <w:bCs w:val="0"/>
                <w:color w:val="auto"/>
                <w:kern w:val="2"/>
                <w:sz w:val="24"/>
                <w:szCs w:val="24"/>
                <w:lang w:val="en-US" w:eastAsia="zh-CN" w:bidi="ar-SA"/>
              </w:rPr>
              <w:t>进一步加强生产管理。</w:t>
            </w:r>
          </w:p>
        </w:tc>
      </w:tr>
    </w:tbl>
    <w:p>
      <w:pPr>
        <w:pStyle w:val="2"/>
        <w:rPr>
          <w:rFonts w:hint="eastAsia"/>
          <w:color w:val="auto"/>
          <w:lang w:val="en-US"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体">
    <w:altName w:val="宋体"/>
    <w:panose1 w:val="02010600030101010101"/>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Helvetica Neue">
    <w:altName w:val="Corbel"/>
    <w:panose1 w:val="00000000000000000000"/>
    <w:charset w:val="00"/>
    <w:family w:val="auto"/>
    <w:pitch w:val="default"/>
    <w:sig w:usb0="00000000" w:usb1="00000000" w:usb2="00000010" w:usb3="00000000" w:csb0="00000001" w:csb1="00000000"/>
  </w:font>
  <w:font w:name="Corbel">
    <w:panose1 w:val="020B0503020204020204"/>
    <w:charset w:val="00"/>
    <w:family w:val="auto"/>
    <w:pitch w:val="default"/>
    <w:sig w:usb0="A00002EF" w:usb1="4000A44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spacing w:after="0" w:afterLines="0"/>
      <w:rPr>
        <w:rStyle w:val="23"/>
        <w:rFonts w:hint="eastAsia" w:ascii="宋体" w:hAnsi="宋体" w:eastAsia="宋体"/>
        <w:sz w:val="28"/>
        <w:szCs w:val="28"/>
      </w:rPr>
    </w:pPr>
    <w:r>
      <w:rPr>
        <w:rStyle w:val="23"/>
        <w:rFonts w:hint="eastAsia" w:ascii="宋体" w:hAnsi="宋体" w:eastAsia="宋体"/>
        <w:sz w:val="28"/>
        <w:szCs w:val="28"/>
      </w:rPr>
      <w:t>—</w:t>
    </w:r>
    <w:r>
      <w:rPr>
        <w:rStyle w:val="23"/>
        <w:rFonts w:hint="eastAsia" w:ascii="宋体" w:hAnsi="宋体" w:eastAsia="宋体"/>
        <w:sz w:val="20"/>
        <w:szCs w:val="20"/>
      </w:rPr>
      <w:t xml:space="preserve">  </w:t>
    </w:r>
    <w:r>
      <w:rPr>
        <w:rFonts w:ascii="宋体" w:hAnsi="宋体" w:eastAsia="宋体"/>
        <w:sz w:val="26"/>
        <w:szCs w:val="26"/>
      </w:rPr>
      <w:fldChar w:fldCharType="begin"/>
    </w:r>
    <w:r>
      <w:rPr>
        <w:rStyle w:val="23"/>
        <w:rFonts w:ascii="宋体" w:hAnsi="宋体" w:eastAsia="宋体"/>
        <w:sz w:val="26"/>
        <w:szCs w:val="26"/>
      </w:rPr>
      <w:instrText xml:space="preserve">PAGE  </w:instrText>
    </w:r>
    <w:r>
      <w:rPr>
        <w:rFonts w:ascii="宋体" w:hAnsi="宋体" w:eastAsia="宋体"/>
        <w:sz w:val="26"/>
        <w:szCs w:val="26"/>
      </w:rPr>
      <w:fldChar w:fldCharType="separate"/>
    </w:r>
    <w:r>
      <w:rPr>
        <w:rStyle w:val="23"/>
        <w:rFonts w:ascii="宋体" w:hAnsi="宋体" w:eastAsia="宋体"/>
        <w:sz w:val="26"/>
        <w:szCs w:val="26"/>
      </w:rPr>
      <w:t>38</w:t>
    </w:r>
    <w:r>
      <w:rPr>
        <w:rFonts w:ascii="宋体" w:hAnsi="宋体" w:eastAsia="宋体"/>
        <w:sz w:val="26"/>
        <w:szCs w:val="26"/>
      </w:rPr>
      <w:fldChar w:fldCharType="end"/>
    </w:r>
    <w:r>
      <w:rPr>
        <w:rStyle w:val="23"/>
        <w:rFonts w:hint="eastAsia" w:ascii="宋体" w:hAnsi="宋体" w:eastAsia="宋体"/>
        <w:sz w:val="20"/>
        <w:szCs w:val="20"/>
      </w:rPr>
      <w:t xml:space="preserve">  </w:t>
    </w:r>
    <w:r>
      <w:rPr>
        <w:rStyle w:val="23"/>
        <w:rFonts w:hint="eastAsia" w:ascii="宋体" w:hAnsi="宋体" w:eastAsia="宋体"/>
        <w:sz w:val="28"/>
        <w:szCs w:val="28"/>
      </w:rPr>
      <w:t>—</w:t>
    </w:r>
  </w:p>
  <w:p>
    <w:pPr>
      <w:pStyle w:val="15"/>
      <w:spacing w:after="0" w:afterLines="0"/>
      <w:ind w:right="360" w:firstLine="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20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3</w:t>
                          </w:r>
                          <w:r>
                            <w:rPr>
                              <w:rFonts w:hint="default" w:ascii="Times New Roman" w:hAnsi="Times New Roman" w:cs="Times New Roman"/>
                              <w:lang w:eastAsia="zh-CN"/>
                            </w:rPr>
                            <w:fldChar w:fldCharType="end"/>
                          </w:r>
                        </w:p>
                      </w:txbxContent>
                    </wps:txbx>
                    <wps:bodyPr vert="horz" wrap="none" lIns="0" tIns="0" rIns="0" bIns="0" anchor="t" anchorCtr="0" upright="0">
                      <a:spAutoFit/>
                    </wps:bodyPr>
                  </wps:wsp>
                </a:graphicData>
              </a:graphic>
            </wp:anchor>
          </w:drawing>
        </mc:Choice>
        <mc:Fallback>
          <w:pict>
            <v:shape id="文本框 2049"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PiZLXTgAQAAwQMAAA4AAAAA&#10;AAAAAQAgAAAAHgEAAGRycy9lMm9Eb2MueG1sUEsFBgAAAAAGAAYAWQEAAHAFAAAAAA==&#10;">
              <v:fill on="f" focussize="0,0"/>
              <v:stroke on="f"/>
              <v:imagedata o:title=""/>
              <o:lock v:ext="edit" aspectratio="f"/>
              <v:textbox inset="0mm,0mm,0mm,0mm" style="mso-fit-shape-to-text:t;">
                <w:txbxContent>
                  <w:p>
                    <w:pPr>
                      <w:pStyle w:val="15"/>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3</w:t>
                    </w:r>
                    <w:r>
                      <w:rPr>
                        <w:rFonts w:hint="default" w:ascii="Times New Roman" w:hAnsi="Times New Roman" w:cs="Times New Roman"/>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2"/>
    <w:multiLevelType w:val="multilevel"/>
    <w:tmpl w:val="00000012"/>
    <w:lvl w:ilvl="0" w:tentative="0">
      <w:start w:val="1"/>
      <w:numFmt w:val="decimal"/>
      <w:pStyle w:val="8"/>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
    <w:nsid w:val="594B405B"/>
    <w:multiLevelType w:val="singleLevel"/>
    <w:tmpl w:val="594B405B"/>
    <w:lvl w:ilvl="0" w:tentative="0">
      <w:start w:val="2"/>
      <w:numFmt w:val="decimal"/>
      <w:suff w:val="nothing"/>
      <w:lvlText w:val="%1、"/>
      <w:lvlJc w:val="left"/>
    </w:lvl>
  </w:abstractNum>
  <w:abstractNum w:abstractNumId="2">
    <w:nsid w:val="67A30260"/>
    <w:multiLevelType w:val="singleLevel"/>
    <w:tmpl w:val="67A30260"/>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4ZjdmMGM3MmY3NGI3ZGRmY2ZiZmQ3Y2RiMzcxMGUifQ=="/>
  </w:docVars>
  <w:rsids>
    <w:rsidRoot w:val="00000000"/>
    <w:rsid w:val="007F2C52"/>
    <w:rsid w:val="02FB01D2"/>
    <w:rsid w:val="03C57A84"/>
    <w:rsid w:val="04EF7601"/>
    <w:rsid w:val="05385E54"/>
    <w:rsid w:val="058B75EE"/>
    <w:rsid w:val="05B725EE"/>
    <w:rsid w:val="080C0307"/>
    <w:rsid w:val="080C3A02"/>
    <w:rsid w:val="08B45EB1"/>
    <w:rsid w:val="08DB4109"/>
    <w:rsid w:val="099A76CF"/>
    <w:rsid w:val="0B794096"/>
    <w:rsid w:val="0B870BFD"/>
    <w:rsid w:val="0CF93EDD"/>
    <w:rsid w:val="0F2A3CF0"/>
    <w:rsid w:val="0F4959CA"/>
    <w:rsid w:val="1118506D"/>
    <w:rsid w:val="12AE1148"/>
    <w:rsid w:val="12D90460"/>
    <w:rsid w:val="13401480"/>
    <w:rsid w:val="1466069B"/>
    <w:rsid w:val="16A1414A"/>
    <w:rsid w:val="18D81C21"/>
    <w:rsid w:val="1C814565"/>
    <w:rsid w:val="1CBE2752"/>
    <w:rsid w:val="1D52021E"/>
    <w:rsid w:val="1D5B66D1"/>
    <w:rsid w:val="1EB14153"/>
    <w:rsid w:val="21A30005"/>
    <w:rsid w:val="222A03FE"/>
    <w:rsid w:val="22741AF1"/>
    <w:rsid w:val="229A10D5"/>
    <w:rsid w:val="253B2DF7"/>
    <w:rsid w:val="280558AA"/>
    <w:rsid w:val="282A3973"/>
    <w:rsid w:val="285D1E18"/>
    <w:rsid w:val="286E5745"/>
    <w:rsid w:val="2A037491"/>
    <w:rsid w:val="2B262F9E"/>
    <w:rsid w:val="2D496CC0"/>
    <w:rsid w:val="33DF5C06"/>
    <w:rsid w:val="34CB2657"/>
    <w:rsid w:val="35571045"/>
    <w:rsid w:val="36202A73"/>
    <w:rsid w:val="36A10175"/>
    <w:rsid w:val="376143FD"/>
    <w:rsid w:val="379A43A7"/>
    <w:rsid w:val="37B4678F"/>
    <w:rsid w:val="37C940B0"/>
    <w:rsid w:val="38C57E89"/>
    <w:rsid w:val="39381709"/>
    <w:rsid w:val="3A4D6494"/>
    <w:rsid w:val="3B120AFF"/>
    <w:rsid w:val="3B722CA1"/>
    <w:rsid w:val="3D4B5F19"/>
    <w:rsid w:val="3D65733E"/>
    <w:rsid w:val="3D8652B0"/>
    <w:rsid w:val="3E061BE2"/>
    <w:rsid w:val="3E5C0BAF"/>
    <w:rsid w:val="3E8F3C2B"/>
    <w:rsid w:val="3F185360"/>
    <w:rsid w:val="3F3E643D"/>
    <w:rsid w:val="40D546D6"/>
    <w:rsid w:val="40F37019"/>
    <w:rsid w:val="414D11D2"/>
    <w:rsid w:val="41AF3E59"/>
    <w:rsid w:val="421C6835"/>
    <w:rsid w:val="4274694C"/>
    <w:rsid w:val="42C6655B"/>
    <w:rsid w:val="451D5B3E"/>
    <w:rsid w:val="46360E6A"/>
    <w:rsid w:val="46EE4320"/>
    <w:rsid w:val="46F66227"/>
    <w:rsid w:val="47D14F20"/>
    <w:rsid w:val="485562F4"/>
    <w:rsid w:val="497300DE"/>
    <w:rsid w:val="4B2E25D8"/>
    <w:rsid w:val="4C5C4D7C"/>
    <w:rsid w:val="4DAF1463"/>
    <w:rsid w:val="4E625F4E"/>
    <w:rsid w:val="51145923"/>
    <w:rsid w:val="51376934"/>
    <w:rsid w:val="5161203C"/>
    <w:rsid w:val="51E17BCE"/>
    <w:rsid w:val="53FB375D"/>
    <w:rsid w:val="54EE5937"/>
    <w:rsid w:val="54F64D60"/>
    <w:rsid w:val="552264C1"/>
    <w:rsid w:val="55B23652"/>
    <w:rsid w:val="55BD4D9A"/>
    <w:rsid w:val="59450261"/>
    <w:rsid w:val="59730209"/>
    <w:rsid w:val="5A1650D9"/>
    <w:rsid w:val="5DC002ED"/>
    <w:rsid w:val="5ED03158"/>
    <w:rsid w:val="5F7F3A2F"/>
    <w:rsid w:val="5FA643C3"/>
    <w:rsid w:val="612E272C"/>
    <w:rsid w:val="617279E6"/>
    <w:rsid w:val="61B92FED"/>
    <w:rsid w:val="61CF4EEC"/>
    <w:rsid w:val="6253773C"/>
    <w:rsid w:val="63537267"/>
    <w:rsid w:val="63DD02FC"/>
    <w:rsid w:val="63F336B7"/>
    <w:rsid w:val="648810C0"/>
    <w:rsid w:val="68905EF5"/>
    <w:rsid w:val="68E508EF"/>
    <w:rsid w:val="6BAE31A9"/>
    <w:rsid w:val="6BB169FA"/>
    <w:rsid w:val="6D4C35C7"/>
    <w:rsid w:val="6DC75BCE"/>
    <w:rsid w:val="6E60347E"/>
    <w:rsid w:val="6EC54846"/>
    <w:rsid w:val="6F063E1D"/>
    <w:rsid w:val="6F525FDC"/>
    <w:rsid w:val="70CB5B52"/>
    <w:rsid w:val="71BC2347"/>
    <w:rsid w:val="73ED4774"/>
    <w:rsid w:val="74C85E07"/>
    <w:rsid w:val="75093CD2"/>
    <w:rsid w:val="76C81074"/>
    <w:rsid w:val="776029F8"/>
    <w:rsid w:val="78EF49E6"/>
    <w:rsid w:val="7962195D"/>
    <w:rsid w:val="79AB145A"/>
    <w:rsid w:val="7A716B9D"/>
    <w:rsid w:val="7B0C4F76"/>
    <w:rsid w:val="7B283B02"/>
    <w:rsid w:val="7B3F01DB"/>
    <w:rsid w:val="7DEA5EEB"/>
    <w:rsid w:val="7DFB57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120" w:beforeLines="0" w:beforeAutospacing="0" w:after="120" w:afterLines="0" w:afterAutospacing="0" w:line="576" w:lineRule="auto"/>
      <w:outlineLvl w:val="0"/>
    </w:pPr>
    <w:rPr>
      <w:rFonts w:ascii="Times New Roman" w:hAnsi="Times New Roman" w:eastAsia="宋体" w:cs="Times New Roman"/>
      <w:b/>
      <w:kern w:val="44"/>
      <w:sz w:val="32"/>
    </w:rPr>
  </w:style>
  <w:style w:type="paragraph" w:styleId="4">
    <w:name w:val="heading 2"/>
    <w:basedOn w:val="1"/>
    <w:next w:val="1"/>
    <w:unhideWhenUsed/>
    <w:qFormat/>
    <w:uiPriority w:val="0"/>
    <w:pPr>
      <w:keepNext/>
      <w:spacing w:before="240" w:after="180"/>
      <w:outlineLvl w:val="1"/>
    </w:pPr>
    <w:rPr>
      <w:rFonts w:ascii="Arial" w:hAnsi="Arial" w:eastAsia="黑体"/>
      <w:b/>
      <w:sz w:val="36"/>
    </w:rPr>
  </w:style>
  <w:style w:type="paragraph" w:styleId="5">
    <w:name w:val="heading 3"/>
    <w:basedOn w:val="1"/>
    <w:next w:val="1"/>
    <w:unhideWhenUsed/>
    <w:qFormat/>
    <w:uiPriority w:val="0"/>
    <w:pPr>
      <w:keepNext/>
      <w:keepLines/>
      <w:spacing w:beforeLines="0" w:beforeAutospacing="0" w:afterLines="0" w:afterAutospacing="0" w:line="360" w:lineRule="auto"/>
      <w:jc w:val="left"/>
      <w:outlineLvl w:val="2"/>
    </w:pPr>
    <w:rPr>
      <w:rFonts w:ascii="Times New Roman" w:hAnsi="Times New Roman" w:eastAsia="黑体"/>
      <w:b/>
      <w:sz w:val="28"/>
    </w:rPr>
  </w:style>
  <w:style w:type="paragraph" w:styleId="6">
    <w:name w:val="heading 4"/>
    <w:basedOn w:val="1"/>
    <w:next w:val="1"/>
    <w:unhideWhenUsed/>
    <w:qFormat/>
    <w:uiPriority w:val="0"/>
    <w:pPr>
      <w:keepNext/>
      <w:keepLines/>
      <w:spacing w:beforeLines="0" w:beforeAutospacing="0" w:afterLines="0" w:afterAutospacing="0" w:line="360" w:lineRule="auto"/>
      <w:jc w:val="left"/>
      <w:outlineLvl w:val="3"/>
    </w:pPr>
    <w:rPr>
      <w:rFonts w:ascii="Times New Roman" w:hAnsi="Times New Roman" w:eastAsia="黑体"/>
      <w:b/>
      <w:sz w:val="24"/>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7">
    <w:name w:val="Normal Indent"/>
    <w:basedOn w:val="1"/>
    <w:next w:val="8"/>
    <w:qFormat/>
    <w:uiPriority w:val="0"/>
    <w:pPr>
      <w:adjustRightInd w:val="0"/>
      <w:spacing w:line="460" w:lineRule="exact"/>
      <w:ind w:firstLine="420" w:firstLineChars="200"/>
      <w:textAlignment w:val="baseline"/>
    </w:pPr>
    <w:rPr>
      <w:kern w:val="0"/>
      <w:sz w:val="24"/>
      <w:szCs w:val="20"/>
    </w:rPr>
  </w:style>
  <w:style w:type="paragraph" w:styleId="8">
    <w:name w:val="toc 1"/>
    <w:basedOn w:val="1"/>
    <w:next w:val="1"/>
    <w:semiHidden/>
    <w:qFormat/>
    <w:uiPriority w:val="0"/>
    <w:pPr>
      <w:numPr>
        <w:ilvl w:val="0"/>
        <w:numId w:val="1"/>
      </w:numPr>
      <w:tabs>
        <w:tab w:val="left" w:pos="324"/>
        <w:tab w:val="right" w:leader="dot" w:pos="8550"/>
        <w:tab w:val="clear" w:pos="1200"/>
      </w:tabs>
      <w:spacing w:line="432" w:lineRule="auto"/>
      <w:ind w:left="40" w:right="504" w:rightChars="240" w:firstLine="6"/>
    </w:pPr>
  </w:style>
  <w:style w:type="paragraph" w:styleId="9">
    <w:name w:val="annotation text"/>
    <w:basedOn w:val="1"/>
    <w:qFormat/>
    <w:uiPriority w:val="0"/>
    <w:pPr>
      <w:jc w:val="left"/>
    </w:pPr>
  </w:style>
  <w:style w:type="paragraph" w:styleId="10">
    <w:name w:val="Salutation"/>
    <w:basedOn w:val="1"/>
    <w:next w:val="1"/>
    <w:qFormat/>
    <w:uiPriority w:val="0"/>
  </w:style>
  <w:style w:type="paragraph" w:styleId="11">
    <w:name w:val="Body Text Indent"/>
    <w:basedOn w:val="1"/>
    <w:next w:val="1"/>
    <w:unhideWhenUsed/>
    <w:qFormat/>
    <w:uiPriority w:val="99"/>
    <w:pPr>
      <w:spacing w:after="120" w:afterLines="0" w:afterAutospacing="0"/>
      <w:ind w:left="420" w:leftChars="200"/>
    </w:pPr>
  </w:style>
  <w:style w:type="paragraph" w:styleId="12">
    <w:name w:val="Plain Text"/>
    <w:basedOn w:val="1"/>
    <w:next w:val="10"/>
    <w:qFormat/>
    <w:uiPriority w:val="0"/>
    <w:pPr>
      <w:spacing w:line="240" w:lineRule="auto"/>
    </w:pPr>
    <w:rPr>
      <w:rFonts w:ascii="宋体" w:hAnsi="Courier New" w:eastAsia="宋体"/>
      <w:kern w:val="2"/>
      <w:sz w:val="21"/>
      <w:lang w:val="en-US" w:eastAsia="zh-CN" w:bidi="ar-SA"/>
    </w:rPr>
  </w:style>
  <w:style w:type="paragraph" w:styleId="13">
    <w:name w:val="Body Text Indent 2"/>
    <w:basedOn w:val="1"/>
    <w:next w:val="14"/>
    <w:qFormat/>
    <w:uiPriority w:val="0"/>
    <w:pPr>
      <w:spacing w:after="120" w:afterLines="0" w:line="480" w:lineRule="auto"/>
      <w:ind w:left="420" w:leftChars="200"/>
    </w:pPr>
  </w:style>
  <w:style w:type="paragraph" w:styleId="14">
    <w:name w:val="Body Text First Indent 2"/>
    <w:basedOn w:val="11"/>
    <w:next w:val="1"/>
    <w:semiHidden/>
    <w:qFormat/>
    <w:uiPriority w:val="0"/>
    <w:pPr>
      <w:ind w:firstLine="420" w:firstLineChars="2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able of figures"/>
    <w:basedOn w:val="1"/>
    <w:next w:val="1"/>
    <w:qFormat/>
    <w:uiPriority w:val="99"/>
    <w:pPr>
      <w:ind w:left="200" w:leftChars="200" w:hanging="200" w:hangingChars="200"/>
    </w:pPr>
  </w:style>
  <w:style w:type="paragraph" w:styleId="18">
    <w:name w:val="Body Text 2"/>
    <w:basedOn w:val="1"/>
    <w:qFormat/>
    <w:uiPriority w:val="0"/>
    <w:pPr>
      <w:adjustRightInd w:val="0"/>
      <w:spacing w:line="400" w:lineRule="atLeast"/>
      <w:textAlignment w:val="baseline"/>
    </w:pPr>
    <w:rPr>
      <w:kern w:val="0"/>
      <w:szCs w:val="20"/>
    </w:rPr>
  </w:style>
  <w:style w:type="paragraph" w:styleId="19">
    <w:name w:val="Normal (Web)"/>
    <w:basedOn w:val="1"/>
    <w:qFormat/>
    <w:uiPriority w:val="0"/>
    <w:pPr>
      <w:spacing w:before="100" w:beforeAutospacing="1" w:after="100" w:afterAutospacing="1"/>
      <w:ind w:left="0" w:right="0"/>
      <w:jc w:val="left"/>
    </w:pPr>
    <w:rPr>
      <w:kern w:val="0"/>
      <w:sz w:val="24"/>
      <w:lang w:val="en-US" w:eastAsia="zh-CN" w:bidi="ar"/>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annotation reference"/>
    <w:basedOn w:val="22"/>
    <w:qFormat/>
    <w:uiPriority w:val="0"/>
    <w:rPr>
      <w:sz w:val="21"/>
      <w:szCs w:val="21"/>
    </w:rPr>
  </w:style>
  <w:style w:type="character" w:customStyle="1" w:styleId="25">
    <w:name w:val="font01"/>
    <w:basedOn w:val="22"/>
    <w:qFormat/>
    <w:uiPriority w:val="0"/>
    <w:rPr>
      <w:rFonts w:hint="eastAsia" w:ascii="宋体" w:hAnsi="宋体" w:eastAsia="宋体" w:cs="宋体"/>
      <w:color w:val="000000"/>
      <w:sz w:val="22"/>
      <w:szCs w:val="22"/>
      <w:u w:val="none"/>
    </w:rPr>
  </w:style>
  <w:style w:type="character" w:customStyle="1" w:styleId="26">
    <w:name w:val="font11"/>
    <w:basedOn w:val="22"/>
    <w:qFormat/>
    <w:uiPriority w:val="0"/>
    <w:rPr>
      <w:rFonts w:hint="default" w:ascii="Times New Roman" w:hAnsi="Times New Roman" w:cs="Times New Roman"/>
      <w:color w:val="000000"/>
      <w:sz w:val="22"/>
      <w:szCs w:val="22"/>
      <w:u w:val="none"/>
    </w:rPr>
  </w:style>
  <w:style w:type="paragraph" w:customStyle="1" w:styleId="27">
    <w:name w:val="Default"/>
    <w:unhideWhenUsed/>
    <w:qFormat/>
    <w:uiPriority w:val="0"/>
    <w:pPr>
      <w:widowControl w:val="0"/>
      <w:autoSpaceDE w:val="0"/>
      <w:autoSpaceDN w:val="0"/>
      <w:adjustRightInd w:val="0"/>
    </w:pPr>
    <w:rPr>
      <w:rFonts w:hint="eastAsia" w:ascii="黑体" w:hAnsi="黑体" w:eastAsia="黑体" w:cs="Times New Roman"/>
      <w:color w:val="000000"/>
      <w:sz w:val="24"/>
      <w:szCs w:val="22"/>
      <w:lang w:val="en-US" w:eastAsia="zh-CN" w:bidi="ar-SA"/>
    </w:rPr>
  </w:style>
  <w:style w:type="paragraph" w:customStyle="1" w:styleId="28">
    <w:name w:val="报告书标题2"/>
    <w:basedOn w:val="4"/>
    <w:qFormat/>
    <w:uiPriority w:val="0"/>
    <w:pPr>
      <w:spacing w:before="0" w:after="0" w:line="300" w:lineRule="auto"/>
    </w:pPr>
    <w:rPr>
      <w:rFonts w:ascii="黑体" w:hAnsi="黑体"/>
      <w:b w:val="0"/>
      <w:sz w:val="24"/>
      <w:szCs w:val="24"/>
    </w:rPr>
  </w:style>
  <w:style w:type="paragraph" w:customStyle="1" w:styleId="29">
    <w:name w:val="表格正文"/>
    <w:basedOn w:val="1"/>
    <w:qFormat/>
    <w:uiPriority w:val="0"/>
    <w:pPr>
      <w:jc w:val="center"/>
    </w:pPr>
    <w:rPr>
      <w:rFonts w:ascii="仿宋体" w:eastAsia="仿宋体"/>
    </w:rPr>
  </w:style>
  <w:style w:type="paragraph" w:customStyle="1" w:styleId="30">
    <w:name w:val="表格"/>
    <w:basedOn w:val="31"/>
    <w:next w:val="1"/>
    <w:qFormat/>
    <w:uiPriority w:val="0"/>
    <w:pPr>
      <w:spacing w:line="300" w:lineRule="auto"/>
      <w:jc w:val="center"/>
    </w:pPr>
    <w:rPr>
      <w:szCs w:val="21"/>
    </w:rPr>
  </w:style>
  <w:style w:type="paragraph" w:customStyle="1" w:styleId="31">
    <w:name w:val="表头"/>
    <w:basedOn w:val="32"/>
    <w:next w:val="1"/>
    <w:qFormat/>
    <w:uiPriority w:val="0"/>
    <w:pPr>
      <w:adjustRightInd w:val="0"/>
      <w:snapToGrid w:val="0"/>
      <w:spacing w:line="240" w:lineRule="auto"/>
      <w:jc w:val="center"/>
    </w:pPr>
    <w:rPr>
      <w:rFonts w:eastAsia="黑体"/>
      <w:kern w:val="0"/>
      <w:sz w:val="21"/>
      <w:szCs w:val="20"/>
    </w:rPr>
  </w:style>
  <w:style w:type="paragraph" w:customStyle="1" w:styleId="32">
    <w:name w:val="文本"/>
    <w:basedOn w:val="1"/>
    <w:qFormat/>
    <w:uiPriority w:val="0"/>
    <w:pPr>
      <w:adjustRightInd w:val="0"/>
      <w:snapToGrid w:val="0"/>
      <w:spacing w:line="360" w:lineRule="auto"/>
      <w:ind w:firstLine="720" w:firstLineChars="200"/>
    </w:pPr>
    <w:rPr>
      <w:rFonts w:ascii="Times New Roman" w:hAnsi="Times New Roman"/>
    </w:rPr>
  </w:style>
  <w:style w:type="paragraph" w:customStyle="1" w:styleId="33">
    <w:name w:val="报告表正文"/>
    <w:basedOn w:val="1"/>
    <w:qFormat/>
    <w:uiPriority w:val="0"/>
    <w:pPr>
      <w:spacing w:line="360" w:lineRule="auto"/>
      <w:ind w:firstLine="720" w:firstLineChars="200"/>
      <w:jc w:val="left"/>
    </w:pPr>
    <w:rPr>
      <w:sz w:val="24"/>
    </w:rPr>
  </w:style>
  <w:style w:type="paragraph" w:customStyle="1" w:styleId="34">
    <w:name w:val="表格标题"/>
    <w:basedOn w:val="1"/>
    <w:next w:val="35"/>
    <w:qFormat/>
    <w:uiPriority w:val="0"/>
    <w:pPr>
      <w:spacing w:line="240" w:lineRule="auto"/>
      <w:ind w:firstLine="0" w:firstLineChars="0"/>
      <w:jc w:val="center"/>
    </w:pPr>
    <w:rPr>
      <w:rFonts w:ascii="Times New Roman" w:hAnsi="Times New Roman" w:eastAsia="黑体"/>
      <w:sz w:val="21"/>
    </w:rPr>
  </w:style>
  <w:style w:type="paragraph" w:customStyle="1" w:styleId="35">
    <w:name w:val="表格内容"/>
    <w:basedOn w:val="1"/>
    <w:next w:val="1"/>
    <w:qFormat/>
    <w:uiPriority w:val="0"/>
    <w:pPr>
      <w:spacing w:line="240" w:lineRule="atLeast"/>
      <w:jc w:val="center"/>
    </w:pPr>
    <w:rPr>
      <w:rFonts w:eastAsia="宋体"/>
      <w:sz w:val="21"/>
    </w:rPr>
  </w:style>
  <w:style w:type="paragraph" w:customStyle="1" w:styleId="36">
    <w:name w:val="Table Paragraph"/>
    <w:basedOn w:val="1"/>
    <w:qFormat/>
    <w:uiPriority w:val="1"/>
    <w:pPr>
      <w:jc w:val="left"/>
    </w:pPr>
    <w:rPr>
      <w:rFonts w:ascii="Calibri" w:hAnsi="Calibri" w:cs="黑体"/>
      <w:kern w:val="0"/>
      <w:sz w:val="22"/>
      <w:szCs w:val="22"/>
      <w:lang w:eastAsia="en-US"/>
    </w:rPr>
  </w:style>
  <w:style w:type="paragraph" w:customStyle="1" w:styleId="37">
    <w:name w:val="表格5号"/>
    <w:basedOn w:val="1"/>
    <w:qFormat/>
    <w:uiPriority w:val="0"/>
    <w:pPr>
      <w:spacing w:line="240" w:lineRule="auto"/>
      <w:ind w:firstLine="0" w:firstLineChars="0"/>
      <w:jc w:val="center"/>
    </w:pPr>
    <w:rPr>
      <w:rFonts w:ascii="Times New Roman" w:hAnsi="Times New Roman" w:eastAsia="宋体"/>
      <w:sz w:val="21"/>
    </w:rPr>
  </w:style>
  <w:style w:type="paragraph" w:customStyle="1" w:styleId="38">
    <w:name w:val="List Paragraph"/>
    <w:basedOn w:val="1"/>
    <w:unhideWhenUsed/>
    <w:qFormat/>
    <w:uiPriority w:val="99"/>
    <w:pPr>
      <w:ind w:firstLine="420" w:firstLineChars="200"/>
    </w:pPr>
  </w:style>
  <w:style w:type="character" w:customStyle="1" w:styleId="39">
    <w:name w:val="font41"/>
    <w:qFormat/>
    <w:uiPriority w:val="0"/>
    <w:rPr>
      <w:rFonts w:hint="default" w:ascii="Times New Roman" w:hAnsi="Times New Roman" w:cs="Times New Roman"/>
      <w:b/>
      <w:bCs/>
      <w:color w:val="000000"/>
      <w:sz w:val="24"/>
      <w:szCs w:val="24"/>
      <w:u w:val="none"/>
    </w:rPr>
  </w:style>
  <w:style w:type="character" w:customStyle="1" w:styleId="40">
    <w:name w:val="font31"/>
    <w:qFormat/>
    <w:uiPriority w:val="0"/>
    <w:rPr>
      <w:rFonts w:hint="eastAsia" w:ascii="微软雅黑" w:hAnsi="微软雅黑" w:eastAsia="微软雅黑" w:cs="微软雅黑"/>
      <w:color w:val="000000"/>
      <w:sz w:val="24"/>
      <w:szCs w:val="24"/>
      <w:u w:val="none"/>
    </w:rPr>
  </w:style>
  <w:style w:type="table" w:customStyle="1" w:styleId="41">
    <w:name w:val="表内表"/>
    <w:basedOn w:val="20"/>
    <w:qFormat/>
    <w:uiPriority w:val="0"/>
    <w:pPr>
      <w:jc w:val="center"/>
    </w:pPr>
    <w:tblPr>
      <w:jc w:val="cente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paragraph" w:customStyle="1" w:styleId="42">
    <w:name w:val="样式 表格"/>
    <w:qFormat/>
    <w:uiPriority w:val="0"/>
    <w:pPr>
      <w:widowControl w:val="0"/>
      <w:jc w:val="center"/>
    </w:pPr>
    <w:rPr>
      <w:rFonts w:ascii="宋体" w:hAnsi="宋体" w:eastAsia="宋体" w:cs="宋体"/>
      <w:color w:val="000000"/>
      <w:kern w:val="2"/>
      <w:sz w:val="21"/>
      <w:szCs w:val="21"/>
      <w:lang w:val="en-US" w:eastAsia="zh-CN" w:bidi="ar-SA"/>
    </w:rPr>
  </w:style>
  <w:style w:type="table" w:customStyle="1" w:styleId="43">
    <w:name w:val="样式 表格线"/>
    <w:basedOn w:val="20"/>
    <w:qFormat/>
    <w:uiPriority w:val="0"/>
    <w:pPr>
      <w:widowControl w:val="0"/>
      <w:jc w:val="center"/>
    </w:pPr>
    <w:rPr>
      <w:rFonts w:ascii="宋体" w:hAnsi="宋体" w:cs="宋体"/>
      <w:sz w:val="21"/>
      <w:szCs w:val="21"/>
    </w:rPr>
    <w:tblPr>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
    <w:trPr>
      <w:jc w:val="center"/>
    </w:trPr>
    <w:tcPr>
      <w:vAlign w:val="center"/>
    </w:tc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emf"/><Relationship Id="rId12" Type="http://schemas.openxmlformats.org/officeDocument/2006/relationships/oleObject" Target="embeddings/oleObject1.bin"/><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13724</Words>
  <Characters>16649</Characters>
  <Lines>0</Lines>
  <Paragraphs>0</Paragraphs>
  <TotalTime>24</TotalTime>
  <ScaleCrop>false</ScaleCrop>
  <LinksUpToDate>false</LinksUpToDate>
  <CharactersWithSpaces>16872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2019-10-23T02:33:00Z</dcterms:created>
  <dc:creator>Administrator</dc:creator>
  <cp:lastModifiedBy>Administrator</cp:lastModifiedBy>
  <dcterms:modified xsi:type="dcterms:W3CDTF">2022-11-10T00:58:41Z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A061A99835AB4CF58F7FEE12C7F9F53A</vt:lpwstr>
  </property>
</Properties>
</file>