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eastAsia" w:ascii="Times New Roman" w:hAnsi="Times New Roman" w:eastAsia="宋体"/>
          <w:b/>
          <w:bCs/>
          <w:sz w:val="36"/>
          <w:szCs w:val="36"/>
          <w:lang w:val="zh-TW" w:eastAsia="zh-CN"/>
        </w:rPr>
      </w:pPr>
      <w:r>
        <w:rPr>
          <w:rFonts w:hint="eastAsia" w:ascii="Times New Roman" w:hAnsi="Times New Roman" w:eastAsia="宋体"/>
          <w:b/>
          <w:bCs/>
          <w:sz w:val="36"/>
          <w:szCs w:val="36"/>
          <w:lang w:val="zh-TW"/>
        </w:rPr>
        <w:t>国能蚌埠发电有限公司</w:t>
      </w:r>
      <w:r>
        <w:rPr>
          <w:rFonts w:hint="eastAsia" w:ascii="Times New Roman" w:hAnsi="Times New Roman" w:eastAsia="宋体"/>
          <w:b/>
          <w:bCs/>
          <w:sz w:val="36"/>
          <w:szCs w:val="36"/>
          <w:lang w:val="zh-TW" w:eastAsia="zh-CN"/>
        </w:rPr>
        <w:t>新建危险废物贮存库项目</w:t>
      </w:r>
    </w:p>
    <w:p>
      <w:pPr>
        <w:spacing w:after="0"/>
        <w:jc w:val="center"/>
        <w:rPr>
          <w:rFonts w:ascii="Times New Roman" w:hAnsi="Times New Roman" w:eastAsia="宋体"/>
          <w:b/>
          <w:bCs/>
          <w:sz w:val="36"/>
          <w:szCs w:val="36"/>
          <w:lang w:val="zh-TW"/>
        </w:rPr>
      </w:pPr>
      <w:bookmarkStart w:id="0" w:name="_GoBack"/>
      <w:bookmarkEnd w:id="0"/>
      <w:r>
        <w:rPr>
          <w:rFonts w:ascii="Times New Roman" w:hAnsi="Times New Roman" w:eastAsia="宋体"/>
          <w:b/>
          <w:bCs/>
          <w:sz w:val="36"/>
          <w:szCs w:val="36"/>
          <w:lang w:val="zh-TW"/>
        </w:rPr>
        <w:t>竣工环境保护验收意见</w:t>
      </w:r>
    </w:p>
    <w:p>
      <w:pPr>
        <w:pStyle w:val="2"/>
        <w:rPr>
          <w:lang w:val="zh-TW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b/>
          <w:sz w:val="24"/>
          <w:szCs w:val="24"/>
          <w:lang w:val="zh-TW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20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22</w:t>
      </w:r>
      <w:r>
        <w:rPr>
          <w:rFonts w:ascii="Times New Roman" w:hAnsi="Times New Roman" w:eastAsia="宋体"/>
          <w:sz w:val="24"/>
          <w:szCs w:val="24"/>
          <w:lang w:val="zh-TW"/>
        </w:rPr>
        <w:t>年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11</w:t>
      </w:r>
      <w:r>
        <w:rPr>
          <w:rFonts w:ascii="Times New Roman" w:hAnsi="Times New Roman" w:eastAsia="宋体"/>
          <w:sz w:val="24"/>
          <w:szCs w:val="24"/>
          <w:lang w:val="zh-TW"/>
        </w:rPr>
        <w:t>月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/>
          <w:sz w:val="24"/>
          <w:szCs w:val="24"/>
          <w:lang w:val="zh-TW"/>
        </w:rPr>
        <w:t>日，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国能蚌埠发电有限公司</w:t>
      </w:r>
      <w:r>
        <w:rPr>
          <w:rFonts w:ascii="Times New Roman" w:hAnsi="Times New Roman" w:eastAsia="宋体"/>
          <w:bCs/>
          <w:sz w:val="24"/>
          <w:szCs w:val="24"/>
        </w:rPr>
        <w:t>项目</w:t>
      </w:r>
      <w:r>
        <w:rPr>
          <w:rFonts w:ascii="Times New Roman" w:hAnsi="Times New Roman" w:eastAsia="宋体"/>
          <w:sz w:val="24"/>
          <w:szCs w:val="24"/>
          <w:lang w:val="zh-TW"/>
        </w:rPr>
        <w:t>根据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《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国能蚌埠发电有限公司新建危险废物贮存库项目</w:t>
      </w:r>
      <w:r>
        <w:rPr>
          <w:rFonts w:ascii="Times New Roman" w:hAnsi="Times New Roman" w:eastAsia="宋体"/>
          <w:sz w:val="24"/>
          <w:szCs w:val="24"/>
          <w:lang w:val="zh-TW"/>
        </w:rPr>
        <w:t>竣工环境保护验收监测报告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》</w:t>
      </w:r>
      <w:r>
        <w:rPr>
          <w:rFonts w:ascii="Times New Roman" w:hAnsi="Times New Roman" w:eastAsia="宋体"/>
          <w:sz w:val="24"/>
          <w:szCs w:val="24"/>
          <w:lang w:val="zh-TW"/>
        </w:rPr>
        <w:t>并对照《建设项目竣工环境保护验收暂行办法》，严格依照国家有关法律法规、建设项目竣工环境保护验收技术规范/指南、本项目环境影响评价报告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表</w:t>
      </w:r>
      <w:r>
        <w:rPr>
          <w:rFonts w:ascii="Times New Roman" w:hAnsi="Times New Roman" w:eastAsia="宋体"/>
          <w:sz w:val="24"/>
          <w:szCs w:val="24"/>
          <w:lang w:val="zh-TW"/>
        </w:rPr>
        <w:t>和审批部门审批决定等要求对本项目进行验收，提出意见如下：</w:t>
      </w:r>
    </w:p>
    <w:p>
      <w:pPr>
        <w:spacing w:after="0" w:line="360" w:lineRule="auto"/>
        <w:ind w:firstLine="482" w:firstLineChars="200"/>
        <w:jc w:val="both"/>
        <w:rPr>
          <w:rFonts w:ascii="Times New Roman" w:hAnsi="Times New Roman" w:eastAsia="宋体"/>
          <w:b/>
          <w:sz w:val="24"/>
          <w:szCs w:val="24"/>
          <w:lang w:val="zh-TW"/>
        </w:rPr>
      </w:pPr>
      <w:r>
        <w:rPr>
          <w:rFonts w:ascii="Times New Roman" w:hAnsi="Times New Roman" w:eastAsia="宋体"/>
          <w:b/>
          <w:sz w:val="24"/>
          <w:szCs w:val="24"/>
          <w:lang w:val="zh-TW"/>
        </w:rPr>
        <w:t>一、工程建设基本情况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（一）建设地点、规模、主要建设内容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国能蚌埠发电有限公司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在安徽省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蚌埠市天河科技园区国电大道1号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投资建设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“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新建危险废物贮存库项目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”。本项目保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实际投资75万元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，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建设厂区危险废物暂存间，用于替代厂区原有危废库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。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（二）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项目由来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2021年1月根据《中华人民共和国固体废物污染环境防治法》规定，完成厂内固体污染防治设施验收，其中包括厂区危废暂存间。现因厂区规划需求，需调整危废间位置，为规范厂区危险废物储存与处置，我公司新建一间危废暂存间，代替原有的危废间。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（三）投资情况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实际总投资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75</w:t>
      </w:r>
      <w:r>
        <w:rPr>
          <w:rFonts w:ascii="Times New Roman" w:hAnsi="Times New Roman" w:eastAsia="宋体"/>
          <w:sz w:val="24"/>
          <w:szCs w:val="24"/>
          <w:lang w:val="zh-TW"/>
        </w:rPr>
        <w:t>万元，其中环保投资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75</w:t>
      </w:r>
      <w:r>
        <w:rPr>
          <w:rFonts w:ascii="Times New Roman" w:hAnsi="Times New Roman" w:eastAsia="宋体"/>
          <w:sz w:val="24"/>
          <w:szCs w:val="24"/>
          <w:lang w:val="zh-TW"/>
        </w:rPr>
        <w:t>万元，占总投资的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100</w:t>
      </w:r>
      <w:r>
        <w:rPr>
          <w:rFonts w:ascii="Times New Roman" w:hAnsi="Times New Roman" w:eastAsia="宋体"/>
          <w:sz w:val="24"/>
          <w:szCs w:val="24"/>
          <w:lang w:val="zh-TW"/>
        </w:rPr>
        <w:t>%。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  <w:r>
        <w:rPr>
          <w:rFonts w:ascii="Times New Roman" w:hAnsi="Times New Roman" w:eastAsia="宋体"/>
          <w:sz w:val="24"/>
          <w:szCs w:val="24"/>
          <w:lang w:val="zh-TW"/>
        </w:rPr>
        <w:t>（四）验收范围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 w:val="0"/>
          <w:bCs/>
          <w:sz w:val="24"/>
          <w:szCs w:val="24"/>
          <w:lang w:val="zh-TW" w:eastAsia="zh-CN"/>
        </w:rPr>
        <w:t>新建危废库</w:t>
      </w:r>
      <w:r>
        <w:rPr>
          <w:rFonts w:hint="eastAsia" w:ascii="Times New Roman" w:hAnsi="Times New Roman" w:eastAsia="宋体"/>
          <w:b w:val="0"/>
          <w:bCs/>
          <w:sz w:val="24"/>
          <w:szCs w:val="24"/>
          <w:lang w:val="en-US" w:eastAsia="zh-CN"/>
        </w:rPr>
        <w:t>及相关配套设备</w:t>
      </w:r>
    </w:p>
    <w:p>
      <w:pPr>
        <w:spacing w:after="0" w:line="360" w:lineRule="auto"/>
        <w:ind w:firstLine="482" w:firstLineChars="200"/>
        <w:jc w:val="both"/>
        <w:rPr>
          <w:rFonts w:ascii="Times New Roman" w:hAnsi="Times New Roman" w:eastAsia="宋体"/>
          <w:b/>
          <w:sz w:val="24"/>
          <w:szCs w:val="24"/>
          <w:lang w:val="zh-TW"/>
        </w:rPr>
      </w:pPr>
      <w:r>
        <w:rPr>
          <w:rFonts w:ascii="Times New Roman" w:hAnsi="Times New Roman" w:eastAsia="宋体"/>
          <w:b/>
          <w:sz w:val="24"/>
          <w:szCs w:val="24"/>
          <w:lang w:val="zh-TW"/>
        </w:rPr>
        <w:t>二、工程变动情况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本项目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工程建设内容与设计情况一致</w:t>
      </w:r>
      <w:r>
        <w:rPr>
          <w:rFonts w:hint="eastAsia" w:ascii="Times New Roman" w:hAnsi="Times New Roman" w:eastAsia="宋体"/>
          <w:sz w:val="24"/>
          <w:szCs w:val="24"/>
        </w:rPr>
        <w:t>，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无变动情况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p>
      <w:pPr>
        <w:spacing w:after="0" w:line="360" w:lineRule="auto"/>
        <w:ind w:firstLine="482" w:firstLineChars="200"/>
        <w:jc w:val="both"/>
        <w:rPr>
          <w:rFonts w:ascii="Times New Roman" w:hAnsi="Times New Roman" w:eastAsia="宋体"/>
          <w:b/>
          <w:sz w:val="24"/>
          <w:szCs w:val="24"/>
          <w:lang w:val="zh-TW"/>
        </w:rPr>
      </w:pPr>
      <w:r>
        <w:rPr>
          <w:rFonts w:ascii="Times New Roman" w:hAnsi="Times New Roman" w:eastAsia="宋体"/>
          <w:b/>
          <w:sz w:val="24"/>
          <w:szCs w:val="24"/>
          <w:lang w:val="zh-TW"/>
        </w:rPr>
        <w:t>三、环境保护设施建设情况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本项目为危废库建设项目，对环境影响较小。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（1）废水污染物及其治理措施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本项目无生产废水及生活废水。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（2）废气污染物及其治理措施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危险废物存放过程不进行分装，且贮存于密闭容器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，仅产生极少量有机废气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。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（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3</w:t>
      </w: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）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噪声</w:t>
      </w: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及其治理措施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施工期选用低噪声设备，运营期噪声来源于清运时的车辆运输和风机噪声，不持续且影响小，采取对来往车辆限制车速、禁止鸣笛、厂房全封闭隔声等措施。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（4）固</w:t>
      </w:r>
      <w:r>
        <w:rPr>
          <w:rFonts w:hint="default" w:ascii="Times New Roman" w:hAnsi="Times New Roman" w:eastAsia="宋体"/>
          <w:sz w:val="24"/>
          <w:szCs w:val="24"/>
          <w:lang w:val="zh-TW" w:eastAsia="zh-CN"/>
        </w:rPr>
        <w:t>体废弃物及其处置措施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危废库分为2个仓库，1#仓库放置液态和半固态危险废物，2#仓库放置固态危险废物。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危废分类收集后，在危废库暂存，定期交由有资质单位处置。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具体危废物建设情况如下：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①危废间整体为砖混结构，上部为彩色钢板，满足结构要求；</w:t>
      </w:r>
    </w:p>
    <w:p>
      <w:pPr>
        <w:spacing w:after="0" w:line="360" w:lineRule="auto"/>
        <w:ind w:firstLine="480" w:firstLineChars="200"/>
        <w:jc w:val="both"/>
        <w:rPr>
          <w:rFonts w:hint="default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②危废间张贴标识标牌，设置出入通道，方便运输转存。出口处设置监控。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③危废间内部防渗结构采取水泥地基+防渗膜+环氧树脂漆，有效防止对土壤和地下水产生污染。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zh-TW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④内部进行分区，各类危废分区堆放。</w:t>
      </w:r>
    </w:p>
    <w:p>
      <w:pPr>
        <w:spacing w:after="0" w:line="360" w:lineRule="auto"/>
        <w:ind w:firstLine="480" w:firstLineChars="200"/>
        <w:jc w:val="both"/>
        <w:rPr>
          <w:rFonts w:hint="eastAsia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⑤危废库分为2个仓库，1#仓库放置液态和半固态危险废物，2#仓库放置固态危险废物。1#仓库内部四周设置导流槽和集液池，防止液态危险废物流出造成污染。</w:t>
      </w:r>
    </w:p>
    <w:p>
      <w:pPr>
        <w:spacing w:after="0" w:line="360" w:lineRule="auto"/>
        <w:ind w:firstLine="482" w:firstLineChars="200"/>
        <w:jc w:val="both"/>
        <w:rPr>
          <w:rFonts w:ascii="Times New Roman" w:hAnsi="Times New Roman" w:eastAsia="宋体"/>
          <w:b/>
          <w:sz w:val="24"/>
          <w:szCs w:val="24"/>
          <w:lang w:val="zh-TW"/>
        </w:rPr>
      </w:pPr>
      <w:r>
        <w:rPr>
          <w:rFonts w:hint="eastAsia" w:ascii="Times New Roman" w:hAnsi="Times New Roman" w:eastAsia="宋体"/>
          <w:b/>
          <w:sz w:val="24"/>
          <w:szCs w:val="24"/>
          <w:lang w:val="en-US" w:eastAsia="zh-CN"/>
        </w:rPr>
        <w:t>四</w:t>
      </w:r>
      <w:r>
        <w:rPr>
          <w:rFonts w:ascii="Times New Roman" w:hAnsi="Times New Roman" w:eastAsia="宋体"/>
          <w:b/>
          <w:sz w:val="24"/>
          <w:szCs w:val="24"/>
          <w:lang w:val="zh-TW"/>
        </w:rPr>
        <w:t>、验收结论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  <w:r>
        <w:rPr>
          <w:rFonts w:hint="eastAsia" w:ascii="Times New Roman" w:hAnsi="Times New Roman" w:eastAsia="宋体"/>
          <w:bCs/>
          <w:sz w:val="24"/>
          <w:szCs w:val="24"/>
          <w:lang w:val="en-US" w:eastAsia="zh-CN"/>
        </w:rPr>
        <w:t>国能蚌埠发电有限公司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新建危险废物贮存库项目</w:t>
      </w:r>
      <w:r>
        <w:rPr>
          <w:rFonts w:ascii="Times New Roman" w:hAnsi="Times New Roman" w:eastAsia="宋体"/>
          <w:sz w:val="24"/>
          <w:szCs w:val="24"/>
          <w:lang w:val="zh-TW"/>
        </w:rPr>
        <w:t>环境保护手续完备，项目建设过程中基本按照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《中华人民共和国固体废物污染环境防治法》</w:t>
      </w:r>
      <w:r>
        <w:rPr>
          <w:rFonts w:ascii="Times New Roman" w:hAnsi="Times New Roman" w:eastAsia="宋体"/>
          <w:sz w:val="24"/>
          <w:szCs w:val="24"/>
          <w:lang w:val="zh-TW"/>
        </w:rPr>
        <w:t>的要求落实了各项污染防治措施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。固体废物进行了合理处置。验收工作组认为</w:t>
      </w:r>
      <w:r>
        <w:rPr>
          <w:rFonts w:hint="eastAsia" w:ascii="Times New Roman" w:hAnsi="Times New Roman" w:eastAsia="宋体"/>
          <w:sz w:val="24"/>
          <w:szCs w:val="24"/>
          <w:lang w:val="zh-TW" w:eastAsia="zh-CN"/>
        </w:rPr>
        <w:t>新建危险废物贮存库项目</w:t>
      </w:r>
      <w:r>
        <w:rPr>
          <w:rFonts w:hint="eastAsia" w:ascii="Times New Roman" w:hAnsi="Times New Roman" w:eastAsia="宋体"/>
          <w:sz w:val="24"/>
          <w:szCs w:val="24"/>
          <w:lang w:val="zh-TW"/>
        </w:rPr>
        <w:t>符合竣工环境保护</w:t>
      </w:r>
      <w:r>
        <w:rPr>
          <w:rFonts w:hint="eastAsia" w:ascii="Times New Roman" w:hAnsi="Times New Roman" w:eastAsia="宋体"/>
          <w:sz w:val="24"/>
          <w:szCs w:val="24"/>
          <w:u w:val="none"/>
          <w:lang w:val="zh-TW"/>
        </w:rPr>
        <w:t>验收</w:t>
      </w:r>
      <w:r>
        <w:rPr>
          <w:rFonts w:hint="eastAsia" w:ascii="Times New Roman" w:hAnsi="Times New Roman" w:eastAsia="宋体"/>
          <w:sz w:val="24"/>
          <w:szCs w:val="24"/>
          <w:u w:val="none"/>
          <w:lang w:val="en-US" w:eastAsia="zh-CN"/>
        </w:rPr>
        <w:t>要求</w:t>
      </w:r>
      <w:r>
        <w:rPr>
          <w:rFonts w:hint="eastAsia" w:ascii="Times New Roman" w:hAnsi="Times New Roman" w:eastAsia="宋体"/>
          <w:sz w:val="24"/>
          <w:szCs w:val="24"/>
          <w:u w:val="none"/>
          <w:lang w:val="zh-TW" w:eastAsia="zh-CN"/>
        </w:rPr>
        <w:t>，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可以通过验收</w:t>
      </w:r>
      <w:r>
        <w:rPr>
          <w:rFonts w:hint="eastAsia" w:ascii="Times New Roman" w:hAnsi="Times New Roman" w:eastAsia="宋体"/>
          <w:sz w:val="24"/>
          <w:szCs w:val="24"/>
          <w:u w:val="none"/>
          <w:lang w:val="zh-TW"/>
        </w:rPr>
        <w:t>。</w:t>
      </w: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</w:p>
    <w:p>
      <w:pPr>
        <w:spacing w:after="0" w:line="360" w:lineRule="auto"/>
        <w:ind w:firstLine="480" w:firstLineChars="200"/>
        <w:jc w:val="both"/>
        <w:rPr>
          <w:rFonts w:ascii="Times New Roman" w:hAnsi="Times New Roman" w:eastAsia="宋体"/>
          <w:sz w:val="24"/>
          <w:szCs w:val="24"/>
          <w:lang w:val="zh-TW"/>
        </w:rPr>
      </w:pPr>
    </w:p>
    <w:p>
      <w:pPr>
        <w:spacing w:after="0" w:line="360" w:lineRule="auto"/>
        <w:jc w:val="righ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bCs/>
          <w:sz w:val="24"/>
          <w:szCs w:val="24"/>
          <w:lang w:val="en-US" w:eastAsia="zh-CN"/>
        </w:rPr>
        <w:t>国能蚌埠发电有限公司</w:t>
      </w:r>
    </w:p>
    <w:p>
      <w:pPr>
        <w:spacing w:after="0" w:line="360" w:lineRule="auto"/>
        <w:jc w:val="righ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20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22</w:t>
      </w:r>
      <w:r>
        <w:rPr>
          <w:rFonts w:ascii="Times New Roman" w:hAnsi="Times New Roman" w:eastAsia="宋体"/>
          <w:sz w:val="24"/>
          <w:szCs w:val="24"/>
        </w:rPr>
        <w:t>年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11</w:t>
      </w:r>
      <w:r>
        <w:rPr>
          <w:rFonts w:ascii="Times New Roman" w:hAnsi="Times New Roman" w:eastAsia="宋体"/>
          <w:sz w:val="24"/>
          <w:szCs w:val="24"/>
        </w:rPr>
        <w:t>月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MTllZjI3YmRlN2Q2NzVkMDQ3MTZiMzY0ZjRkYzQifQ=="/>
  </w:docVars>
  <w:rsids>
    <w:rsidRoot w:val="002E2E9B"/>
    <w:rsid w:val="00011AAF"/>
    <w:rsid w:val="00022481"/>
    <w:rsid w:val="000374DC"/>
    <w:rsid w:val="0005742F"/>
    <w:rsid w:val="00061EC8"/>
    <w:rsid w:val="00064D52"/>
    <w:rsid w:val="00085389"/>
    <w:rsid w:val="00090F06"/>
    <w:rsid w:val="00097F01"/>
    <w:rsid w:val="000B34B9"/>
    <w:rsid w:val="000E3453"/>
    <w:rsid w:val="000E486B"/>
    <w:rsid w:val="000E6049"/>
    <w:rsid w:val="00120C2E"/>
    <w:rsid w:val="00123D8A"/>
    <w:rsid w:val="0013084A"/>
    <w:rsid w:val="00134DE8"/>
    <w:rsid w:val="00146AB1"/>
    <w:rsid w:val="0015051A"/>
    <w:rsid w:val="00171DE8"/>
    <w:rsid w:val="00176FC2"/>
    <w:rsid w:val="001A153D"/>
    <w:rsid w:val="001A3934"/>
    <w:rsid w:val="001A63A2"/>
    <w:rsid w:val="001B11E5"/>
    <w:rsid w:val="001B27F6"/>
    <w:rsid w:val="00214ED1"/>
    <w:rsid w:val="00233474"/>
    <w:rsid w:val="002530BB"/>
    <w:rsid w:val="00253852"/>
    <w:rsid w:val="00260994"/>
    <w:rsid w:val="00282C4A"/>
    <w:rsid w:val="00284046"/>
    <w:rsid w:val="00284394"/>
    <w:rsid w:val="002A2739"/>
    <w:rsid w:val="002C06C2"/>
    <w:rsid w:val="002C1B69"/>
    <w:rsid w:val="002D170B"/>
    <w:rsid w:val="002E2E9B"/>
    <w:rsid w:val="002F3EAF"/>
    <w:rsid w:val="002F4D2E"/>
    <w:rsid w:val="00326E04"/>
    <w:rsid w:val="003408B6"/>
    <w:rsid w:val="0036094C"/>
    <w:rsid w:val="00363966"/>
    <w:rsid w:val="00365213"/>
    <w:rsid w:val="003677ED"/>
    <w:rsid w:val="003722A2"/>
    <w:rsid w:val="0037693C"/>
    <w:rsid w:val="003857B9"/>
    <w:rsid w:val="00390A78"/>
    <w:rsid w:val="003B034A"/>
    <w:rsid w:val="003B44E9"/>
    <w:rsid w:val="003C1790"/>
    <w:rsid w:val="003C6771"/>
    <w:rsid w:val="003C7099"/>
    <w:rsid w:val="003F1050"/>
    <w:rsid w:val="0041018B"/>
    <w:rsid w:val="0041567A"/>
    <w:rsid w:val="00457856"/>
    <w:rsid w:val="0047177F"/>
    <w:rsid w:val="004762CD"/>
    <w:rsid w:val="00483C23"/>
    <w:rsid w:val="00484838"/>
    <w:rsid w:val="004914CD"/>
    <w:rsid w:val="004A6B61"/>
    <w:rsid w:val="004B7FBA"/>
    <w:rsid w:val="004D25F8"/>
    <w:rsid w:val="004D691C"/>
    <w:rsid w:val="004E0333"/>
    <w:rsid w:val="004E0849"/>
    <w:rsid w:val="004E6907"/>
    <w:rsid w:val="00535352"/>
    <w:rsid w:val="00557B23"/>
    <w:rsid w:val="00563AB5"/>
    <w:rsid w:val="00585C1B"/>
    <w:rsid w:val="005B5688"/>
    <w:rsid w:val="005C160F"/>
    <w:rsid w:val="005C5439"/>
    <w:rsid w:val="005D52BC"/>
    <w:rsid w:val="005F1D99"/>
    <w:rsid w:val="005F591C"/>
    <w:rsid w:val="00624093"/>
    <w:rsid w:val="00632C7C"/>
    <w:rsid w:val="00664BE2"/>
    <w:rsid w:val="006810AB"/>
    <w:rsid w:val="00684FDD"/>
    <w:rsid w:val="006D256B"/>
    <w:rsid w:val="00705FD5"/>
    <w:rsid w:val="00712D3A"/>
    <w:rsid w:val="00715854"/>
    <w:rsid w:val="007421C9"/>
    <w:rsid w:val="00750104"/>
    <w:rsid w:val="00765A0A"/>
    <w:rsid w:val="00772CEB"/>
    <w:rsid w:val="007A350F"/>
    <w:rsid w:val="007C248C"/>
    <w:rsid w:val="007C32DD"/>
    <w:rsid w:val="007E6045"/>
    <w:rsid w:val="0080610A"/>
    <w:rsid w:val="00814BD9"/>
    <w:rsid w:val="00816E2B"/>
    <w:rsid w:val="00834A17"/>
    <w:rsid w:val="00841AB5"/>
    <w:rsid w:val="00842150"/>
    <w:rsid w:val="0085108D"/>
    <w:rsid w:val="00883536"/>
    <w:rsid w:val="008A43CD"/>
    <w:rsid w:val="008D539A"/>
    <w:rsid w:val="008E0CC5"/>
    <w:rsid w:val="008F04DF"/>
    <w:rsid w:val="008F16DB"/>
    <w:rsid w:val="008F742F"/>
    <w:rsid w:val="0092718A"/>
    <w:rsid w:val="00943361"/>
    <w:rsid w:val="0099089E"/>
    <w:rsid w:val="009A23D6"/>
    <w:rsid w:val="009A2DA8"/>
    <w:rsid w:val="009A4CBB"/>
    <w:rsid w:val="009B3177"/>
    <w:rsid w:val="009B3BD5"/>
    <w:rsid w:val="009E4C0B"/>
    <w:rsid w:val="009E5FA2"/>
    <w:rsid w:val="00A426E4"/>
    <w:rsid w:val="00A42E45"/>
    <w:rsid w:val="00A568FE"/>
    <w:rsid w:val="00A61D78"/>
    <w:rsid w:val="00A65B6A"/>
    <w:rsid w:val="00A743DD"/>
    <w:rsid w:val="00A773DE"/>
    <w:rsid w:val="00A927FE"/>
    <w:rsid w:val="00AA380B"/>
    <w:rsid w:val="00AA5D9A"/>
    <w:rsid w:val="00AB7503"/>
    <w:rsid w:val="00AD4907"/>
    <w:rsid w:val="00AE70BD"/>
    <w:rsid w:val="00B04977"/>
    <w:rsid w:val="00B065E4"/>
    <w:rsid w:val="00B156C0"/>
    <w:rsid w:val="00B15BDD"/>
    <w:rsid w:val="00B259C7"/>
    <w:rsid w:val="00B31AD6"/>
    <w:rsid w:val="00B45D4C"/>
    <w:rsid w:val="00B57728"/>
    <w:rsid w:val="00B635D4"/>
    <w:rsid w:val="00B75594"/>
    <w:rsid w:val="00B8412A"/>
    <w:rsid w:val="00B95170"/>
    <w:rsid w:val="00BC12E0"/>
    <w:rsid w:val="00BD6D0E"/>
    <w:rsid w:val="00BF15C8"/>
    <w:rsid w:val="00C15EE9"/>
    <w:rsid w:val="00C3007B"/>
    <w:rsid w:val="00C35183"/>
    <w:rsid w:val="00C61C00"/>
    <w:rsid w:val="00C759CC"/>
    <w:rsid w:val="00C85E97"/>
    <w:rsid w:val="00C87E74"/>
    <w:rsid w:val="00CC14D2"/>
    <w:rsid w:val="00CF0C7C"/>
    <w:rsid w:val="00D13863"/>
    <w:rsid w:val="00D202A2"/>
    <w:rsid w:val="00D22ADB"/>
    <w:rsid w:val="00D22B11"/>
    <w:rsid w:val="00D24F28"/>
    <w:rsid w:val="00D44CE0"/>
    <w:rsid w:val="00D51CBB"/>
    <w:rsid w:val="00D75866"/>
    <w:rsid w:val="00D8615B"/>
    <w:rsid w:val="00D93260"/>
    <w:rsid w:val="00D9348A"/>
    <w:rsid w:val="00DC1E8B"/>
    <w:rsid w:val="00DC7B79"/>
    <w:rsid w:val="00DD7DB8"/>
    <w:rsid w:val="00E0526C"/>
    <w:rsid w:val="00E41669"/>
    <w:rsid w:val="00E41FE3"/>
    <w:rsid w:val="00E5569A"/>
    <w:rsid w:val="00E5710C"/>
    <w:rsid w:val="00E576A7"/>
    <w:rsid w:val="00E71E2F"/>
    <w:rsid w:val="00E724AC"/>
    <w:rsid w:val="00E73022"/>
    <w:rsid w:val="00E946FD"/>
    <w:rsid w:val="00E95FCE"/>
    <w:rsid w:val="00E965EC"/>
    <w:rsid w:val="00EB71AE"/>
    <w:rsid w:val="00ED2A94"/>
    <w:rsid w:val="00EE2F5C"/>
    <w:rsid w:val="00F00FC7"/>
    <w:rsid w:val="00F04953"/>
    <w:rsid w:val="00F120A1"/>
    <w:rsid w:val="00F12C67"/>
    <w:rsid w:val="00F21828"/>
    <w:rsid w:val="00F25862"/>
    <w:rsid w:val="00F42646"/>
    <w:rsid w:val="00F728BA"/>
    <w:rsid w:val="00F77824"/>
    <w:rsid w:val="00F95B2F"/>
    <w:rsid w:val="00FB0C92"/>
    <w:rsid w:val="00FC1E63"/>
    <w:rsid w:val="00FD743C"/>
    <w:rsid w:val="00FF0D31"/>
    <w:rsid w:val="00FF1600"/>
    <w:rsid w:val="00FF4BF2"/>
    <w:rsid w:val="04BA7566"/>
    <w:rsid w:val="06FC0EBA"/>
    <w:rsid w:val="08874912"/>
    <w:rsid w:val="0B4368DB"/>
    <w:rsid w:val="0C3B35DD"/>
    <w:rsid w:val="0D001261"/>
    <w:rsid w:val="0DCA1BB5"/>
    <w:rsid w:val="0E385282"/>
    <w:rsid w:val="0FC34476"/>
    <w:rsid w:val="0FFF2A8C"/>
    <w:rsid w:val="103B0549"/>
    <w:rsid w:val="107B520C"/>
    <w:rsid w:val="11B12A00"/>
    <w:rsid w:val="12233F7A"/>
    <w:rsid w:val="156D75FC"/>
    <w:rsid w:val="1584272F"/>
    <w:rsid w:val="1ED712A0"/>
    <w:rsid w:val="21132D8F"/>
    <w:rsid w:val="24C7479B"/>
    <w:rsid w:val="26F2249B"/>
    <w:rsid w:val="274C3C7D"/>
    <w:rsid w:val="283A50A6"/>
    <w:rsid w:val="29891477"/>
    <w:rsid w:val="29C13F32"/>
    <w:rsid w:val="2B3C72EA"/>
    <w:rsid w:val="2B4B296E"/>
    <w:rsid w:val="2C5B416E"/>
    <w:rsid w:val="2EB970EF"/>
    <w:rsid w:val="2ED936E8"/>
    <w:rsid w:val="30403475"/>
    <w:rsid w:val="30523EB5"/>
    <w:rsid w:val="31B45731"/>
    <w:rsid w:val="32A568F7"/>
    <w:rsid w:val="32BE4266"/>
    <w:rsid w:val="33F0092F"/>
    <w:rsid w:val="360B7B36"/>
    <w:rsid w:val="37A7351F"/>
    <w:rsid w:val="384A2968"/>
    <w:rsid w:val="38746175"/>
    <w:rsid w:val="3C0D6901"/>
    <w:rsid w:val="3C6D52F7"/>
    <w:rsid w:val="40223FA0"/>
    <w:rsid w:val="422D5AAC"/>
    <w:rsid w:val="422F5579"/>
    <w:rsid w:val="43733DC4"/>
    <w:rsid w:val="445969B3"/>
    <w:rsid w:val="4689127A"/>
    <w:rsid w:val="47D11100"/>
    <w:rsid w:val="485526A6"/>
    <w:rsid w:val="49345DDF"/>
    <w:rsid w:val="4DCE4DE4"/>
    <w:rsid w:val="4DF776D4"/>
    <w:rsid w:val="521111E9"/>
    <w:rsid w:val="52670B1B"/>
    <w:rsid w:val="549114C1"/>
    <w:rsid w:val="557332AF"/>
    <w:rsid w:val="55E74A15"/>
    <w:rsid w:val="565A097D"/>
    <w:rsid w:val="57FE584C"/>
    <w:rsid w:val="5B5A0001"/>
    <w:rsid w:val="5D5E6B65"/>
    <w:rsid w:val="5D953343"/>
    <w:rsid w:val="5F765057"/>
    <w:rsid w:val="60D158A0"/>
    <w:rsid w:val="638337F8"/>
    <w:rsid w:val="63A14C12"/>
    <w:rsid w:val="64B11C70"/>
    <w:rsid w:val="654B14DA"/>
    <w:rsid w:val="65CB6D62"/>
    <w:rsid w:val="662E0E05"/>
    <w:rsid w:val="69226AE8"/>
    <w:rsid w:val="6AA16706"/>
    <w:rsid w:val="6ACE27E1"/>
    <w:rsid w:val="6B1F2681"/>
    <w:rsid w:val="6BD94DD8"/>
    <w:rsid w:val="6D8C1E05"/>
    <w:rsid w:val="6FAD1FFA"/>
    <w:rsid w:val="715F4D53"/>
    <w:rsid w:val="71A5490B"/>
    <w:rsid w:val="72DD12A9"/>
    <w:rsid w:val="75DA09AB"/>
    <w:rsid w:val="7CE362A2"/>
    <w:rsid w:val="7DAC483B"/>
    <w:rsid w:val="7F3A007C"/>
    <w:rsid w:val="7FC709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pPr>
      <w:spacing w:after="120"/>
    </w:pPr>
  </w:style>
  <w:style w:type="paragraph" w:styleId="3">
    <w:name w:val="Normal Indent"/>
    <w:basedOn w:val="1"/>
    <w:semiHidden/>
    <w:qFormat/>
    <w:uiPriority w:val="0"/>
    <w:pPr>
      <w:spacing w:line="360" w:lineRule="auto"/>
      <w:ind w:firstLine="420"/>
    </w:pPr>
    <w:rPr>
      <w:rFonts w:ascii="宋体" w:hAnsi="Arial Black"/>
      <w:sz w:val="28"/>
      <w:szCs w:val="20"/>
    </w:rPr>
  </w:style>
  <w:style w:type="paragraph" w:styleId="4">
    <w:name w:val="Body Text Indent"/>
    <w:basedOn w:val="1"/>
    <w:link w:val="16"/>
    <w:qFormat/>
    <w:uiPriority w:val="0"/>
    <w:pPr>
      <w:widowControl w:val="0"/>
      <w:adjustRightInd/>
      <w:snapToGrid/>
      <w:spacing w:after="0"/>
      <w:ind w:firstLine="538" w:firstLineChars="192"/>
      <w:jc w:val="both"/>
    </w:pPr>
    <w:rPr>
      <w:rFonts w:ascii="Times New Roman" w:hAnsi="Times New Roman" w:eastAsia="宋体"/>
      <w:kern w:val="2"/>
      <w:sz w:val="28"/>
      <w:szCs w:val="24"/>
    </w:rPr>
  </w:style>
  <w:style w:type="paragraph" w:styleId="5">
    <w:name w:val="Plain Text"/>
    <w:basedOn w:val="1"/>
    <w:link w:val="22"/>
    <w:qFormat/>
    <w:uiPriority w:val="0"/>
    <w:pPr>
      <w:adjustRightInd/>
      <w:snapToGrid/>
      <w:spacing w:after="0"/>
    </w:pPr>
    <w:rPr>
      <w:rFonts w:ascii="宋体" w:hAnsi="Courier New" w:eastAsia="宋体" w:cstheme="minorBidi"/>
      <w:kern w:val="2"/>
      <w:sz w:val="21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1"/>
    <w:next w:val="1"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3">
    <w:name w:val="普通(网站)1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正文文本缩进 Char"/>
    <w:basedOn w:val="12"/>
    <w:link w:val="4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7">
    <w:name w:val="页眉 Char"/>
    <w:basedOn w:val="12"/>
    <w:link w:val="7"/>
    <w:qFormat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19">
    <w:name w:val="正文文本 (2) + Times New Roman"/>
    <w:basedOn w:val="12"/>
    <w:qFormat/>
    <w:uiPriority w:val="0"/>
    <w:rPr>
      <w:rFonts w:hint="default" w:ascii="Times New Roman" w:hAnsi="Times New Roman" w:eastAsia="Times New Roman" w:cs="Times New Roman"/>
      <w:color w:val="000000"/>
      <w:spacing w:val="0"/>
      <w:w w:val="100"/>
      <w:position w:val="0"/>
      <w:sz w:val="36"/>
      <w:szCs w:val="36"/>
      <w:u w:val="none"/>
      <w:lang w:val="en-US" w:eastAsia="en-US" w:bidi="en-US"/>
    </w:rPr>
  </w:style>
  <w:style w:type="paragraph" w:customStyle="1" w:styleId="20">
    <w:name w:val="普通(网站)2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1">
    <w:name w:val="纯文本 Char1"/>
    <w:qFormat/>
    <w:locked/>
    <w:uiPriority w:val="0"/>
    <w:rPr>
      <w:rFonts w:ascii="宋体" w:hAnsi="Courier New" w:eastAsia="宋体"/>
    </w:rPr>
  </w:style>
  <w:style w:type="character" w:customStyle="1" w:styleId="22">
    <w:name w:val="纯文本 Char"/>
    <w:basedOn w:val="12"/>
    <w:link w:val="5"/>
    <w:semiHidden/>
    <w:qFormat/>
    <w:uiPriority w:val="99"/>
    <w:rPr>
      <w:rFonts w:ascii="宋体" w:hAnsi="Courier New" w:eastAsia="宋体" w:cs="Courier New"/>
      <w:kern w:val="0"/>
      <w:szCs w:val="21"/>
    </w:rPr>
  </w:style>
  <w:style w:type="paragraph" w:customStyle="1" w:styleId="23">
    <w:name w:val="普通(网站)3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4">
    <w:name w:val="0"/>
    <w:basedOn w:val="1"/>
    <w:qFormat/>
    <w:uiPriority w:val="0"/>
    <w:pPr>
      <w:spacing w:line="365" w:lineRule="atLeast"/>
      <w:ind w:left="1"/>
      <w:textAlignment w:val="bottom"/>
    </w:pPr>
    <w:rPr>
      <w:sz w:val="20"/>
      <w:szCs w:val="20"/>
    </w:rPr>
  </w:style>
  <w:style w:type="paragraph" w:customStyle="1" w:styleId="25">
    <w:name w:val="样式 正文缩进可研正文 +"/>
    <w:basedOn w:val="3"/>
    <w:qFormat/>
    <w:uiPriority w:val="0"/>
    <w:pPr>
      <w:topLinePunct/>
      <w:adjustRightInd w:val="0"/>
      <w:spacing w:line="480" w:lineRule="exact"/>
      <w:ind w:firstLine="560"/>
      <w:textAlignment w:val="top"/>
    </w:pPr>
    <w:rPr>
      <w:rFonts w:ascii="宋体" w:hAnsi="宋体"/>
      <w:snapToGrid w:val="0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1091</Words>
  <Characters>1113</Characters>
  <Lines>11</Lines>
  <Paragraphs>3</Paragraphs>
  <TotalTime>1</TotalTime>
  <ScaleCrop>false</ScaleCrop>
  <LinksUpToDate>false</LinksUpToDate>
  <CharactersWithSpaces>1113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2018-06-22T14:39:00Z</dcterms:created>
  <dc:creator>微软用户</dc:creator>
  <cp:lastModifiedBy>当幸福来敲门</cp:lastModifiedBy>
  <dcterms:modified xsi:type="dcterms:W3CDTF">2022-11-14T03:24:55Z</dcterms:modified>
  <cp:revision>197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6164C6392B8A41EF872D377C81010001</vt:lpwstr>
  </property>
</Properties>
</file>